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B5F" w:rsidRDefault="00A24B5F" w:rsidP="00A24B5F">
      <w:pPr>
        <w:ind w:hanging="142"/>
        <w:jc w:val="center"/>
      </w:pPr>
      <w:r>
        <w:rPr>
          <w:rFonts w:ascii="Arial" w:hAnsi="Arial" w:cs="Arial"/>
          <w:noProof/>
          <w:color w:val="0000FF"/>
        </w:rPr>
        <w:drawing>
          <wp:inline distT="0" distB="0" distL="0" distR="0">
            <wp:extent cx="1112520" cy="1147445"/>
            <wp:effectExtent l="19050" t="0" r="0" b="0"/>
            <wp:docPr id="3" name="Рисунок 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4"/>
                    <pic:cNvPicPr>
                      <a:picLocks noChangeAspect="1" noChangeArrowheads="1"/>
                    </pic:cNvPicPr>
                  </pic:nvPicPr>
                  <pic:blipFill>
                    <a:blip r:embed="rId8" cstate="print"/>
                    <a:srcRect/>
                    <a:stretch>
                      <a:fillRect/>
                    </a:stretch>
                  </pic:blipFill>
                  <pic:spPr bwMode="auto">
                    <a:xfrm>
                      <a:off x="0" y="0"/>
                      <a:ext cx="1112520" cy="1147445"/>
                    </a:xfrm>
                    <a:prstGeom prst="rect">
                      <a:avLst/>
                    </a:prstGeom>
                    <a:noFill/>
                    <a:ln w="9525">
                      <a:noFill/>
                      <a:miter lim="800000"/>
                      <a:headEnd/>
                      <a:tailEnd/>
                    </a:ln>
                  </pic:spPr>
                </pic:pic>
              </a:graphicData>
            </a:graphic>
          </wp:inline>
        </w:drawing>
      </w:r>
      <w:r w:rsidR="004F1AEB">
        <w:rPr>
          <w:noProof/>
        </w:rPr>
        <w:pict>
          <v:rect id="_x0000_s1026" style="position:absolute;left:0;text-align:left;margin-left:297.6pt;margin-top:39.6pt;width:276.8pt;height:768.05pt;flip:x;z-index:251660288;mso-wrap-distance-top:7.2pt;mso-wrap-distance-bottom:7.2pt;mso-position-horizontal-relative:page;mso-position-vertical-relative:page;mso-height-relative:margin" o:allowincell="f" fillcolor="#4f81bd [3204]" stroked="f" strokecolor="black [3213]" strokeweight="1.5pt">
            <v:shadow color="#f79646 [3209]" opacity=".5" offset="-15pt,0" offset2="-18pt,12pt"/>
            <v:textbox style="mso-next-textbox:#_x0000_s1026" inset="21.6pt,21.6pt,21.6pt,21.6pt">
              <w:txbxContent>
                <w:p w:rsidR="00D2323C" w:rsidRPr="00734550" w:rsidRDefault="00D2323C" w:rsidP="00A24B5F">
                  <w:pPr>
                    <w:spacing w:after="0"/>
                    <w:jc w:val="right"/>
                    <w:rPr>
                      <w:rFonts w:ascii="Times New Roman" w:hAnsi="Times New Roman" w:cs="Times New Roman"/>
                    </w:rPr>
                  </w:pPr>
                  <w:r w:rsidRPr="00734550">
                    <w:rPr>
                      <w:rFonts w:ascii="Times New Roman" w:hAnsi="Times New Roman" w:cs="Times New Roman"/>
                    </w:rPr>
                    <w:t xml:space="preserve">Факультет </w:t>
                  </w:r>
                  <w:r>
                    <w:rPr>
                      <w:rFonts w:ascii="Times New Roman" w:hAnsi="Times New Roman" w:cs="Times New Roman"/>
                    </w:rPr>
                    <w:t xml:space="preserve">переподготовки, </w:t>
                  </w:r>
                  <w:r w:rsidRPr="00734550">
                    <w:rPr>
                      <w:rFonts w:ascii="Times New Roman" w:hAnsi="Times New Roman" w:cs="Times New Roman"/>
                    </w:rPr>
                    <w:t>повышения квалификации</w:t>
                  </w:r>
                  <w:r>
                    <w:rPr>
                      <w:rFonts w:ascii="Times New Roman" w:hAnsi="Times New Roman" w:cs="Times New Roman"/>
                    </w:rPr>
                    <w:t xml:space="preserve"> судей, государственных гражданских служащих судов и судебного департамента</w:t>
                  </w:r>
                </w:p>
                <w:p w:rsidR="00D2323C" w:rsidRPr="00734550" w:rsidRDefault="00D2323C" w:rsidP="00A24B5F">
                  <w:pPr>
                    <w:spacing w:after="0"/>
                    <w:jc w:val="right"/>
                    <w:rPr>
                      <w:rFonts w:ascii="Times New Roman" w:hAnsi="Times New Roman" w:cs="Times New Roman"/>
                    </w:rPr>
                  </w:pPr>
                </w:p>
                <w:p w:rsidR="00D2323C" w:rsidRPr="00734550" w:rsidRDefault="00D2323C" w:rsidP="00A24B5F">
                  <w:pPr>
                    <w:spacing w:after="0"/>
                    <w:jc w:val="right"/>
                    <w:rPr>
                      <w:rFonts w:ascii="Times New Roman" w:hAnsi="Times New Roman" w:cs="Times New Roman"/>
                    </w:rPr>
                  </w:pPr>
                  <w:r w:rsidRPr="00734550">
                    <w:rPr>
                      <w:rFonts w:ascii="Times New Roman" w:hAnsi="Times New Roman" w:cs="Times New Roman"/>
                    </w:rPr>
                    <w:t xml:space="preserve">Факультет подготовки специалистов </w:t>
                  </w:r>
                </w:p>
                <w:p w:rsidR="00D2323C" w:rsidRPr="00734550" w:rsidRDefault="00D2323C" w:rsidP="00A24B5F">
                  <w:pPr>
                    <w:spacing w:after="0"/>
                    <w:jc w:val="right"/>
                    <w:rPr>
                      <w:rFonts w:ascii="Times New Roman" w:hAnsi="Times New Roman" w:cs="Times New Roman"/>
                    </w:rPr>
                  </w:pPr>
                  <w:r w:rsidRPr="00734550">
                    <w:rPr>
                      <w:rFonts w:ascii="Times New Roman" w:hAnsi="Times New Roman" w:cs="Times New Roman"/>
                    </w:rPr>
                    <w:t>для судебной системы (юридический факультет)</w:t>
                  </w: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rPr>
                      <w:i/>
                      <w:sz w:val="28"/>
                      <w:szCs w:val="28"/>
                    </w:rPr>
                  </w:pPr>
                </w:p>
                <w:p w:rsidR="00D2323C" w:rsidRDefault="00D2323C" w:rsidP="00A24B5F">
                  <w:pPr>
                    <w:jc w:val="right"/>
                    <w:rPr>
                      <w:i/>
                      <w:sz w:val="28"/>
                      <w:szCs w:val="28"/>
                    </w:rPr>
                  </w:pPr>
                </w:p>
                <w:p w:rsidR="00D2323C" w:rsidRDefault="00D2323C" w:rsidP="00A24B5F">
                  <w:pPr>
                    <w:jc w:val="right"/>
                    <w:rPr>
                      <w:i/>
                      <w:sz w:val="28"/>
                      <w:szCs w:val="28"/>
                    </w:rPr>
                  </w:pPr>
                </w:p>
                <w:p w:rsidR="00D2323C" w:rsidRDefault="00D2323C" w:rsidP="00A24B5F">
                  <w:pPr>
                    <w:jc w:val="right"/>
                    <w:rPr>
                      <w:i/>
                      <w:sz w:val="28"/>
                      <w:szCs w:val="28"/>
                    </w:rPr>
                  </w:pPr>
                </w:p>
                <w:p w:rsidR="00D2323C" w:rsidRDefault="00D2323C" w:rsidP="00A24B5F">
                  <w:pPr>
                    <w:jc w:val="right"/>
                    <w:rPr>
                      <w:i/>
                      <w:sz w:val="28"/>
                      <w:szCs w:val="28"/>
                    </w:rPr>
                  </w:pPr>
                </w:p>
                <w:p w:rsidR="00D2323C" w:rsidRDefault="00D2323C" w:rsidP="00A24B5F">
                  <w:pPr>
                    <w:jc w:val="right"/>
                    <w:rPr>
                      <w:i/>
                      <w:sz w:val="28"/>
                      <w:szCs w:val="28"/>
                    </w:rPr>
                  </w:pPr>
                </w:p>
                <w:p w:rsidR="00D2323C" w:rsidRDefault="00D2323C" w:rsidP="00A24B5F">
                  <w:pPr>
                    <w:spacing w:after="0" w:line="240" w:lineRule="exact"/>
                    <w:jc w:val="both"/>
                    <w:rPr>
                      <w:i/>
                      <w:sz w:val="24"/>
                      <w:szCs w:val="24"/>
                    </w:rPr>
                  </w:pPr>
                </w:p>
                <w:p w:rsidR="00D2323C" w:rsidRDefault="00D2323C" w:rsidP="00A24B5F">
                  <w:pPr>
                    <w:spacing w:after="0" w:line="240" w:lineRule="exact"/>
                    <w:jc w:val="both"/>
                    <w:rPr>
                      <w:i/>
                      <w:sz w:val="24"/>
                      <w:szCs w:val="24"/>
                    </w:rPr>
                  </w:pPr>
                </w:p>
                <w:p w:rsidR="00D2323C" w:rsidRDefault="00D2323C" w:rsidP="00A24B5F">
                  <w:pPr>
                    <w:spacing w:after="0" w:line="240" w:lineRule="exact"/>
                    <w:jc w:val="both"/>
                    <w:rPr>
                      <w:i/>
                      <w:sz w:val="24"/>
                      <w:szCs w:val="24"/>
                    </w:rPr>
                  </w:pPr>
                </w:p>
                <w:p w:rsidR="00D2323C" w:rsidRPr="004D0B1D" w:rsidRDefault="00D2323C" w:rsidP="00A24B5F">
                  <w:pPr>
                    <w:spacing w:after="0" w:line="240" w:lineRule="exact"/>
                    <w:jc w:val="both"/>
                    <w:rPr>
                      <w:i/>
                      <w:sz w:val="24"/>
                      <w:szCs w:val="24"/>
                    </w:rPr>
                  </w:pPr>
                  <w:r>
                    <w:rPr>
                      <w:i/>
                      <w:sz w:val="24"/>
                      <w:szCs w:val="24"/>
                    </w:rPr>
                    <w:t>10-лет</w:t>
                  </w:r>
                  <w:r w:rsidRPr="004D0B1D">
                    <w:rPr>
                      <w:i/>
                      <w:sz w:val="24"/>
                      <w:szCs w:val="24"/>
                    </w:rPr>
                    <w:t xml:space="preserve"> подготовки </w:t>
                  </w:r>
                  <w:r>
                    <w:rPr>
                      <w:i/>
                      <w:sz w:val="24"/>
                      <w:szCs w:val="24"/>
                    </w:rPr>
                    <w:t xml:space="preserve">кадров для </w:t>
                  </w:r>
                  <w:r w:rsidRPr="004D0B1D">
                    <w:rPr>
                      <w:i/>
                      <w:sz w:val="24"/>
                      <w:szCs w:val="24"/>
                    </w:rPr>
                    <w:t>судебной систе</w:t>
                  </w:r>
                  <w:r>
                    <w:rPr>
                      <w:i/>
                      <w:sz w:val="24"/>
                      <w:szCs w:val="24"/>
                    </w:rPr>
                    <w:t xml:space="preserve">мы в Западно-Сибирском регионе </w:t>
                  </w:r>
                </w:p>
                <w:p w:rsidR="00D2323C" w:rsidRPr="00700F73" w:rsidRDefault="00D2323C" w:rsidP="00A24B5F">
                  <w:pPr>
                    <w:spacing w:after="0"/>
                    <w:jc w:val="right"/>
                    <w:rPr>
                      <w:sz w:val="28"/>
                      <w:szCs w:val="28"/>
                    </w:rPr>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jc w:val="right"/>
                  </w:pPr>
                </w:p>
                <w:p w:rsidR="00D2323C" w:rsidRDefault="00D2323C" w:rsidP="00A24B5F">
                  <w:pPr>
                    <w:rPr>
                      <w:color w:val="FFFFFF" w:themeColor="background1"/>
                      <w:sz w:val="18"/>
                      <w:szCs w:val="18"/>
                    </w:rPr>
                  </w:pPr>
                </w:p>
              </w:txbxContent>
            </v:textbox>
            <w10:wrap type="square" anchorx="page" anchory="page"/>
          </v:rect>
        </w:pict>
      </w:r>
    </w:p>
    <w:p w:rsidR="00A24B5F" w:rsidRDefault="00A24B5F" w:rsidP="00A24B5F">
      <w:pPr>
        <w:jc w:val="right"/>
      </w:pPr>
    </w:p>
    <w:p w:rsidR="00A24B5F" w:rsidRPr="00734550" w:rsidRDefault="00A24B5F" w:rsidP="00A24B5F">
      <w:pPr>
        <w:spacing w:after="0"/>
        <w:jc w:val="center"/>
        <w:rPr>
          <w:rFonts w:asciiTheme="majorHAnsi" w:hAnsiTheme="majorHAnsi"/>
        </w:rPr>
      </w:pPr>
      <w:r w:rsidRPr="00734550">
        <w:rPr>
          <w:rFonts w:asciiTheme="majorHAnsi" w:hAnsiTheme="majorHAnsi"/>
        </w:rPr>
        <w:t>Российская академия правосудия</w:t>
      </w:r>
    </w:p>
    <w:p w:rsidR="00A24B5F" w:rsidRDefault="00A24B5F" w:rsidP="00A24B5F">
      <w:pPr>
        <w:spacing w:after="0"/>
        <w:jc w:val="center"/>
        <w:rPr>
          <w:rFonts w:asciiTheme="majorHAnsi" w:hAnsiTheme="majorHAnsi"/>
        </w:rPr>
      </w:pPr>
      <w:r w:rsidRPr="00734550">
        <w:rPr>
          <w:rFonts w:asciiTheme="majorHAnsi" w:hAnsiTheme="majorHAnsi"/>
        </w:rPr>
        <w:t>Западно-</w:t>
      </w:r>
      <w:r>
        <w:rPr>
          <w:rFonts w:asciiTheme="majorHAnsi" w:hAnsiTheme="majorHAnsi"/>
        </w:rPr>
        <w:t>Сибирский филиал</w:t>
      </w:r>
      <w:r w:rsidRPr="00734550">
        <w:rPr>
          <w:rFonts w:asciiTheme="majorHAnsi" w:hAnsiTheme="majorHAnsi"/>
        </w:rPr>
        <w:t xml:space="preserve"> </w:t>
      </w:r>
    </w:p>
    <w:p w:rsidR="00A24B5F" w:rsidRPr="00734550" w:rsidRDefault="00A24B5F" w:rsidP="00A24B5F">
      <w:pPr>
        <w:spacing w:after="0"/>
        <w:jc w:val="center"/>
        <w:rPr>
          <w:rFonts w:asciiTheme="majorHAnsi" w:hAnsiTheme="majorHAnsi"/>
        </w:rPr>
      </w:pPr>
      <w:r w:rsidRPr="00734550">
        <w:rPr>
          <w:rFonts w:asciiTheme="majorHAnsi" w:hAnsiTheme="majorHAnsi"/>
        </w:rPr>
        <w:t>(г. Томск)</w:t>
      </w:r>
    </w:p>
    <w:p w:rsidR="00A24B5F" w:rsidRDefault="00A24B5F" w:rsidP="00A24B5F"/>
    <w:p w:rsidR="00A24B5F" w:rsidRDefault="00A24B5F" w:rsidP="00A24B5F"/>
    <w:p w:rsidR="00A24B5F" w:rsidRDefault="00A24B5F" w:rsidP="00A24B5F">
      <w:pPr>
        <w:jc w:val="center"/>
        <w:rPr>
          <w:sz w:val="56"/>
          <w:szCs w:val="56"/>
        </w:rPr>
      </w:pPr>
    </w:p>
    <w:p w:rsidR="00A24B5F" w:rsidRDefault="00A24B5F" w:rsidP="00A24B5F">
      <w:pPr>
        <w:jc w:val="center"/>
        <w:rPr>
          <w:sz w:val="56"/>
          <w:szCs w:val="56"/>
        </w:rPr>
      </w:pPr>
    </w:p>
    <w:p w:rsidR="00A24B5F" w:rsidRPr="00734550" w:rsidRDefault="00A24B5F" w:rsidP="00A24B5F">
      <w:pPr>
        <w:spacing w:after="0" w:line="360" w:lineRule="auto"/>
        <w:jc w:val="center"/>
        <w:rPr>
          <w:rFonts w:ascii="Times New Roman" w:hAnsi="Times New Roman" w:cs="Times New Roman"/>
          <w:sz w:val="56"/>
          <w:szCs w:val="56"/>
        </w:rPr>
      </w:pPr>
      <w:r w:rsidRPr="00734550">
        <w:rPr>
          <w:rFonts w:ascii="Times New Roman" w:hAnsi="Times New Roman" w:cs="Times New Roman"/>
          <w:sz w:val="56"/>
          <w:szCs w:val="56"/>
        </w:rPr>
        <w:t xml:space="preserve">Ученые записки </w:t>
      </w:r>
    </w:p>
    <w:p w:rsidR="00A24B5F" w:rsidRPr="004D0B1D" w:rsidRDefault="00A24B5F" w:rsidP="00A24B5F">
      <w:pPr>
        <w:spacing w:after="0" w:line="360" w:lineRule="auto"/>
        <w:jc w:val="center"/>
        <w:rPr>
          <w:rFonts w:ascii="Times New Roman" w:hAnsi="Times New Roman" w:cs="Times New Roman"/>
          <w:sz w:val="56"/>
          <w:szCs w:val="56"/>
        </w:rPr>
      </w:pPr>
      <w:r w:rsidRPr="00734550">
        <w:rPr>
          <w:rFonts w:ascii="Times New Roman" w:hAnsi="Times New Roman" w:cs="Times New Roman"/>
          <w:sz w:val="56"/>
          <w:szCs w:val="56"/>
        </w:rPr>
        <w:t>Вы</w:t>
      </w:r>
      <w:r>
        <w:rPr>
          <w:rFonts w:ascii="Times New Roman" w:hAnsi="Times New Roman" w:cs="Times New Roman"/>
          <w:sz w:val="56"/>
          <w:szCs w:val="56"/>
        </w:rPr>
        <w:t xml:space="preserve">пуск </w:t>
      </w:r>
      <w:r>
        <w:rPr>
          <w:rFonts w:ascii="Times New Roman" w:hAnsi="Times New Roman" w:cs="Times New Roman"/>
          <w:sz w:val="56"/>
          <w:szCs w:val="56"/>
          <w:lang w:val="en-US"/>
        </w:rPr>
        <w:t>IV</w:t>
      </w:r>
      <w:r>
        <w:rPr>
          <w:rFonts w:ascii="Times New Roman" w:hAnsi="Times New Roman" w:cs="Times New Roman"/>
          <w:sz w:val="56"/>
          <w:szCs w:val="56"/>
        </w:rPr>
        <w:t>.</w:t>
      </w:r>
    </w:p>
    <w:p w:rsidR="00A24B5F" w:rsidRDefault="00A24B5F" w:rsidP="00A24B5F">
      <w:pPr>
        <w:jc w:val="center"/>
        <w:rPr>
          <w:sz w:val="56"/>
          <w:szCs w:val="56"/>
        </w:rPr>
      </w:pPr>
    </w:p>
    <w:p w:rsidR="00A24B5F" w:rsidRDefault="00A24B5F" w:rsidP="00A24B5F">
      <w:pPr>
        <w:jc w:val="center"/>
        <w:rPr>
          <w:sz w:val="56"/>
          <w:szCs w:val="56"/>
        </w:rPr>
      </w:pPr>
    </w:p>
    <w:p w:rsidR="00A24B5F" w:rsidRDefault="00A24B5F" w:rsidP="00A24B5F">
      <w:pPr>
        <w:jc w:val="center"/>
        <w:rPr>
          <w:sz w:val="56"/>
          <w:szCs w:val="56"/>
        </w:rPr>
      </w:pPr>
    </w:p>
    <w:p w:rsidR="00A24B5F" w:rsidRDefault="00A24B5F" w:rsidP="00A24B5F">
      <w:pPr>
        <w:jc w:val="center"/>
        <w:rPr>
          <w:sz w:val="56"/>
          <w:szCs w:val="56"/>
        </w:rPr>
      </w:pPr>
    </w:p>
    <w:p w:rsidR="00A24B5F" w:rsidRDefault="00A24B5F" w:rsidP="00A24B5F">
      <w:pPr>
        <w:jc w:val="center"/>
        <w:rPr>
          <w:sz w:val="56"/>
          <w:szCs w:val="56"/>
        </w:rPr>
      </w:pPr>
    </w:p>
    <w:p w:rsidR="00A24B5F" w:rsidRDefault="00A24B5F" w:rsidP="00A24B5F">
      <w:pPr>
        <w:jc w:val="center"/>
        <w:rPr>
          <w:sz w:val="56"/>
          <w:szCs w:val="56"/>
        </w:rPr>
      </w:pPr>
    </w:p>
    <w:p w:rsidR="00A24B5F" w:rsidRPr="00CA4BE7" w:rsidRDefault="00A24B5F" w:rsidP="00A24B5F">
      <w:pPr>
        <w:spacing w:after="0" w:line="280" w:lineRule="exact"/>
        <w:jc w:val="both"/>
        <w:rPr>
          <w:rFonts w:ascii="Times New Roman" w:hAnsi="Times New Roman" w:cs="Times New Roman"/>
          <w:sz w:val="24"/>
          <w:szCs w:val="24"/>
        </w:rPr>
      </w:pPr>
      <w:r>
        <w:rPr>
          <w:i/>
          <w:sz w:val="28"/>
          <w:szCs w:val="28"/>
        </w:rPr>
        <w:br w:type="page"/>
      </w:r>
      <w:r w:rsidRPr="00CA4BE7">
        <w:rPr>
          <w:rFonts w:ascii="Times New Roman" w:hAnsi="Times New Roman" w:cs="Times New Roman"/>
          <w:sz w:val="24"/>
          <w:szCs w:val="24"/>
        </w:rPr>
        <w:lastRenderedPageBreak/>
        <w:t>ББК 67</w:t>
      </w:r>
    </w:p>
    <w:p w:rsidR="00A24B5F" w:rsidRPr="00CA4BE7" w:rsidRDefault="00A24B5F" w:rsidP="00A24B5F">
      <w:pPr>
        <w:spacing w:after="0" w:line="280" w:lineRule="exact"/>
        <w:jc w:val="both"/>
        <w:rPr>
          <w:rFonts w:ascii="Times New Roman" w:hAnsi="Times New Roman" w:cs="Times New Roman"/>
          <w:sz w:val="24"/>
          <w:szCs w:val="24"/>
        </w:rPr>
      </w:pPr>
      <w:r w:rsidRPr="00CA4BE7">
        <w:rPr>
          <w:rFonts w:ascii="Times New Roman" w:hAnsi="Times New Roman" w:cs="Times New Roman"/>
          <w:sz w:val="24"/>
          <w:szCs w:val="24"/>
        </w:rPr>
        <w:t>УДК 340 (082)</w:t>
      </w:r>
    </w:p>
    <w:p w:rsidR="00A24B5F" w:rsidRPr="00CA4BE7" w:rsidRDefault="00A24B5F" w:rsidP="00A24B5F">
      <w:pPr>
        <w:jc w:val="both"/>
        <w:rPr>
          <w:rFonts w:ascii="Times New Roman" w:hAnsi="Times New Roman" w:cs="Times New Roman"/>
          <w:sz w:val="24"/>
          <w:szCs w:val="24"/>
        </w:rPr>
      </w:pPr>
    </w:p>
    <w:p w:rsidR="00A24B5F" w:rsidRPr="00CA4BE7" w:rsidRDefault="00A24B5F" w:rsidP="00A24B5F">
      <w:pPr>
        <w:jc w:val="both"/>
        <w:rPr>
          <w:rFonts w:ascii="Times New Roman" w:hAnsi="Times New Roman" w:cs="Times New Roman"/>
          <w:sz w:val="24"/>
          <w:szCs w:val="24"/>
        </w:rPr>
      </w:pPr>
      <w:r>
        <w:rPr>
          <w:rFonts w:ascii="Times New Roman" w:hAnsi="Times New Roman" w:cs="Times New Roman"/>
          <w:sz w:val="24"/>
          <w:szCs w:val="24"/>
        </w:rPr>
        <w:t>Ученые записки. Выпуск 4</w:t>
      </w:r>
      <w:r w:rsidRPr="00CA4BE7">
        <w:rPr>
          <w:rFonts w:ascii="Times New Roman" w:hAnsi="Times New Roman" w:cs="Times New Roman"/>
          <w:sz w:val="24"/>
          <w:szCs w:val="24"/>
        </w:rPr>
        <w:t>. Сборник научных трудов Западно-Сибирского филиала Российской академии правосудия (г. Т</w:t>
      </w:r>
      <w:r>
        <w:rPr>
          <w:rFonts w:ascii="Times New Roman" w:hAnsi="Times New Roman" w:cs="Times New Roman"/>
          <w:sz w:val="24"/>
          <w:szCs w:val="24"/>
        </w:rPr>
        <w:t xml:space="preserve">омск). Изд-во: </w:t>
      </w:r>
      <w:r w:rsidRPr="00530C67">
        <w:rPr>
          <w:rFonts w:ascii="Times New Roman" w:hAnsi="Times New Roman" w:cs="Times New Roman"/>
          <w:sz w:val="24"/>
          <w:szCs w:val="24"/>
        </w:rPr>
        <w:t>ЦНТИ, Томск, 2010</w:t>
      </w:r>
      <w:r w:rsidR="00530C67" w:rsidRPr="00530C67">
        <w:rPr>
          <w:rFonts w:ascii="Times New Roman" w:hAnsi="Times New Roman" w:cs="Times New Roman"/>
          <w:sz w:val="24"/>
          <w:szCs w:val="24"/>
        </w:rPr>
        <w:t xml:space="preserve"> – 388 </w:t>
      </w:r>
      <w:r w:rsidRPr="00530C67">
        <w:rPr>
          <w:rFonts w:ascii="Times New Roman" w:hAnsi="Times New Roman" w:cs="Times New Roman"/>
          <w:sz w:val="24"/>
          <w:szCs w:val="24"/>
        </w:rPr>
        <w:t>С.</w:t>
      </w:r>
    </w:p>
    <w:p w:rsidR="00A24B5F" w:rsidRPr="00CA4BE7" w:rsidRDefault="00A24B5F" w:rsidP="00A24B5F">
      <w:pPr>
        <w:jc w:val="both"/>
        <w:rPr>
          <w:rFonts w:ascii="Times New Roman" w:hAnsi="Times New Roman" w:cs="Times New Roman"/>
          <w:sz w:val="24"/>
          <w:szCs w:val="24"/>
        </w:rPr>
      </w:pPr>
      <w:r w:rsidRPr="00CA4BE7">
        <w:rPr>
          <w:rFonts w:ascii="Times New Roman" w:hAnsi="Times New Roman" w:cs="Times New Roman"/>
          <w:sz w:val="24"/>
          <w:szCs w:val="24"/>
        </w:rPr>
        <w:t xml:space="preserve">Утверждено к печати учебно-методическим </w:t>
      </w:r>
      <w:r w:rsidRPr="00C25C50">
        <w:rPr>
          <w:rFonts w:ascii="Times New Roman" w:hAnsi="Times New Roman" w:cs="Times New Roman"/>
          <w:sz w:val="24"/>
          <w:szCs w:val="24"/>
        </w:rPr>
        <w:t xml:space="preserve">советом </w:t>
      </w:r>
      <w:r>
        <w:rPr>
          <w:rFonts w:ascii="Times New Roman" w:hAnsi="Times New Roman" w:cs="Times New Roman"/>
          <w:sz w:val="24"/>
          <w:szCs w:val="24"/>
        </w:rPr>
        <w:t xml:space="preserve">Западно-Сибирского филиала РАП </w:t>
      </w:r>
      <w:r w:rsidRPr="00C25C50">
        <w:rPr>
          <w:rFonts w:ascii="Times New Roman" w:hAnsi="Times New Roman" w:cs="Times New Roman"/>
          <w:sz w:val="24"/>
          <w:szCs w:val="24"/>
        </w:rPr>
        <w:t>(протокол № 4 от 26 ноября 2010 г.).</w:t>
      </w:r>
    </w:p>
    <w:p w:rsidR="00A24B5F" w:rsidRPr="00CA4BE7" w:rsidRDefault="00A24B5F" w:rsidP="00A24B5F">
      <w:pPr>
        <w:jc w:val="both"/>
        <w:rPr>
          <w:rFonts w:ascii="Times New Roman" w:hAnsi="Times New Roman" w:cs="Times New Roman"/>
          <w:sz w:val="24"/>
          <w:szCs w:val="24"/>
        </w:rPr>
      </w:pPr>
    </w:p>
    <w:p w:rsidR="00A24B5F" w:rsidRPr="00CA4BE7" w:rsidRDefault="00A24B5F" w:rsidP="00A24B5F">
      <w:pPr>
        <w:ind w:firstLine="567"/>
        <w:jc w:val="both"/>
        <w:rPr>
          <w:rFonts w:ascii="Times New Roman" w:hAnsi="Times New Roman" w:cs="Times New Roman"/>
          <w:sz w:val="24"/>
          <w:szCs w:val="24"/>
        </w:rPr>
      </w:pPr>
      <w:r w:rsidRPr="00CA4BE7">
        <w:rPr>
          <w:rFonts w:ascii="Times New Roman" w:hAnsi="Times New Roman" w:cs="Times New Roman"/>
          <w:sz w:val="24"/>
          <w:szCs w:val="24"/>
        </w:rPr>
        <w:t>Рецензенты:</w:t>
      </w:r>
    </w:p>
    <w:p w:rsidR="00A24B5F" w:rsidRPr="0002383B" w:rsidRDefault="00A24B5F" w:rsidP="00A24B5F">
      <w:pPr>
        <w:spacing w:after="0" w:line="280" w:lineRule="exact"/>
        <w:jc w:val="both"/>
        <w:rPr>
          <w:rFonts w:ascii="Times New Roman" w:hAnsi="Times New Roman" w:cs="Times New Roman"/>
          <w:i/>
          <w:sz w:val="24"/>
          <w:szCs w:val="24"/>
        </w:rPr>
      </w:pPr>
      <w:r w:rsidRPr="0002383B">
        <w:rPr>
          <w:rFonts w:ascii="Times New Roman" w:hAnsi="Times New Roman" w:cs="Times New Roman"/>
          <w:i/>
          <w:sz w:val="24"/>
          <w:szCs w:val="24"/>
        </w:rPr>
        <w:t xml:space="preserve">Антонов Сергей Михайлович, </w:t>
      </w:r>
    </w:p>
    <w:p w:rsidR="00A24B5F" w:rsidRPr="00CA4BE7" w:rsidRDefault="00A24B5F" w:rsidP="00A24B5F">
      <w:pPr>
        <w:spacing w:after="0" w:line="280" w:lineRule="exact"/>
        <w:ind w:firstLine="426"/>
        <w:jc w:val="both"/>
        <w:rPr>
          <w:rFonts w:ascii="Times New Roman" w:hAnsi="Times New Roman" w:cs="Times New Roman"/>
          <w:sz w:val="24"/>
          <w:szCs w:val="24"/>
        </w:rPr>
      </w:pPr>
      <w:r w:rsidRPr="00CA4BE7">
        <w:rPr>
          <w:rFonts w:ascii="Times New Roman" w:hAnsi="Times New Roman" w:cs="Times New Roman"/>
          <w:sz w:val="24"/>
          <w:szCs w:val="24"/>
        </w:rPr>
        <w:t>зам. председателя Томского областного суда</w:t>
      </w:r>
    </w:p>
    <w:p w:rsidR="00A24B5F" w:rsidRPr="0002383B" w:rsidRDefault="00A24B5F" w:rsidP="00A24B5F">
      <w:pPr>
        <w:spacing w:after="0" w:line="280" w:lineRule="exact"/>
        <w:jc w:val="both"/>
        <w:rPr>
          <w:rFonts w:ascii="Times New Roman" w:hAnsi="Times New Roman" w:cs="Times New Roman"/>
          <w:i/>
          <w:sz w:val="24"/>
          <w:szCs w:val="24"/>
        </w:rPr>
      </w:pPr>
    </w:p>
    <w:p w:rsidR="00A24B5F" w:rsidRPr="0002383B" w:rsidRDefault="00A24B5F" w:rsidP="00A24B5F">
      <w:pPr>
        <w:spacing w:after="0" w:line="280" w:lineRule="exact"/>
        <w:jc w:val="both"/>
        <w:rPr>
          <w:rFonts w:ascii="Times New Roman" w:hAnsi="Times New Roman" w:cs="Times New Roman"/>
          <w:i/>
          <w:sz w:val="24"/>
          <w:szCs w:val="24"/>
        </w:rPr>
      </w:pPr>
      <w:r w:rsidRPr="0002383B">
        <w:rPr>
          <w:rFonts w:ascii="Times New Roman" w:hAnsi="Times New Roman" w:cs="Times New Roman"/>
          <w:i/>
          <w:sz w:val="24"/>
          <w:szCs w:val="24"/>
        </w:rPr>
        <w:t xml:space="preserve">Невинский Валерий Валентинович, </w:t>
      </w:r>
    </w:p>
    <w:p w:rsidR="00A24B5F" w:rsidRPr="00CA4BE7" w:rsidRDefault="00A24B5F" w:rsidP="00A24B5F">
      <w:pPr>
        <w:spacing w:after="0" w:line="280" w:lineRule="exact"/>
        <w:ind w:firstLine="426"/>
        <w:jc w:val="both"/>
        <w:rPr>
          <w:rFonts w:ascii="Times New Roman" w:hAnsi="Times New Roman" w:cs="Times New Roman"/>
          <w:sz w:val="24"/>
          <w:szCs w:val="24"/>
        </w:rPr>
      </w:pPr>
      <w:r w:rsidRPr="00CA4BE7">
        <w:rPr>
          <w:rFonts w:ascii="Times New Roman" w:hAnsi="Times New Roman" w:cs="Times New Roman"/>
          <w:sz w:val="24"/>
          <w:szCs w:val="24"/>
        </w:rPr>
        <w:t>доктор юридических наук, профессор, проректор Алтайского государственного университета</w:t>
      </w:r>
    </w:p>
    <w:p w:rsidR="00A24B5F" w:rsidRPr="00CA4BE7" w:rsidRDefault="00A24B5F" w:rsidP="00A24B5F">
      <w:pPr>
        <w:jc w:val="both"/>
        <w:rPr>
          <w:rFonts w:ascii="Times New Roman" w:hAnsi="Times New Roman" w:cs="Times New Roman"/>
          <w:sz w:val="28"/>
          <w:szCs w:val="28"/>
        </w:rPr>
      </w:pPr>
    </w:p>
    <w:p w:rsidR="00A24B5F" w:rsidRDefault="00A24B5F" w:rsidP="00A24B5F">
      <w:pPr>
        <w:spacing w:after="0"/>
        <w:ind w:firstLine="567"/>
        <w:jc w:val="both"/>
        <w:rPr>
          <w:rFonts w:ascii="Times New Roman" w:hAnsi="Times New Roman" w:cs="Times New Roman"/>
          <w:sz w:val="24"/>
          <w:szCs w:val="24"/>
        </w:rPr>
      </w:pPr>
      <w:r>
        <w:rPr>
          <w:rFonts w:ascii="Times New Roman" w:hAnsi="Times New Roman" w:cs="Times New Roman"/>
          <w:sz w:val="24"/>
          <w:szCs w:val="24"/>
        </w:rPr>
        <w:t>Научные труды</w:t>
      </w:r>
      <w:r w:rsidRPr="00ED01C0">
        <w:rPr>
          <w:rFonts w:ascii="Times New Roman" w:hAnsi="Times New Roman" w:cs="Times New Roman"/>
          <w:sz w:val="24"/>
          <w:szCs w:val="24"/>
        </w:rPr>
        <w:t xml:space="preserve"> преподавателей Западно-Сибирского филиала Российской академии правосудия, а также ученых других регионов</w:t>
      </w:r>
      <w:r>
        <w:rPr>
          <w:rFonts w:ascii="Times New Roman" w:hAnsi="Times New Roman" w:cs="Times New Roman"/>
          <w:sz w:val="24"/>
          <w:szCs w:val="24"/>
        </w:rPr>
        <w:t xml:space="preserve"> посвящен актуальным проблемам правовой науки, проблемам организации судебной деятельности, а также разработке методологии междисциплинарных исследований. Отмечается первенство подобных исследований в современном гуманитарном познании, а также необходимость основательной методологической ревизии наук о праве и правовых наук о человеке.</w:t>
      </w:r>
    </w:p>
    <w:p w:rsidR="00A24B5F" w:rsidRPr="00ED01C0" w:rsidRDefault="00A24B5F" w:rsidP="00A24B5F">
      <w:pPr>
        <w:spacing w:after="0"/>
        <w:ind w:firstLine="567"/>
        <w:jc w:val="both"/>
        <w:rPr>
          <w:rFonts w:ascii="Times New Roman" w:hAnsi="Times New Roman" w:cs="Times New Roman"/>
          <w:sz w:val="24"/>
          <w:szCs w:val="24"/>
        </w:rPr>
      </w:pPr>
      <w:r>
        <w:rPr>
          <w:rFonts w:ascii="Times New Roman" w:hAnsi="Times New Roman" w:cs="Times New Roman"/>
          <w:sz w:val="24"/>
          <w:szCs w:val="24"/>
        </w:rPr>
        <w:t>Для юристов, социологов, философов, преподавателей правовых дисциплин.</w:t>
      </w:r>
    </w:p>
    <w:p w:rsidR="00A24B5F" w:rsidRPr="00CA4BE7" w:rsidRDefault="00A24B5F" w:rsidP="00A24B5F">
      <w:pPr>
        <w:rPr>
          <w:rFonts w:ascii="Times New Roman" w:hAnsi="Times New Roman" w:cs="Times New Roman"/>
        </w:rPr>
      </w:pPr>
    </w:p>
    <w:p w:rsidR="00A24B5F" w:rsidRDefault="00A24B5F" w:rsidP="00A24B5F">
      <w:pPr>
        <w:jc w:val="center"/>
        <w:rPr>
          <w:rFonts w:ascii="Times New Roman" w:hAnsi="Times New Roman" w:cs="Times New Roman"/>
        </w:rPr>
      </w:pPr>
      <w:r>
        <w:rPr>
          <w:rFonts w:ascii="Times New Roman" w:hAnsi="Times New Roman" w:cs="Times New Roman"/>
        </w:rPr>
        <w:t>Редакционная коллегия</w:t>
      </w:r>
    </w:p>
    <w:p w:rsidR="00A24B5F" w:rsidRPr="0002383B" w:rsidRDefault="00A24B5F" w:rsidP="00A24B5F">
      <w:pPr>
        <w:spacing w:after="0"/>
        <w:jc w:val="center"/>
        <w:rPr>
          <w:rFonts w:ascii="Times New Roman" w:hAnsi="Times New Roman" w:cs="Times New Roman"/>
          <w:i/>
        </w:rPr>
      </w:pPr>
      <w:r w:rsidRPr="0002383B">
        <w:rPr>
          <w:rFonts w:ascii="Times New Roman" w:hAnsi="Times New Roman" w:cs="Times New Roman"/>
          <w:i/>
        </w:rPr>
        <w:t>Юсубов Э.С.,</w:t>
      </w:r>
    </w:p>
    <w:p w:rsidR="00A24B5F" w:rsidRDefault="00A24B5F" w:rsidP="00A24B5F">
      <w:pPr>
        <w:spacing w:after="0"/>
        <w:jc w:val="center"/>
        <w:rPr>
          <w:rFonts w:ascii="Times New Roman" w:hAnsi="Times New Roman" w:cs="Times New Roman"/>
        </w:rPr>
      </w:pPr>
      <w:r>
        <w:rPr>
          <w:rFonts w:ascii="Times New Roman" w:hAnsi="Times New Roman" w:cs="Times New Roman"/>
        </w:rPr>
        <w:t>заслуженный юрист РФ, к.ю.н., профессор</w:t>
      </w:r>
    </w:p>
    <w:p w:rsidR="00A24B5F" w:rsidRPr="00245316" w:rsidRDefault="00A24B5F" w:rsidP="00A24B5F">
      <w:pPr>
        <w:spacing w:after="0"/>
        <w:jc w:val="center"/>
        <w:rPr>
          <w:rFonts w:ascii="Times New Roman" w:hAnsi="Times New Roman" w:cs="Times New Roman"/>
          <w:i/>
        </w:rPr>
      </w:pPr>
      <w:r w:rsidRPr="00245316">
        <w:rPr>
          <w:rFonts w:ascii="Times New Roman" w:hAnsi="Times New Roman" w:cs="Times New Roman"/>
          <w:i/>
        </w:rPr>
        <w:t>Сусенков Е.И.,</w:t>
      </w:r>
    </w:p>
    <w:p w:rsidR="00A24B5F" w:rsidRDefault="00A24B5F" w:rsidP="00A24B5F">
      <w:pPr>
        <w:spacing w:after="0"/>
        <w:jc w:val="center"/>
        <w:rPr>
          <w:rFonts w:ascii="Times New Roman" w:hAnsi="Times New Roman" w:cs="Times New Roman"/>
        </w:rPr>
      </w:pPr>
      <w:r>
        <w:rPr>
          <w:rFonts w:ascii="Times New Roman" w:hAnsi="Times New Roman" w:cs="Times New Roman"/>
        </w:rPr>
        <w:t xml:space="preserve">директор филиала, к.и.н., доцент, </w:t>
      </w:r>
    </w:p>
    <w:p w:rsidR="00A24B5F" w:rsidRDefault="00A24B5F" w:rsidP="00A24B5F">
      <w:pPr>
        <w:spacing w:after="0"/>
        <w:jc w:val="center"/>
        <w:rPr>
          <w:rFonts w:ascii="Times New Roman" w:hAnsi="Times New Roman" w:cs="Times New Roman"/>
        </w:rPr>
      </w:pPr>
      <w:r>
        <w:rPr>
          <w:rFonts w:ascii="Times New Roman" w:hAnsi="Times New Roman" w:cs="Times New Roman"/>
        </w:rPr>
        <w:t>зав. кафедрой общетеоретических правовых дисциплин</w:t>
      </w:r>
    </w:p>
    <w:p w:rsidR="00A24B5F" w:rsidRPr="0002383B" w:rsidRDefault="00A24B5F" w:rsidP="00A24B5F">
      <w:pPr>
        <w:spacing w:after="0"/>
        <w:jc w:val="center"/>
        <w:rPr>
          <w:rFonts w:ascii="Times New Roman" w:hAnsi="Times New Roman" w:cs="Times New Roman"/>
          <w:i/>
        </w:rPr>
      </w:pPr>
      <w:r w:rsidRPr="0002383B">
        <w:rPr>
          <w:rFonts w:ascii="Times New Roman" w:hAnsi="Times New Roman" w:cs="Times New Roman"/>
          <w:i/>
        </w:rPr>
        <w:t>Зинченко Е.В.,</w:t>
      </w:r>
    </w:p>
    <w:p w:rsidR="00A24B5F" w:rsidRDefault="00A24B5F" w:rsidP="00A24B5F">
      <w:pPr>
        <w:spacing w:after="0"/>
        <w:jc w:val="center"/>
        <w:rPr>
          <w:rFonts w:ascii="Times New Roman" w:hAnsi="Times New Roman" w:cs="Times New Roman"/>
        </w:rPr>
      </w:pPr>
      <w:r>
        <w:rPr>
          <w:rFonts w:ascii="Times New Roman" w:hAnsi="Times New Roman" w:cs="Times New Roman"/>
        </w:rPr>
        <w:t xml:space="preserve">заместитель директора по научной работе, к.ф.н., доцент, </w:t>
      </w:r>
    </w:p>
    <w:p w:rsidR="00A24B5F" w:rsidRDefault="00A24B5F" w:rsidP="00A24B5F">
      <w:pPr>
        <w:spacing w:after="0"/>
        <w:jc w:val="center"/>
        <w:rPr>
          <w:rFonts w:ascii="Times New Roman" w:hAnsi="Times New Roman" w:cs="Times New Roman"/>
        </w:rPr>
      </w:pPr>
      <w:r>
        <w:rPr>
          <w:rFonts w:ascii="Times New Roman" w:hAnsi="Times New Roman" w:cs="Times New Roman"/>
        </w:rPr>
        <w:t>зав. кафедрой гуманитарных и социально-экономических дисциплин</w:t>
      </w:r>
    </w:p>
    <w:p w:rsidR="00A24B5F" w:rsidRPr="0002383B" w:rsidRDefault="00A24B5F" w:rsidP="00A24B5F">
      <w:pPr>
        <w:spacing w:after="0"/>
        <w:jc w:val="center"/>
        <w:rPr>
          <w:rFonts w:ascii="Times New Roman" w:hAnsi="Times New Roman" w:cs="Times New Roman"/>
          <w:i/>
        </w:rPr>
      </w:pPr>
      <w:r w:rsidRPr="0002383B">
        <w:rPr>
          <w:rFonts w:ascii="Times New Roman" w:hAnsi="Times New Roman" w:cs="Times New Roman"/>
          <w:i/>
        </w:rPr>
        <w:t>Тазин И.И.,</w:t>
      </w:r>
    </w:p>
    <w:p w:rsidR="00A24B5F" w:rsidRDefault="00A24B5F" w:rsidP="00A24B5F">
      <w:pPr>
        <w:spacing w:after="0"/>
        <w:jc w:val="center"/>
        <w:rPr>
          <w:rFonts w:ascii="Times New Roman" w:hAnsi="Times New Roman" w:cs="Times New Roman"/>
        </w:rPr>
      </w:pPr>
      <w:r>
        <w:rPr>
          <w:rFonts w:ascii="Times New Roman" w:hAnsi="Times New Roman" w:cs="Times New Roman"/>
        </w:rPr>
        <w:t>зав. кафедрой уголовно-правовых дисциплин, к.ю.н., доцент</w:t>
      </w:r>
    </w:p>
    <w:p w:rsidR="00A24B5F" w:rsidRPr="00226B1B" w:rsidRDefault="00A24B5F" w:rsidP="00A24B5F">
      <w:pPr>
        <w:spacing w:after="0"/>
        <w:jc w:val="center"/>
        <w:rPr>
          <w:rFonts w:ascii="Times New Roman" w:hAnsi="Times New Roman" w:cs="Times New Roman"/>
          <w:i/>
        </w:rPr>
      </w:pPr>
      <w:r w:rsidRPr="00226B1B">
        <w:rPr>
          <w:rFonts w:ascii="Times New Roman" w:hAnsi="Times New Roman" w:cs="Times New Roman"/>
          <w:i/>
        </w:rPr>
        <w:t>Калинин И.Б.,</w:t>
      </w:r>
    </w:p>
    <w:p w:rsidR="00A24B5F" w:rsidRDefault="00A24B5F" w:rsidP="00A24B5F">
      <w:pPr>
        <w:spacing w:after="0"/>
        <w:jc w:val="center"/>
        <w:rPr>
          <w:rFonts w:ascii="Times New Roman" w:hAnsi="Times New Roman" w:cs="Times New Roman"/>
        </w:rPr>
      </w:pPr>
      <w:r>
        <w:rPr>
          <w:rFonts w:ascii="Times New Roman" w:hAnsi="Times New Roman" w:cs="Times New Roman"/>
        </w:rPr>
        <w:t>зав. кафедрой гражданско-правовых дисциплин,</w:t>
      </w:r>
      <w:r w:rsidRPr="00CF26BB">
        <w:rPr>
          <w:rFonts w:ascii="Times New Roman" w:hAnsi="Times New Roman" w:cs="Times New Roman"/>
        </w:rPr>
        <w:t xml:space="preserve"> </w:t>
      </w:r>
      <w:r>
        <w:rPr>
          <w:rFonts w:ascii="Times New Roman" w:hAnsi="Times New Roman" w:cs="Times New Roman"/>
        </w:rPr>
        <w:t>к.ю.н., доцент</w:t>
      </w:r>
    </w:p>
    <w:p w:rsidR="00A24B5F" w:rsidRDefault="00A24B5F" w:rsidP="00A24B5F">
      <w:pPr>
        <w:spacing w:after="0"/>
        <w:jc w:val="center"/>
        <w:rPr>
          <w:rFonts w:ascii="Times New Roman" w:hAnsi="Times New Roman" w:cs="Times New Roman"/>
          <w:i/>
        </w:rPr>
      </w:pPr>
      <w:r w:rsidRPr="0068786C">
        <w:rPr>
          <w:rFonts w:ascii="Times New Roman" w:hAnsi="Times New Roman" w:cs="Times New Roman"/>
          <w:i/>
        </w:rPr>
        <w:t>Оглезнев В.В.</w:t>
      </w:r>
    </w:p>
    <w:p w:rsidR="00A24B5F" w:rsidRPr="0068786C" w:rsidRDefault="00A24B5F" w:rsidP="00A24B5F">
      <w:pPr>
        <w:spacing w:after="0"/>
        <w:jc w:val="center"/>
        <w:rPr>
          <w:rFonts w:ascii="Times New Roman" w:hAnsi="Times New Roman" w:cs="Times New Roman"/>
        </w:rPr>
      </w:pPr>
      <w:r>
        <w:rPr>
          <w:rFonts w:ascii="Times New Roman" w:hAnsi="Times New Roman" w:cs="Times New Roman"/>
        </w:rPr>
        <w:t>к</w:t>
      </w:r>
      <w:r w:rsidRPr="0068786C">
        <w:rPr>
          <w:rFonts w:ascii="Times New Roman" w:hAnsi="Times New Roman" w:cs="Times New Roman"/>
        </w:rPr>
        <w:t>.ф.н.,</w:t>
      </w:r>
      <w:r>
        <w:rPr>
          <w:rFonts w:ascii="Times New Roman" w:hAnsi="Times New Roman" w:cs="Times New Roman"/>
        </w:rPr>
        <w:t xml:space="preserve"> доцент кафедры общетеоретическ</w:t>
      </w:r>
      <w:r w:rsidRPr="0068786C">
        <w:rPr>
          <w:rFonts w:ascii="Times New Roman" w:hAnsi="Times New Roman" w:cs="Times New Roman"/>
        </w:rPr>
        <w:t>их правовых дисциплин</w:t>
      </w:r>
    </w:p>
    <w:p w:rsidR="00A24B5F" w:rsidRDefault="00A24B5F" w:rsidP="00A24B5F">
      <w:pPr>
        <w:rPr>
          <w:rFonts w:ascii="Times New Roman" w:hAnsi="Times New Roman" w:cs="Times New Roman"/>
        </w:rPr>
      </w:pPr>
    </w:p>
    <w:p w:rsidR="00A24B5F" w:rsidRDefault="00A24B5F" w:rsidP="00A24B5F">
      <w:pPr>
        <w:spacing w:after="0"/>
        <w:jc w:val="right"/>
        <w:rPr>
          <w:rFonts w:ascii="Times New Roman" w:hAnsi="Times New Roman" w:cs="Times New Roman"/>
        </w:rPr>
      </w:pPr>
      <w:r>
        <w:rPr>
          <w:rFonts w:ascii="Times New Roman" w:hAnsi="Times New Roman" w:cs="Times New Roman"/>
        </w:rPr>
        <w:t>Западно-Сибирский филиал РАП, 2010 ©</w:t>
      </w:r>
    </w:p>
    <w:p w:rsidR="00A24B5F" w:rsidRPr="00CA4BE7" w:rsidRDefault="00A24B5F" w:rsidP="00A24B5F">
      <w:pPr>
        <w:spacing w:after="0"/>
        <w:jc w:val="right"/>
        <w:rPr>
          <w:rFonts w:ascii="Times New Roman" w:hAnsi="Times New Roman" w:cs="Times New Roman"/>
        </w:rPr>
      </w:pPr>
      <w:r>
        <w:rPr>
          <w:rFonts w:ascii="Times New Roman" w:hAnsi="Times New Roman" w:cs="Times New Roman"/>
        </w:rPr>
        <w:t>Коллектив авторов, 2010 ©</w:t>
      </w:r>
    </w:p>
    <w:p w:rsidR="00A24B5F" w:rsidRPr="00B23D22" w:rsidRDefault="00A24B5F" w:rsidP="00A24B5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СОДЕРЖАНИЕ</w:t>
      </w:r>
    </w:p>
    <w:p w:rsidR="00A24B5F" w:rsidRPr="003F42C6" w:rsidRDefault="00A24B5F" w:rsidP="00A24B5F">
      <w:pPr>
        <w:spacing w:after="0" w:line="240" w:lineRule="auto"/>
        <w:jc w:val="center"/>
        <w:rPr>
          <w:rFonts w:ascii="Times New Roman" w:eastAsia="Times New Roman" w:hAnsi="Times New Roman" w:cs="Times New Roman"/>
          <w:b/>
          <w:sz w:val="24"/>
          <w:szCs w:val="24"/>
        </w:rPr>
      </w:pPr>
    </w:p>
    <w:p w:rsidR="00A24B5F" w:rsidRDefault="00A24B5F" w:rsidP="00A24B5F">
      <w:pPr>
        <w:tabs>
          <w:tab w:val="left" w:pos="284"/>
        </w:tabs>
        <w:spacing w:after="0" w:line="240" w:lineRule="auto"/>
        <w:jc w:val="center"/>
        <w:rPr>
          <w:rFonts w:ascii="Times New Roman" w:eastAsia="Times New Roman" w:hAnsi="Times New Roman" w:cs="Times New Roman"/>
          <w:b/>
          <w:sz w:val="24"/>
          <w:szCs w:val="24"/>
        </w:rPr>
      </w:pPr>
    </w:p>
    <w:p w:rsidR="00A24B5F" w:rsidRPr="00B23D22" w:rsidRDefault="00A24B5F" w:rsidP="00095D10">
      <w:pPr>
        <w:pStyle w:val="a3"/>
        <w:numPr>
          <w:ilvl w:val="0"/>
          <w:numId w:val="45"/>
        </w:numPr>
        <w:tabs>
          <w:tab w:val="left" w:pos="284"/>
          <w:tab w:val="left" w:pos="1134"/>
        </w:tabs>
        <w:spacing w:after="0" w:line="240" w:lineRule="auto"/>
        <w:ind w:left="0" w:firstLine="0"/>
        <w:jc w:val="center"/>
        <w:rPr>
          <w:rFonts w:ascii="Times New Roman" w:eastAsia="Times New Roman" w:hAnsi="Times New Roman" w:cs="Times New Roman"/>
          <w:b/>
          <w:sz w:val="28"/>
          <w:szCs w:val="28"/>
        </w:rPr>
      </w:pPr>
      <w:r w:rsidRPr="00B23D22">
        <w:rPr>
          <w:rFonts w:ascii="Times New Roman" w:eastAsia="Times New Roman" w:hAnsi="Times New Roman" w:cs="Times New Roman"/>
          <w:b/>
          <w:sz w:val="28"/>
          <w:szCs w:val="28"/>
        </w:rPr>
        <w:t>Теоретические и практические проблемы судебной деятельности</w:t>
      </w:r>
    </w:p>
    <w:p w:rsidR="00A24B5F" w:rsidRDefault="00A24B5F" w:rsidP="00A24B5F">
      <w:pPr>
        <w:spacing w:after="0" w:line="240" w:lineRule="auto"/>
        <w:rPr>
          <w:rFonts w:ascii="Times New Roman" w:eastAsia="Times New Roman" w:hAnsi="Times New Roman" w:cs="Times New Roman"/>
          <w:b/>
          <w:sz w:val="24"/>
          <w:szCs w:val="24"/>
        </w:rPr>
      </w:pPr>
    </w:p>
    <w:p w:rsidR="00A24B5F" w:rsidRPr="00BE654C" w:rsidRDefault="00A24B5F" w:rsidP="00853112">
      <w:pPr>
        <w:spacing w:after="0" w:line="240" w:lineRule="exact"/>
        <w:jc w:val="both"/>
        <w:rPr>
          <w:rFonts w:ascii="Times New Roman" w:eastAsia="Times New Roman" w:hAnsi="Times New Roman" w:cs="Times New Roman"/>
          <w:b/>
          <w:sz w:val="24"/>
          <w:szCs w:val="24"/>
        </w:rPr>
      </w:pPr>
      <w:r w:rsidRPr="00BE654C">
        <w:rPr>
          <w:rFonts w:ascii="Times New Roman" w:eastAsia="Times New Roman" w:hAnsi="Times New Roman" w:cs="Times New Roman"/>
          <w:b/>
          <w:sz w:val="24"/>
          <w:szCs w:val="24"/>
        </w:rPr>
        <w:t>Кайгородов А.А.</w:t>
      </w:r>
    </w:p>
    <w:p w:rsidR="00A24B5F" w:rsidRDefault="00A24B5F" w:rsidP="00853112">
      <w:pPr>
        <w:spacing w:after="0" w:line="240" w:lineRule="exact"/>
        <w:jc w:val="both"/>
        <w:rPr>
          <w:rFonts w:ascii="Times New Roman" w:hAnsi="Times New Roman" w:cs="Times New Roman"/>
          <w:sz w:val="24"/>
          <w:szCs w:val="24"/>
        </w:rPr>
      </w:pPr>
      <w:r w:rsidRPr="00BE654C">
        <w:rPr>
          <w:rFonts w:ascii="Times New Roman" w:hAnsi="Times New Roman" w:cs="Times New Roman"/>
          <w:sz w:val="24"/>
          <w:szCs w:val="24"/>
        </w:rPr>
        <w:t xml:space="preserve">Становление непосредственности и устности в истории </w:t>
      </w:r>
    </w:p>
    <w:p w:rsidR="00A24B5F" w:rsidRPr="00BE654C" w:rsidRDefault="00D2323C" w:rsidP="00853112">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уголовного процесса России……………………………………………………</w:t>
      </w:r>
      <w:r w:rsidR="00853112">
        <w:rPr>
          <w:rFonts w:ascii="Times New Roman" w:hAnsi="Times New Roman" w:cs="Times New Roman"/>
          <w:sz w:val="24"/>
          <w:szCs w:val="24"/>
        </w:rPr>
        <w:t>……...</w:t>
      </w:r>
      <w:r>
        <w:rPr>
          <w:rFonts w:ascii="Times New Roman" w:hAnsi="Times New Roman" w:cs="Times New Roman"/>
          <w:sz w:val="24"/>
          <w:szCs w:val="24"/>
        </w:rPr>
        <w:t>………..6</w:t>
      </w:r>
    </w:p>
    <w:p w:rsidR="00A24B5F" w:rsidRDefault="00A24B5F" w:rsidP="00853112">
      <w:pPr>
        <w:spacing w:after="0" w:line="240" w:lineRule="exact"/>
        <w:jc w:val="both"/>
        <w:rPr>
          <w:rFonts w:ascii="Times New Roman" w:hAnsi="Times New Roman" w:cs="Times New Roman"/>
          <w:b/>
          <w:sz w:val="24"/>
          <w:szCs w:val="24"/>
        </w:rPr>
      </w:pPr>
    </w:p>
    <w:p w:rsidR="00A24B5F" w:rsidRPr="00D8799A" w:rsidRDefault="00A24B5F" w:rsidP="00853112">
      <w:pPr>
        <w:spacing w:after="0" w:line="240" w:lineRule="exact"/>
        <w:jc w:val="both"/>
        <w:rPr>
          <w:rFonts w:ascii="Times New Roman" w:hAnsi="Times New Roman" w:cs="Times New Roman"/>
          <w:b/>
          <w:sz w:val="24"/>
          <w:szCs w:val="24"/>
        </w:rPr>
      </w:pPr>
      <w:r w:rsidRPr="00D8799A">
        <w:rPr>
          <w:rFonts w:ascii="Times New Roman" w:hAnsi="Times New Roman" w:cs="Times New Roman"/>
          <w:b/>
          <w:sz w:val="24"/>
          <w:szCs w:val="24"/>
        </w:rPr>
        <w:t>Бажилин В.В.</w:t>
      </w:r>
    </w:p>
    <w:p w:rsidR="00A24B5F" w:rsidRDefault="00A24B5F" w:rsidP="00853112">
      <w:pPr>
        <w:spacing w:after="0" w:line="240" w:lineRule="exact"/>
        <w:jc w:val="both"/>
        <w:rPr>
          <w:rFonts w:ascii="Times New Roman" w:hAnsi="Times New Roman" w:cs="Times New Roman"/>
          <w:sz w:val="24"/>
          <w:szCs w:val="24"/>
        </w:rPr>
      </w:pPr>
      <w:r w:rsidRPr="00D8799A">
        <w:rPr>
          <w:rFonts w:ascii="Times New Roman" w:hAnsi="Times New Roman" w:cs="Times New Roman"/>
          <w:sz w:val="24"/>
          <w:szCs w:val="24"/>
        </w:rPr>
        <w:t xml:space="preserve">Правовые последствия Постановления Конституционного Суда </w:t>
      </w:r>
    </w:p>
    <w:p w:rsidR="00A24B5F" w:rsidRPr="00D8799A" w:rsidRDefault="00A24B5F" w:rsidP="00853112">
      <w:pPr>
        <w:spacing w:after="0" w:line="240" w:lineRule="exact"/>
        <w:jc w:val="both"/>
        <w:rPr>
          <w:rFonts w:ascii="Times New Roman" w:hAnsi="Times New Roman" w:cs="Times New Roman"/>
          <w:sz w:val="24"/>
          <w:szCs w:val="24"/>
        </w:rPr>
      </w:pPr>
      <w:r w:rsidRPr="00D8799A">
        <w:rPr>
          <w:rFonts w:ascii="Times New Roman" w:hAnsi="Times New Roman" w:cs="Times New Roman"/>
          <w:sz w:val="24"/>
          <w:szCs w:val="24"/>
        </w:rPr>
        <w:t xml:space="preserve">Российской Федерации от 13 июля 2010 года </w:t>
      </w:r>
      <w:r>
        <w:rPr>
          <w:rFonts w:ascii="Times New Roman" w:hAnsi="Times New Roman" w:cs="Times New Roman"/>
          <w:sz w:val="24"/>
          <w:szCs w:val="24"/>
        </w:rPr>
        <w:t xml:space="preserve"> </w:t>
      </w:r>
      <w:r w:rsidRPr="00D8799A">
        <w:rPr>
          <w:rFonts w:ascii="Times New Roman" w:hAnsi="Times New Roman" w:cs="Times New Roman"/>
          <w:sz w:val="24"/>
          <w:szCs w:val="24"/>
        </w:rPr>
        <w:t>№15-П</w:t>
      </w:r>
      <w:r w:rsidR="00D2323C">
        <w:rPr>
          <w:rFonts w:ascii="Times New Roman" w:hAnsi="Times New Roman" w:cs="Times New Roman"/>
          <w:sz w:val="24"/>
          <w:szCs w:val="24"/>
        </w:rPr>
        <w:t>……………………………</w:t>
      </w:r>
      <w:r w:rsidR="00853112">
        <w:rPr>
          <w:rFonts w:ascii="Times New Roman" w:hAnsi="Times New Roman" w:cs="Times New Roman"/>
          <w:sz w:val="24"/>
          <w:szCs w:val="24"/>
        </w:rPr>
        <w:t>……</w:t>
      </w:r>
      <w:r w:rsidR="00D2323C">
        <w:rPr>
          <w:rFonts w:ascii="Times New Roman" w:hAnsi="Times New Roman" w:cs="Times New Roman"/>
          <w:sz w:val="24"/>
          <w:szCs w:val="24"/>
        </w:rPr>
        <w:t>……11</w:t>
      </w:r>
    </w:p>
    <w:p w:rsidR="00A24B5F" w:rsidRDefault="00A24B5F" w:rsidP="00853112">
      <w:pPr>
        <w:spacing w:after="0" w:line="240" w:lineRule="exact"/>
        <w:jc w:val="both"/>
        <w:rPr>
          <w:rFonts w:ascii="Times New Roman" w:hAnsi="Times New Roman" w:cs="Times New Roman"/>
          <w:b/>
          <w:sz w:val="24"/>
          <w:szCs w:val="24"/>
        </w:rPr>
      </w:pPr>
    </w:p>
    <w:p w:rsidR="00A24B5F" w:rsidRPr="003F42C6" w:rsidRDefault="00A24B5F" w:rsidP="00853112">
      <w:pPr>
        <w:spacing w:after="0" w:line="240" w:lineRule="exact"/>
        <w:jc w:val="both"/>
        <w:rPr>
          <w:rFonts w:ascii="Times New Roman" w:hAnsi="Times New Roman" w:cs="Times New Roman"/>
          <w:b/>
          <w:sz w:val="24"/>
          <w:szCs w:val="24"/>
        </w:rPr>
      </w:pPr>
      <w:r w:rsidRPr="003F42C6">
        <w:rPr>
          <w:rFonts w:ascii="Times New Roman" w:hAnsi="Times New Roman" w:cs="Times New Roman"/>
          <w:b/>
          <w:sz w:val="24"/>
          <w:szCs w:val="24"/>
        </w:rPr>
        <w:t>Князев Д.В.</w:t>
      </w:r>
    </w:p>
    <w:p w:rsidR="00A24B5F" w:rsidRPr="00A478C9" w:rsidRDefault="00A24B5F" w:rsidP="00853112">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О н</w:t>
      </w:r>
      <w:r w:rsidRPr="003F42C6">
        <w:rPr>
          <w:rFonts w:ascii="Times New Roman" w:hAnsi="Times New Roman" w:cs="Times New Roman"/>
          <w:sz w:val="24"/>
          <w:szCs w:val="24"/>
        </w:rPr>
        <w:t>екоторых новеллах арбитражного п</w:t>
      </w:r>
      <w:r>
        <w:rPr>
          <w:rFonts w:ascii="Times New Roman" w:hAnsi="Times New Roman" w:cs="Times New Roman"/>
          <w:sz w:val="24"/>
          <w:szCs w:val="24"/>
        </w:rPr>
        <w:t xml:space="preserve">роцессуального </w:t>
      </w:r>
      <w:r w:rsidRPr="005E551A">
        <w:rPr>
          <w:rFonts w:ascii="Times New Roman" w:hAnsi="Times New Roman" w:cs="Times New Roman"/>
          <w:sz w:val="24"/>
          <w:szCs w:val="24"/>
        </w:rPr>
        <w:t>законодательства</w:t>
      </w:r>
    </w:p>
    <w:p w:rsidR="00A24B5F" w:rsidRPr="005E551A" w:rsidRDefault="00A24B5F" w:rsidP="00853112">
      <w:pPr>
        <w:spacing w:after="0" w:line="240" w:lineRule="exact"/>
        <w:jc w:val="both"/>
        <w:rPr>
          <w:rFonts w:ascii="Times New Roman" w:hAnsi="Times New Roman" w:cs="Times New Roman"/>
          <w:sz w:val="24"/>
          <w:szCs w:val="24"/>
        </w:rPr>
      </w:pPr>
      <w:r w:rsidRPr="005E551A">
        <w:rPr>
          <w:rFonts w:ascii="Times New Roman" w:hAnsi="Times New Roman" w:cs="Times New Roman"/>
          <w:sz w:val="24"/>
          <w:szCs w:val="24"/>
        </w:rPr>
        <w:t xml:space="preserve">(по Федеральному закону от 27.07.2010 N 228-ФЗ </w:t>
      </w:r>
      <w:r>
        <w:rPr>
          <w:rFonts w:ascii="Times New Roman" w:hAnsi="Times New Roman" w:cs="Times New Roman"/>
          <w:sz w:val="24"/>
          <w:szCs w:val="24"/>
        </w:rPr>
        <w:t>«</w:t>
      </w:r>
      <w:r w:rsidRPr="005E551A">
        <w:rPr>
          <w:rFonts w:ascii="Times New Roman" w:hAnsi="Times New Roman" w:cs="Times New Roman"/>
          <w:sz w:val="24"/>
          <w:szCs w:val="24"/>
        </w:rPr>
        <w:t xml:space="preserve">О внесении изменений </w:t>
      </w:r>
    </w:p>
    <w:p w:rsidR="00A24B5F" w:rsidRPr="003F42C6" w:rsidRDefault="00A24B5F" w:rsidP="00853112">
      <w:pPr>
        <w:spacing w:after="0" w:line="240" w:lineRule="exact"/>
        <w:jc w:val="both"/>
        <w:rPr>
          <w:rFonts w:ascii="Times New Roman" w:hAnsi="Times New Roman" w:cs="Times New Roman"/>
          <w:sz w:val="24"/>
          <w:szCs w:val="24"/>
        </w:rPr>
      </w:pPr>
      <w:r w:rsidRPr="005E551A">
        <w:rPr>
          <w:rFonts w:ascii="Times New Roman" w:hAnsi="Times New Roman" w:cs="Times New Roman"/>
          <w:sz w:val="24"/>
          <w:szCs w:val="24"/>
        </w:rPr>
        <w:t>в Арбитражный процессуаль</w:t>
      </w:r>
      <w:r>
        <w:rPr>
          <w:rFonts w:ascii="Times New Roman" w:hAnsi="Times New Roman" w:cs="Times New Roman"/>
          <w:sz w:val="24"/>
          <w:szCs w:val="24"/>
        </w:rPr>
        <w:t>ный кодекс Российской Федерации»</w:t>
      </w:r>
      <w:r w:rsidRPr="005E551A">
        <w:rPr>
          <w:rFonts w:ascii="Times New Roman" w:hAnsi="Times New Roman" w:cs="Times New Roman"/>
          <w:sz w:val="24"/>
          <w:szCs w:val="24"/>
        </w:rPr>
        <w:t>)</w:t>
      </w:r>
      <w:r w:rsidR="00D2323C">
        <w:rPr>
          <w:rFonts w:ascii="Times New Roman" w:hAnsi="Times New Roman" w:cs="Times New Roman"/>
          <w:sz w:val="24"/>
          <w:szCs w:val="24"/>
        </w:rPr>
        <w:t>………………</w:t>
      </w:r>
      <w:r w:rsidR="00853112">
        <w:rPr>
          <w:rFonts w:ascii="Times New Roman" w:hAnsi="Times New Roman" w:cs="Times New Roman"/>
          <w:sz w:val="24"/>
          <w:szCs w:val="24"/>
        </w:rPr>
        <w:t>……..</w:t>
      </w:r>
      <w:r w:rsidR="00D2323C">
        <w:rPr>
          <w:rFonts w:ascii="Times New Roman" w:hAnsi="Times New Roman" w:cs="Times New Roman"/>
          <w:sz w:val="24"/>
          <w:szCs w:val="24"/>
        </w:rPr>
        <w:t>…19</w:t>
      </w:r>
    </w:p>
    <w:p w:rsidR="00A24B5F" w:rsidRPr="003F42C6" w:rsidRDefault="00A24B5F" w:rsidP="00853112">
      <w:pPr>
        <w:spacing w:after="0" w:line="240" w:lineRule="exact"/>
        <w:jc w:val="both"/>
        <w:rPr>
          <w:rFonts w:ascii="Times New Roman" w:hAnsi="Times New Roman" w:cs="Times New Roman"/>
          <w:sz w:val="24"/>
          <w:szCs w:val="24"/>
        </w:rPr>
      </w:pPr>
    </w:p>
    <w:p w:rsidR="00A24B5F" w:rsidRPr="00467657" w:rsidRDefault="00A24B5F" w:rsidP="00853112">
      <w:pPr>
        <w:spacing w:after="0" w:line="240" w:lineRule="exac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Литвина Е.</w:t>
      </w:r>
      <w:r w:rsidRPr="00467657">
        <w:rPr>
          <w:rFonts w:ascii="Times New Roman" w:eastAsia="Times New Roman" w:hAnsi="Times New Roman" w:cs="Times New Roman"/>
          <w:b/>
          <w:sz w:val="24"/>
          <w:szCs w:val="24"/>
        </w:rPr>
        <w:t>С.</w:t>
      </w:r>
    </w:p>
    <w:p w:rsidR="00A24B5F" w:rsidRPr="00467657" w:rsidRDefault="00A24B5F" w:rsidP="00853112">
      <w:pPr>
        <w:spacing w:after="0" w:line="240" w:lineRule="exact"/>
        <w:jc w:val="both"/>
        <w:rPr>
          <w:rFonts w:ascii="Times New Roman" w:eastAsia="Times New Roman" w:hAnsi="Times New Roman" w:cs="Times New Roman"/>
          <w:sz w:val="24"/>
          <w:szCs w:val="24"/>
        </w:rPr>
      </w:pPr>
      <w:r w:rsidRPr="00467657">
        <w:rPr>
          <w:rFonts w:ascii="Times New Roman" w:eastAsia="Times New Roman" w:hAnsi="Times New Roman" w:cs="Times New Roman"/>
          <w:sz w:val="24"/>
          <w:szCs w:val="24"/>
        </w:rPr>
        <w:t>Последствия неявки сторон в судебное заседание в гражданском процессе</w:t>
      </w:r>
      <w:r w:rsidR="00D2323C">
        <w:rPr>
          <w:rFonts w:ascii="Times New Roman" w:eastAsia="Times New Roman" w:hAnsi="Times New Roman" w:cs="Times New Roman"/>
          <w:sz w:val="24"/>
          <w:szCs w:val="24"/>
        </w:rPr>
        <w:t>……</w:t>
      </w:r>
      <w:r w:rsidR="00853112">
        <w:rPr>
          <w:rFonts w:ascii="Times New Roman" w:eastAsia="Times New Roman" w:hAnsi="Times New Roman" w:cs="Times New Roman"/>
          <w:sz w:val="24"/>
          <w:szCs w:val="24"/>
        </w:rPr>
        <w:t>……..</w:t>
      </w:r>
      <w:r w:rsidR="00D2323C">
        <w:rPr>
          <w:rFonts w:ascii="Times New Roman" w:eastAsia="Times New Roman" w:hAnsi="Times New Roman" w:cs="Times New Roman"/>
          <w:sz w:val="24"/>
          <w:szCs w:val="24"/>
        </w:rPr>
        <w:t>…..27</w:t>
      </w:r>
    </w:p>
    <w:p w:rsidR="00A24B5F" w:rsidRDefault="00A24B5F" w:rsidP="00853112">
      <w:pPr>
        <w:spacing w:after="0" w:line="240" w:lineRule="exact"/>
        <w:jc w:val="both"/>
        <w:rPr>
          <w:rFonts w:ascii="Times New Roman" w:hAnsi="Times New Roman" w:cs="Times New Roman"/>
          <w:b/>
          <w:sz w:val="24"/>
          <w:szCs w:val="24"/>
        </w:rPr>
      </w:pPr>
    </w:p>
    <w:p w:rsidR="00A24B5F" w:rsidRPr="00257849" w:rsidRDefault="00A24B5F" w:rsidP="00853112">
      <w:pPr>
        <w:spacing w:after="0" w:line="240" w:lineRule="exact"/>
        <w:jc w:val="both"/>
        <w:rPr>
          <w:rFonts w:ascii="Times New Roman" w:hAnsi="Times New Roman" w:cs="Times New Roman"/>
          <w:b/>
          <w:sz w:val="24"/>
          <w:szCs w:val="24"/>
        </w:rPr>
      </w:pPr>
      <w:r w:rsidRPr="00257849">
        <w:rPr>
          <w:rFonts w:ascii="Times New Roman" w:hAnsi="Times New Roman" w:cs="Times New Roman"/>
          <w:b/>
          <w:sz w:val="24"/>
          <w:szCs w:val="24"/>
        </w:rPr>
        <w:t>Мезинов Д.А.</w:t>
      </w:r>
    </w:p>
    <w:p w:rsidR="00A24B5F" w:rsidRDefault="00A24B5F" w:rsidP="00853112">
      <w:pPr>
        <w:pStyle w:val="HTML"/>
        <w:spacing w:line="240" w:lineRule="exact"/>
        <w:jc w:val="both"/>
        <w:rPr>
          <w:rFonts w:ascii="Times New Roman" w:hAnsi="Times New Roman" w:cs="Times New Roman"/>
          <w:sz w:val="24"/>
          <w:szCs w:val="24"/>
        </w:rPr>
      </w:pPr>
      <w:r w:rsidRPr="00257849">
        <w:rPr>
          <w:rFonts w:ascii="Times New Roman" w:hAnsi="Times New Roman" w:cs="Times New Roman"/>
          <w:sz w:val="24"/>
          <w:szCs w:val="24"/>
        </w:rPr>
        <w:t xml:space="preserve">Допустима ли активность суда в </w:t>
      </w:r>
      <w:r>
        <w:rPr>
          <w:rFonts w:ascii="Times New Roman" w:hAnsi="Times New Roman" w:cs="Times New Roman"/>
          <w:sz w:val="24"/>
          <w:szCs w:val="24"/>
        </w:rPr>
        <w:t xml:space="preserve">состязательном </w:t>
      </w:r>
      <w:r w:rsidRPr="00257849">
        <w:rPr>
          <w:rFonts w:ascii="Times New Roman" w:hAnsi="Times New Roman" w:cs="Times New Roman"/>
          <w:sz w:val="24"/>
          <w:szCs w:val="24"/>
        </w:rPr>
        <w:t xml:space="preserve">судебном следствии </w:t>
      </w:r>
    </w:p>
    <w:p w:rsidR="00A24B5F" w:rsidRPr="00257849" w:rsidRDefault="00A24B5F" w:rsidP="00853112">
      <w:pPr>
        <w:pStyle w:val="HTML"/>
        <w:spacing w:line="240" w:lineRule="exact"/>
        <w:jc w:val="both"/>
        <w:rPr>
          <w:rFonts w:ascii="Times New Roman" w:hAnsi="Times New Roman" w:cs="Times New Roman"/>
          <w:sz w:val="24"/>
          <w:szCs w:val="24"/>
        </w:rPr>
      </w:pPr>
      <w:r w:rsidRPr="00257849">
        <w:rPr>
          <w:rFonts w:ascii="Times New Roman" w:hAnsi="Times New Roman" w:cs="Times New Roman"/>
          <w:sz w:val="24"/>
          <w:szCs w:val="24"/>
        </w:rPr>
        <w:t>по уголовно-процессуальному</w:t>
      </w:r>
      <w:r>
        <w:rPr>
          <w:rFonts w:ascii="Times New Roman" w:hAnsi="Times New Roman" w:cs="Times New Roman"/>
          <w:sz w:val="24"/>
          <w:szCs w:val="24"/>
        </w:rPr>
        <w:t xml:space="preserve"> </w:t>
      </w:r>
      <w:r w:rsidRPr="00257849">
        <w:rPr>
          <w:rFonts w:ascii="Times New Roman" w:hAnsi="Times New Roman" w:cs="Times New Roman"/>
          <w:sz w:val="24"/>
          <w:szCs w:val="24"/>
        </w:rPr>
        <w:t>коде</w:t>
      </w:r>
      <w:r w:rsidR="00D2323C">
        <w:rPr>
          <w:rFonts w:ascii="Times New Roman" w:hAnsi="Times New Roman" w:cs="Times New Roman"/>
          <w:sz w:val="24"/>
          <w:szCs w:val="24"/>
        </w:rPr>
        <w:t>ксу РФ?..........................................................</w:t>
      </w:r>
      <w:r w:rsidR="00853112">
        <w:rPr>
          <w:rFonts w:ascii="Times New Roman" w:hAnsi="Times New Roman" w:cs="Times New Roman"/>
          <w:sz w:val="24"/>
          <w:szCs w:val="24"/>
        </w:rPr>
        <w:t>............</w:t>
      </w:r>
      <w:r w:rsidR="00D2323C">
        <w:rPr>
          <w:rFonts w:ascii="Times New Roman" w:hAnsi="Times New Roman" w:cs="Times New Roman"/>
          <w:sz w:val="24"/>
          <w:szCs w:val="24"/>
        </w:rPr>
        <w:t>.......45</w:t>
      </w:r>
    </w:p>
    <w:p w:rsidR="00A24B5F" w:rsidRDefault="00A24B5F" w:rsidP="00853112">
      <w:pPr>
        <w:spacing w:after="0" w:line="240" w:lineRule="exact"/>
        <w:jc w:val="both"/>
        <w:rPr>
          <w:rFonts w:ascii="Times New Roman" w:hAnsi="Times New Roman" w:cs="Times New Roman"/>
          <w:b/>
          <w:sz w:val="24"/>
          <w:szCs w:val="24"/>
        </w:rPr>
      </w:pPr>
    </w:p>
    <w:p w:rsidR="00A24B5F" w:rsidRDefault="00A24B5F" w:rsidP="00853112">
      <w:pPr>
        <w:spacing w:after="0" w:line="240" w:lineRule="exact"/>
        <w:jc w:val="both"/>
        <w:rPr>
          <w:rFonts w:ascii="Times New Roman" w:hAnsi="Times New Roman" w:cs="Times New Roman"/>
          <w:b/>
          <w:sz w:val="24"/>
          <w:szCs w:val="24"/>
        </w:rPr>
      </w:pPr>
      <w:r w:rsidRPr="003F42C6">
        <w:rPr>
          <w:rFonts w:ascii="Times New Roman" w:hAnsi="Times New Roman" w:cs="Times New Roman"/>
          <w:b/>
          <w:sz w:val="24"/>
          <w:szCs w:val="24"/>
        </w:rPr>
        <w:t>Салата В.Н.</w:t>
      </w:r>
    </w:p>
    <w:p w:rsidR="00A24B5F" w:rsidRPr="00A1799A" w:rsidRDefault="00A24B5F" w:rsidP="00853112">
      <w:pPr>
        <w:spacing w:after="0" w:line="240" w:lineRule="exact"/>
        <w:jc w:val="both"/>
        <w:rPr>
          <w:rFonts w:ascii="Times New Roman" w:hAnsi="Times New Roman" w:cs="Times New Roman"/>
          <w:sz w:val="24"/>
          <w:szCs w:val="24"/>
        </w:rPr>
      </w:pPr>
      <w:r w:rsidRPr="00A1799A">
        <w:rPr>
          <w:rFonts w:ascii="Times New Roman" w:hAnsi="Times New Roman" w:cs="Times New Roman"/>
          <w:sz w:val="24"/>
          <w:szCs w:val="24"/>
        </w:rPr>
        <w:t>Проверка арбитражным судом заявления о фальсификации доказательства</w:t>
      </w:r>
      <w:r w:rsidR="00D2323C">
        <w:rPr>
          <w:rFonts w:ascii="Times New Roman" w:hAnsi="Times New Roman" w:cs="Times New Roman"/>
          <w:sz w:val="24"/>
          <w:szCs w:val="24"/>
        </w:rPr>
        <w:t>……</w:t>
      </w:r>
      <w:r w:rsidR="00853112">
        <w:rPr>
          <w:rFonts w:ascii="Times New Roman" w:hAnsi="Times New Roman" w:cs="Times New Roman"/>
          <w:sz w:val="24"/>
          <w:szCs w:val="24"/>
        </w:rPr>
        <w:t>……...</w:t>
      </w:r>
      <w:r w:rsidR="00D2323C">
        <w:rPr>
          <w:rFonts w:ascii="Times New Roman" w:hAnsi="Times New Roman" w:cs="Times New Roman"/>
          <w:sz w:val="24"/>
          <w:szCs w:val="24"/>
        </w:rPr>
        <w:t>….53</w:t>
      </w:r>
    </w:p>
    <w:p w:rsidR="00A24B5F" w:rsidRDefault="00A24B5F" w:rsidP="00853112">
      <w:pPr>
        <w:spacing w:after="0" w:line="240" w:lineRule="exact"/>
        <w:jc w:val="both"/>
        <w:rPr>
          <w:rFonts w:ascii="Times New Roman" w:hAnsi="Times New Roman" w:cs="Times New Roman"/>
          <w:b/>
          <w:sz w:val="24"/>
          <w:szCs w:val="24"/>
        </w:rPr>
      </w:pPr>
    </w:p>
    <w:p w:rsidR="00A24B5F" w:rsidRPr="00E802ED" w:rsidRDefault="00A24B5F" w:rsidP="00853112">
      <w:pPr>
        <w:spacing w:after="0" w:line="240" w:lineRule="exact"/>
        <w:jc w:val="both"/>
        <w:rPr>
          <w:rFonts w:ascii="Times New Roman" w:hAnsi="Times New Roman" w:cs="Times New Roman"/>
          <w:b/>
          <w:sz w:val="24"/>
          <w:szCs w:val="24"/>
        </w:rPr>
      </w:pPr>
      <w:r w:rsidRPr="00E802ED">
        <w:rPr>
          <w:rFonts w:ascii="Times New Roman" w:hAnsi="Times New Roman" w:cs="Times New Roman"/>
          <w:b/>
          <w:sz w:val="24"/>
          <w:szCs w:val="24"/>
        </w:rPr>
        <w:t>Симанчева Л.В.</w:t>
      </w:r>
    </w:p>
    <w:p w:rsidR="00A24B5F" w:rsidRPr="00257849" w:rsidRDefault="00A24B5F" w:rsidP="00853112">
      <w:pPr>
        <w:spacing w:after="0" w:line="240" w:lineRule="exact"/>
        <w:jc w:val="both"/>
        <w:rPr>
          <w:rFonts w:ascii="Times New Roman" w:hAnsi="Times New Roman" w:cs="Times New Roman"/>
          <w:sz w:val="24"/>
          <w:szCs w:val="24"/>
        </w:rPr>
      </w:pPr>
      <w:r w:rsidRPr="00E802ED">
        <w:rPr>
          <w:rFonts w:ascii="Times New Roman" w:hAnsi="Times New Roman" w:cs="Times New Roman"/>
          <w:sz w:val="24"/>
          <w:szCs w:val="24"/>
        </w:rPr>
        <w:t>Некоторые проблемы работы суда присяжных</w:t>
      </w:r>
      <w:r w:rsidR="00D2323C">
        <w:rPr>
          <w:rFonts w:ascii="Times New Roman" w:hAnsi="Times New Roman" w:cs="Times New Roman"/>
          <w:sz w:val="24"/>
          <w:szCs w:val="24"/>
        </w:rPr>
        <w:t>………………………………</w:t>
      </w:r>
      <w:r w:rsidR="00853112">
        <w:rPr>
          <w:rFonts w:ascii="Times New Roman" w:hAnsi="Times New Roman" w:cs="Times New Roman"/>
          <w:sz w:val="24"/>
          <w:szCs w:val="24"/>
        </w:rPr>
        <w:t>……..</w:t>
      </w:r>
      <w:r w:rsidR="00D2323C">
        <w:rPr>
          <w:rFonts w:ascii="Times New Roman" w:hAnsi="Times New Roman" w:cs="Times New Roman"/>
          <w:sz w:val="24"/>
          <w:szCs w:val="24"/>
        </w:rPr>
        <w:t>………..59</w:t>
      </w:r>
    </w:p>
    <w:p w:rsidR="00A24B5F" w:rsidRPr="00257849" w:rsidRDefault="00A24B5F" w:rsidP="00853112">
      <w:pPr>
        <w:spacing w:after="0" w:line="240" w:lineRule="exact"/>
        <w:jc w:val="both"/>
        <w:rPr>
          <w:rFonts w:ascii="Times New Roman" w:hAnsi="Times New Roman" w:cs="Times New Roman"/>
          <w:sz w:val="24"/>
          <w:szCs w:val="24"/>
        </w:rPr>
      </w:pPr>
    </w:p>
    <w:p w:rsidR="00A24B5F" w:rsidRPr="00257849" w:rsidRDefault="00A24B5F" w:rsidP="00853112">
      <w:pPr>
        <w:spacing w:after="0" w:line="240" w:lineRule="exact"/>
        <w:jc w:val="both"/>
        <w:rPr>
          <w:rFonts w:ascii="Times New Roman" w:hAnsi="Times New Roman" w:cs="Times New Roman"/>
          <w:b/>
          <w:sz w:val="24"/>
          <w:szCs w:val="24"/>
        </w:rPr>
      </w:pPr>
      <w:r w:rsidRPr="00257849">
        <w:rPr>
          <w:rFonts w:ascii="Times New Roman" w:hAnsi="Times New Roman" w:cs="Times New Roman"/>
          <w:b/>
          <w:sz w:val="24"/>
          <w:szCs w:val="24"/>
        </w:rPr>
        <w:t>Якимович  Ю.К.</w:t>
      </w:r>
    </w:p>
    <w:p w:rsidR="00A24B5F" w:rsidRPr="00257849" w:rsidRDefault="00A24B5F" w:rsidP="00853112">
      <w:pPr>
        <w:spacing w:after="0" w:line="240" w:lineRule="exact"/>
        <w:jc w:val="both"/>
        <w:rPr>
          <w:rFonts w:ascii="Times New Roman" w:hAnsi="Times New Roman" w:cs="Times New Roman"/>
          <w:sz w:val="24"/>
          <w:szCs w:val="24"/>
        </w:rPr>
      </w:pPr>
      <w:r w:rsidRPr="00257849">
        <w:rPr>
          <w:rFonts w:ascii="Times New Roman" w:hAnsi="Times New Roman" w:cs="Times New Roman"/>
          <w:sz w:val="24"/>
          <w:szCs w:val="24"/>
        </w:rPr>
        <w:t>Суд в досудебном производстве</w:t>
      </w:r>
      <w:r w:rsidR="00D2323C">
        <w:rPr>
          <w:rFonts w:ascii="Times New Roman" w:hAnsi="Times New Roman" w:cs="Times New Roman"/>
          <w:sz w:val="24"/>
          <w:szCs w:val="24"/>
        </w:rPr>
        <w:t>…………………………………………………</w:t>
      </w:r>
      <w:r w:rsidR="00853112">
        <w:rPr>
          <w:rFonts w:ascii="Times New Roman" w:hAnsi="Times New Roman" w:cs="Times New Roman"/>
          <w:sz w:val="24"/>
          <w:szCs w:val="24"/>
        </w:rPr>
        <w:t>………</w:t>
      </w:r>
      <w:r w:rsidR="00D2323C">
        <w:rPr>
          <w:rFonts w:ascii="Times New Roman" w:hAnsi="Times New Roman" w:cs="Times New Roman"/>
          <w:sz w:val="24"/>
          <w:szCs w:val="24"/>
        </w:rPr>
        <w:t>…….64</w:t>
      </w:r>
    </w:p>
    <w:p w:rsidR="00A24B5F" w:rsidRDefault="00A24B5F" w:rsidP="00A24B5F">
      <w:pPr>
        <w:spacing w:after="0" w:line="240" w:lineRule="auto"/>
        <w:rPr>
          <w:rFonts w:ascii="Times New Roman" w:eastAsia="Times New Roman" w:hAnsi="Times New Roman" w:cs="Times New Roman"/>
          <w:b/>
          <w:sz w:val="24"/>
          <w:szCs w:val="24"/>
        </w:rPr>
      </w:pPr>
    </w:p>
    <w:p w:rsidR="00A24B5F" w:rsidRDefault="00A24B5F" w:rsidP="00A24B5F">
      <w:pPr>
        <w:spacing w:after="0" w:line="240" w:lineRule="auto"/>
        <w:rPr>
          <w:rFonts w:ascii="Times New Roman" w:eastAsia="Times New Roman" w:hAnsi="Times New Roman" w:cs="Times New Roman"/>
          <w:b/>
          <w:sz w:val="24"/>
          <w:szCs w:val="24"/>
        </w:rPr>
      </w:pPr>
    </w:p>
    <w:p w:rsidR="00A24B5F" w:rsidRPr="00B23D22" w:rsidRDefault="00A24B5F" w:rsidP="00095D10">
      <w:pPr>
        <w:pStyle w:val="a3"/>
        <w:numPr>
          <w:ilvl w:val="0"/>
          <w:numId w:val="45"/>
        </w:numPr>
        <w:tabs>
          <w:tab w:val="left" w:pos="567"/>
        </w:tabs>
        <w:spacing w:after="0" w:line="240" w:lineRule="auto"/>
        <w:ind w:left="1560" w:hanging="480"/>
        <w:jc w:val="center"/>
        <w:rPr>
          <w:rFonts w:ascii="Times New Roman" w:eastAsia="Times New Roman" w:hAnsi="Times New Roman" w:cs="Times New Roman"/>
          <w:b/>
          <w:sz w:val="28"/>
          <w:szCs w:val="28"/>
        </w:rPr>
      </w:pPr>
      <w:r w:rsidRPr="00B23D22">
        <w:rPr>
          <w:rFonts w:ascii="Times New Roman" w:eastAsia="Times New Roman" w:hAnsi="Times New Roman" w:cs="Times New Roman"/>
          <w:b/>
          <w:sz w:val="28"/>
          <w:szCs w:val="28"/>
        </w:rPr>
        <w:t>Актуальные вопросы гражданско-правовых дисциплин</w:t>
      </w:r>
    </w:p>
    <w:p w:rsidR="00A24B5F" w:rsidRDefault="00A24B5F" w:rsidP="00A24B5F">
      <w:pPr>
        <w:spacing w:after="0" w:line="240" w:lineRule="auto"/>
        <w:jc w:val="center"/>
        <w:rPr>
          <w:rFonts w:ascii="Times New Roman" w:eastAsia="Times New Roman" w:hAnsi="Times New Roman" w:cs="Times New Roman"/>
          <w:b/>
          <w:sz w:val="24"/>
          <w:szCs w:val="24"/>
        </w:rPr>
      </w:pPr>
    </w:p>
    <w:p w:rsidR="00A24B5F" w:rsidRPr="00BD2FB8" w:rsidRDefault="00A24B5F" w:rsidP="00853112">
      <w:pPr>
        <w:spacing w:after="0" w:line="240" w:lineRule="exact"/>
        <w:jc w:val="both"/>
        <w:rPr>
          <w:rFonts w:ascii="Times New Roman" w:hAnsi="Times New Roman" w:cs="Times New Roman"/>
          <w:b/>
          <w:color w:val="000000"/>
          <w:sz w:val="24"/>
          <w:szCs w:val="24"/>
        </w:rPr>
      </w:pPr>
      <w:r w:rsidRPr="00DE4C38">
        <w:rPr>
          <w:rFonts w:ascii="Times New Roman" w:hAnsi="Times New Roman" w:cs="Times New Roman"/>
          <w:b/>
          <w:sz w:val="24"/>
          <w:szCs w:val="24"/>
        </w:rPr>
        <w:t>Афанасьева Е.Н.</w:t>
      </w:r>
      <w:r w:rsidRPr="00DE4C38">
        <w:rPr>
          <w:rFonts w:ascii="Times New Roman" w:hAnsi="Times New Roman" w:cs="Times New Roman"/>
          <w:b/>
          <w:color w:val="000000"/>
          <w:sz w:val="24"/>
          <w:szCs w:val="24"/>
        </w:rPr>
        <w:t xml:space="preserve"> </w:t>
      </w:r>
    </w:p>
    <w:p w:rsidR="00A24B5F" w:rsidRDefault="00A24B5F" w:rsidP="00853112">
      <w:pPr>
        <w:spacing w:after="0" w:line="240" w:lineRule="exact"/>
        <w:jc w:val="both"/>
        <w:rPr>
          <w:rFonts w:ascii="Times New Roman" w:hAnsi="Times New Roman" w:cs="Times New Roman"/>
          <w:color w:val="000000"/>
          <w:sz w:val="24"/>
          <w:szCs w:val="24"/>
        </w:rPr>
      </w:pPr>
      <w:r w:rsidRPr="00DE4C38">
        <w:rPr>
          <w:rFonts w:ascii="Times New Roman" w:hAnsi="Times New Roman" w:cs="Times New Roman"/>
          <w:color w:val="000000"/>
          <w:sz w:val="24"/>
          <w:szCs w:val="24"/>
        </w:rPr>
        <w:t xml:space="preserve">Гражданско-правовая конфискация как последствие </w:t>
      </w:r>
    </w:p>
    <w:p w:rsidR="00A24B5F" w:rsidRPr="00DE4C38" w:rsidRDefault="00A24B5F" w:rsidP="00853112">
      <w:pPr>
        <w:spacing w:after="0" w:line="240" w:lineRule="exact"/>
        <w:jc w:val="both"/>
        <w:rPr>
          <w:rFonts w:ascii="Times New Roman" w:hAnsi="Times New Roman" w:cs="Times New Roman"/>
          <w:sz w:val="24"/>
          <w:szCs w:val="24"/>
        </w:rPr>
      </w:pPr>
      <w:r w:rsidRPr="00DE4C38">
        <w:rPr>
          <w:rFonts w:ascii="Times New Roman" w:hAnsi="Times New Roman" w:cs="Times New Roman"/>
          <w:color w:val="000000"/>
          <w:sz w:val="24"/>
          <w:szCs w:val="24"/>
        </w:rPr>
        <w:t>недействительности сделки</w:t>
      </w:r>
      <w:r w:rsidR="00D2323C">
        <w:rPr>
          <w:rFonts w:ascii="Times New Roman" w:hAnsi="Times New Roman" w:cs="Times New Roman"/>
          <w:color w:val="000000"/>
          <w:sz w:val="24"/>
          <w:szCs w:val="24"/>
        </w:rPr>
        <w:t>……………………………………………………</w:t>
      </w:r>
      <w:r w:rsidR="00853112">
        <w:rPr>
          <w:rFonts w:ascii="Times New Roman" w:hAnsi="Times New Roman" w:cs="Times New Roman"/>
          <w:color w:val="000000"/>
          <w:sz w:val="24"/>
          <w:szCs w:val="24"/>
        </w:rPr>
        <w:t>……...</w:t>
      </w:r>
      <w:r w:rsidR="00D2323C">
        <w:rPr>
          <w:rFonts w:ascii="Times New Roman" w:hAnsi="Times New Roman" w:cs="Times New Roman"/>
          <w:color w:val="000000"/>
          <w:sz w:val="24"/>
          <w:szCs w:val="24"/>
        </w:rPr>
        <w:t>……….73</w:t>
      </w:r>
    </w:p>
    <w:p w:rsidR="00A24B5F" w:rsidRPr="00467657" w:rsidRDefault="00A24B5F" w:rsidP="00853112">
      <w:pPr>
        <w:spacing w:after="0" w:line="240" w:lineRule="exact"/>
        <w:jc w:val="both"/>
        <w:rPr>
          <w:rFonts w:ascii="Times New Roman" w:hAnsi="Times New Roman" w:cs="Times New Roman"/>
          <w:b/>
          <w:sz w:val="24"/>
          <w:szCs w:val="24"/>
          <w:highlight w:val="yellow"/>
        </w:rPr>
      </w:pPr>
    </w:p>
    <w:p w:rsidR="00A24B5F" w:rsidRPr="00032EBA" w:rsidRDefault="00A24B5F" w:rsidP="00853112">
      <w:pPr>
        <w:autoSpaceDE w:val="0"/>
        <w:autoSpaceDN w:val="0"/>
        <w:adjustRightInd w:val="0"/>
        <w:spacing w:after="0" w:line="240" w:lineRule="exact"/>
        <w:jc w:val="both"/>
        <w:rPr>
          <w:rFonts w:ascii="Times New Roman" w:hAnsi="Times New Roman" w:cs="Times New Roman"/>
          <w:b/>
          <w:color w:val="000000"/>
          <w:sz w:val="24"/>
          <w:szCs w:val="24"/>
        </w:rPr>
      </w:pPr>
      <w:r w:rsidRPr="00032EBA">
        <w:rPr>
          <w:rFonts w:ascii="Times New Roman" w:hAnsi="Times New Roman" w:cs="Times New Roman"/>
          <w:b/>
          <w:color w:val="000000"/>
          <w:sz w:val="24"/>
          <w:szCs w:val="24"/>
        </w:rPr>
        <w:t>Афанасьева Е.Н.</w:t>
      </w:r>
    </w:p>
    <w:p w:rsidR="00A24B5F" w:rsidRPr="00032EBA" w:rsidRDefault="00A24B5F" w:rsidP="00853112">
      <w:pPr>
        <w:spacing w:after="0" w:line="240" w:lineRule="exact"/>
        <w:jc w:val="both"/>
        <w:rPr>
          <w:rFonts w:ascii="Times New Roman" w:hAnsi="Times New Roman" w:cs="Times New Roman"/>
          <w:sz w:val="24"/>
          <w:szCs w:val="24"/>
        </w:rPr>
      </w:pPr>
      <w:r w:rsidRPr="00032EBA">
        <w:rPr>
          <w:rFonts w:ascii="Times New Roman" w:hAnsi="Times New Roman" w:cs="Times New Roman"/>
          <w:sz w:val="24"/>
          <w:szCs w:val="24"/>
        </w:rPr>
        <w:t>Принцип свободы договора в Принципах европейского договорного права</w:t>
      </w:r>
      <w:r w:rsidR="00D2323C">
        <w:rPr>
          <w:rFonts w:ascii="Times New Roman" w:hAnsi="Times New Roman" w:cs="Times New Roman"/>
          <w:sz w:val="24"/>
          <w:szCs w:val="24"/>
        </w:rPr>
        <w:t>……</w:t>
      </w:r>
      <w:r w:rsidR="00853112">
        <w:rPr>
          <w:rFonts w:ascii="Times New Roman" w:hAnsi="Times New Roman" w:cs="Times New Roman"/>
          <w:sz w:val="24"/>
          <w:szCs w:val="24"/>
        </w:rPr>
        <w:t>……...</w:t>
      </w:r>
      <w:r w:rsidR="00D2323C">
        <w:rPr>
          <w:rFonts w:ascii="Times New Roman" w:hAnsi="Times New Roman" w:cs="Times New Roman"/>
          <w:sz w:val="24"/>
          <w:szCs w:val="24"/>
        </w:rPr>
        <w:t>….87</w:t>
      </w:r>
    </w:p>
    <w:p w:rsidR="00A24B5F" w:rsidRDefault="00A24B5F" w:rsidP="00853112">
      <w:pPr>
        <w:spacing w:after="0" w:line="240" w:lineRule="exact"/>
        <w:jc w:val="both"/>
        <w:rPr>
          <w:rFonts w:ascii="Times New Roman" w:hAnsi="Times New Roman" w:cs="Times New Roman"/>
          <w:b/>
          <w:sz w:val="24"/>
          <w:szCs w:val="24"/>
        </w:rPr>
      </w:pPr>
    </w:p>
    <w:p w:rsidR="00A24B5F" w:rsidRDefault="00A24B5F" w:rsidP="00853112">
      <w:pPr>
        <w:spacing w:after="0" w:line="240" w:lineRule="exact"/>
        <w:jc w:val="both"/>
        <w:rPr>
          <w:rFonts w:ascii="Times New Roman" w:hAnsi="Times New Roman" w:cs="Times New Roman"/>
          <w:b/>
          <w:sz w:val="24"/>
          <w:szCs w:val="24"/>
        </w:rPr>
      </w:pPr>
      <w:r w:rsidRPr="003F42C6">
        <w:rPr>
          <w:rFonts w:ascii="Times New Roman" w:hAnsi="Times New Roman" w:cs="Times New Roman"/>
          <w:b/>
          <w:sz w:val="24"/>
          <w:szCs w:val="24"/>
        </w:rPr>
        <w:t>Ведяшкин С.В.</w:t>
      </w:r>
    </w:p>
    <w:p w:rsidR="00A24B5F" w:rsidRDefault="00A24B5F" w:rsidP="00853112">
      <w:pPr>
        <w:spacing w:after="0" w:line="240" w:lineRule="exact"/>
        <w:jc w:val="both"/>
        <w:rPr>
          <w:rFonts w:ascii="Times New Roman" w:hAnsi="Times New Roman" w:cs="Times New Roman"/>
          <w:sz w:val="24"/>
          <w:szCs w:val="24"/>
        </w:rPr>
      </w:pPr>
      <w:r w:rsidRPr="00513AAC">
        <w:rPr>
          <w:rFonts w:ascii="Times New Roman" w:eastAsia="Times New Roman" w:hAnsi="Times New Roman" w:cs="Times New Roman"/>
          <w:sz w:val="24"/>
          <w:szCs w:val="24"/>
        </w:rPr>
        <w:t>Основные направления правового воздействия</w:t>
      </w:r>
      <w:r w:rsidRPr="00513AAC">
        <w:rPr>
          <w:rFonts w:ascii="Times New Roman" w:hAnsi="Times New Roman" w:cs="Times New Roman"/>
          <w:sz w:val="24"/>
          <w:szCs w:val="24"/>
        </w:rPr>
        <w:t xml:space="preserve"> </w:t>
      </w:r>
    </w:p>
    <w:p w:rsidR="00A24B5F" w:rsidRPr="00513AAC" w:rsidRDefault="00A24B5F" w:rsidP="00853112">
      <w:pPr>
        <w:spacing w:after="0" w:line="240" w:lineRule="exact"/>
        <w:jc w:val="both"/>
        <w:rPr>
          <w:rFonts w:ascii="Times New Roman" w:eastAsia="Times New Roman" w:hAnsi="Times New Roman" w:cs="Times New Roman"/>
          <w:sz w:val="24"/>
          <w:szCs w:val="24"/>
        </w:rPr>
      </w:pPr>
      <w:r w:rsidRPr="00513AAC">
        <w:rPr>
          <w:rFonts w:ascii="Times New Roman" w:eastAsia="Times New Roman" w:hAnsi="Times New Roman" w:cs="Times New Roman"/>
          <w:sz w:val="24"/>
          <w:szCs w:val="24"/>
        </w:rPr>
        <w:t>на социально-экологические отношения</w:t>
      </w:r>
      <w:r w:rsidR="00D2323C">
        <w:rPr>
          <w:rFonts w:ascii="Times New Roman" w:eastAsia="Times New Roman" w:hAnsi="Times New Roman" w:cs="Times New Roman"/>
          <w:sz w:val="24"/>
          <w:szCs w:val="24"/>
        </w:rPr>
        <w:t>………………………………………</w:t>
      </w:r>
      <w:r w:rsidR="00853112">
        <w:rPr>
          <w:rFonts w:ascii="Times New Roman" w:eastAsia="Times New Roman" w:hAnsi="Times New Roman" w:cs="Times New Roman"/>
          <w:sz w:val="24"/>
          <w:szCs w:val="24"/>
        </w:rPr>
        <w:t>………...</w:t>
      </w:r>
      <w:r w:rsidR="00D2323C">
        <w:rPr>
          <w:rFonts w:ascii="Times New Roman" w:eastAsia="Times New Roman" w:hAnsi="Times New Roman" w:cs="Times New Roman"/>
          <w:sz w:val="24"/>
          <w:szCs w:val="24"/>
        </w:rPr>
        <w:t>……90</w:t>
      </w:r>
    </w:p>
    <w:p w:rsidR="00A24B5F" w:rsidRPr="003F42C6" w:rsidRDefault="00A24B5F" w:rsidP="00853112">
      <w:pPr>
        <w:spacing w:after="0" w:line="240" w:lineRule="exact"/>
        <w:jc w:val="both"/>
        <w:rPr>
          <w:rFonts w:ascii="Times New Roman" w:hAnsi="Times New Roman" w:cs="Times New Roman"/>
          <w:b/>
          <w:sz w:val="24"/>
          <w:szCs w:val="24"/>
        </w:rPr>
      </w:pPr>
    </w:p>
    <w:p w:rsidR="00A24B5F" w:rsidRDefault="00A24B5F" w:rsidP="00853112">
      <w:pPr>
        <w:spacing w:after="0" w:line="240" w:lineRule="exact"/>
        <w:jc w:val="both"/>
        <w:rPr>
          <w:rFonts w:ascii="Times New Roman" w:hAnsi="Times New Roman" w:cs="Times New Roman"/>
          <w:b/>
          <w:sz w:val="24"/>
          <w:szCs w:val="24"/>
        </w:rPr>
      </w:pPr>
      <w:r w:rsidRPr="003F42C6">
        <w:rPr>
          <w:rFonts w:ascii="Times New Roman" w:hAnsi="Times New Roman" w:cs="Times New Roman"/>
          <w:b/>
          <w:sz w:val="24"/>
          <w:szCs w:val="24"/>
        </w:rPr>
        <w:t>Дворецкий А.В.</w:t>
      </w:r>
    </w:p>
    <w:p w:rsidR="00A24B5F" w:rsidRDefault="00A24B5F" w:rsidP="00853112">
      <w:pPr>
        <w:spacing w:after="0" w:line="240" w:lineRule="exact"/>
        <w:jc w:val="both"/>
        <w:rPr>
          <w:rFonts w:ascii="Times New Roman" w:eastAsia="Times New Roman" w:hAnsi="Times New Roman" w:cs="Times New Roman"/>
          <w:sz w:val="24"/>
          <w:szCs w:val="24"/>
        </w:rPr>
      </w:pPr>
      <w:r w:rsidRPr="00513AAC">
        <w:rPr>
          <w:rFonts w:ascii="Times New Roman" w:eastAsia="Times New Roman" w:hAnsi="Times New Roman" w:cs="Times New Roman"/>
          <w:sz w:val="24"/>
          <w:szCs w:val="24"/>
        </w:rPr>
        <w:t xml:space="preserve">Защита частной жизни по законодательству </w:t>
      </w:r>
    </w:p>
    <w:p w:rsidR="00A24B5F" w:rsidRPr="00513AAC" w:rsidRDefault="00A24B5F" w:rsidP="00853112">
      <w:pPr>
        <w:spacing w:after="0" w:line="240" w:lineRule="exact"/>
        <w:jc w:val="both"/>
        <w:rPr>
          <w:rFonts w:ascii="Times New Roman" w:eastAsia="Times New Roman" w:hAnsi="Times New Roman" w:cs="Times New Roman"/>
          <w:sz w:val="24"/>
          <w:szCs w:val="24"/>
        </w:rPr>
      </w:pPr>
      <w:r w:rsidRPr="00513AAC">
        <w:rPr>
          <w:rFonts w:ascii="Times New Roman" w:eastAsia="Times New Roman" w:hAnsi="Times New Roman" w:cs="Times New Roman"/>
          <w:sz w:val="24"/>
          <w:szCs w:val="24"/>
        </w:rPr>
        <w:t xml:space="preserve">зарубежных </w:t>
      </w:r>
      <w:r w:rsidRPr="00513AAC">
        <w:rPr>
          <w:rFonts w:ascii="Times New Roman" w:hAnsi="Times New Roman" w:cs="Times New Roman"/>
          <w:sz w:val="24"/>
          <w:szCs w:val="24"/>
        </w:rPr>
        <w:t>стран</w:t>
      </w:r>
      <w:r w:rsidR="00D2323C">
        <w:rPr>
          <w:rFonts w:ascii="Times New Roman" w:hAnsi="Times New Roman" w:cs="Times New Roman"/>
          <w:sz w:val="24"/>
          <w:szCs w:val="24"/>
        </w:rPr>
        <w:t>………………………………………………………………</w:t>
      </w:r>
      <w:r w:rsidR="00853112">
        <w:rPr>
          <w:rFonts w:ascii="Times New Roman" w:hAnsi="Times New Roman" w:cs="Times New Roman"/>
          <w:sz w:val="24"/>
          <w:szCs w:val="24"/>
        </w:rPr>
        <w:t>………</w:t>
      </w:r>
      <w:r w:rsidR="00D2323C">
        <w:rPr>
          <w:rFonts w:ascii="Times New Roman" w:hAnsi="Times New Roman" w:cs="Times New Roman"/>
          <w:sz w:val="24"/>
          <w:szCs w:val="24"/>
        </w:rPr>
        <w:t>………94</w:t>
      </w:r>
    </w:p>
    <w:p w:rsidR="00A24B5F" w:rsidRDefault="00A24B5F" w:rsidP="00853112">
      <w:pPr>
        <w:spacing w:after="0" w:line="240" w:lineRule="exact"/>
        <w:jc w:val="both"/>
        <w:rPr>
          <w:rFonts w:ascii="Times New Roman" w:hAnsi="Times New Roman" w:cs="Times New Roman"/>
          <w:b/>
          <w:sz w:val="24"/>
          <w:szCs w:val="24"/>
        </w:rPr>
      </w:pPr>
    </w:p>
    <w:p w:rsidR="00A24B5F" w:rsidRPr="003F42C6" w:rsidRDefault="00A24B5F" w:rsidP="00853112">
      <w:pPr>
        <w:spacing w:after="0" w:line="240" w:lineRule="exact"/>
        <w:jc w:val="both"/>
        <w:rPr>
          <w:rFonts w:ascii="Times New Roman" w:hAnsi="Times New Roman" w:cs="Times New Roman"/>
          <w:b/>
          <w:sz w:val="24"/>
          <w:szCs w:val="24"/>
        </w:rPr>
      </w:pPr>
      <w:r w:rsidRPr="003F42C6">
        <w:rPr>
          <w:rFonts w:ascii="Times New Roman" w:hAnsi="Times New Roman" w:cs="Times New Roman"/>
          <w:b/>
          <w:sz w:val="24"/>
          <w:szCs w:val="24"/>
        </w:rPr>
        <w:t>Калинин И.Б.</w:t>
      </w:r>
    </w:p>
    <w:p w:rsidR="00A24B5F" w:rsidRDefault="00A24B5F" w:rsidP="00853112">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Правовое </w:t>
      </w:r>
      <w:r w:rsidRPr="003F42C6">
        <w:rPr>
          <w:rFonts w:ascii="Times New Roman" w:hAnsi="Times New Roman" w:cs="Times New Roman"/>
          <w:sz w:val="24"/>
          <w:szCs w:val="24"/>
        </w:rPr>
        <w:t>регулирование медиации по законо</w:t>
      </w:r>
      <w:r>
        <w:rPr>
          <w:rFonts w:ascii="Times New Roman" w:hAnsi="Times New Roman" w:cs="Times New Roman"/>
          <w:sz w:val="24"/>
          <w:szCs w:val="24"/>
        </w:rPr>
        <w:t xml:space="preserve">дательству </w:t>
      </w:r>
    </w:p>
    <w:p w:rsidR="00A24B5F" w:rsidRPr="003F42C6" w:rsidRDefault="00A24B5F" w:rsidP="00853112">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Российской Федерации</w:t>
      </w:r>
      <w:r w:rsidR="00D2323C">
        <w:rPr>
          <w:rFonts w:ascii="Times New Roman" w:hAnsi="Times New Roman" w:cs="Times New Roman"/>
          <w:sz w:val="24"/>
          <w:szCs w:val="24"/>
        </w:rPr>
        <w:t>…………………………………………………………</w:t>
      </w:r>
      <w:r w:rsidR="00853112">
        <w:rPr>
          <w:rFonts w:ascii="Times New Roman" w:hAnsi="Times New Roman" w:cs="Times New Roman"/>
          <w:sz w:val="24"/>
          <w:szCs w:val="24"/>
        </w:rPr>
        <w:t>………..</w:t>
      </w:r>
      <w:r w:rsidR="00D2323C">
        <w:rPr>
          <w:rFonts w:ascii="Times New Roman" w:hAnsi="Times New Roman" w:cs="Times New Roman"/>
          <w:sz w:val="24"/>
          <w:szCs w:val="24"/>
        </w:rPr>
        <w:t>……..</w:t>
      </w:r>
      <w:r w:rsidR="008763E5">
        <w:rPr>
          <w:rFonts w:ascii="Times New Roman" w:hAnsi="Times New Roman" w:cs="Times New Roman"/>
          <w:sz w:val="24"/>
          <w:szCs w:val="24"/>
        </w:rPr>
        <w:t>97</w:t>
      </w:r>
    </w:p>
    <w:p w:rsidR="00A24B5F" w:rsidRDefault="00A24B5F" w:rsidP="00853112">
      <w:pPr>
        <w:spacing w:after="0" w:line="240" w:lineRule="exact"/>
        <w:jc w:val="both"/>
        <w:rPr>
          <w:rFonts w:ascii="Times New Roman" w:hAnsi="Times New Roman" w:cs="Times New Roman"/>
          <w:b/>
          <w:sz w:val="24"/>
          <w:szCs w:val="24"/>
        </w:rPr>
      </w:pPr>
    </w:p>
    <w:p w:rsidR="00A24B5F" w:rsidRPr="003F42C6" w:rsidRDefault="00A24B5F" w:rsidP="00853112">
      <w:pPr>
        <w:spacing w:after="0" w:line="240" w:lineRule="exact"/>
        <w:jc w:val="both"/>
        <w:rPr>
          <w:rFonts w:ascii="Times New Roman" w:hAnsi="Times New Roman" w:cs="Times New Roman"/>
          <w:b/>
          <w:sz w:val="24"/>
          <w:szCs w:val="24"/>
        </w:rPr>
      </w:pPr>
      <w:r w:rsidRPr="003F42C6">
        <w:rPr>
          <w:rFonts w:ascii="Times New Roman" w:hAnsi="Times New Roman" w:cs="Times New Roman"/>
          <w:b/>
          <w:sz w:val="24"/>
          <w:szCs w:val="24"/>
        </w:rPr>
        <w:t>Могилевец О.М.</w:t>
      </w:r>
    </w:p>
    <w:p w:rsidR="00A24B5F" w:rsidRPr="003F42C6" w:rsidRDefault="00A24B5F" w:rsidP="00853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cs="Times New Roman"/>
          <w:sz w:val="24"/>
          <w:szCs w:val="24"/>
        </w:rPr>
      </w:pPr>
      <w:r w:rsidRPr="003F42C6">
        <w:rPr>
          <w:rFonts w:ascii="Times New Roman" w:hAnsi="Times New Roman" w:cs="Times New Roman"/>
          <w:sz w:val="24"/>
          <w:szCs w:val="24"/>
        </w:rPr>
        <w:t>Возможно ли законодательное закрепление эвтаназии в России?</w:t>
      </w:r>
      <w:r w:rsidR="00D2323C">
        <w:rPr>
          <w:rFonts w:ascii="Times New Roman" w:hAnsi="Times New Roman" w:cs="Times New Roman"/>
          <w:sz w:val="24"/>
          <w:szCs w:val="24"/>
        </w:rPr>
        <w:t>..................</w:t>
      </w:r>
      <w:r w:rsidR="00853112">
        <w:rPr>
          <w:rFonts w:ascii="Times New Roman" w:hAnsi="Times New Roman" w:cs="Times New Roman"/>
          <w:sz w:val="24"/>
          <w:szCs w:val="24"/>
        </w:rPr>
        <w:t>...........</w:t>
      </w:r>
      <w:r w:rsidR="00D2323C">
        <w:rPr>
          <w:rFonts w:ascii="Times New Roman" w:hAnsi="Times New Roman" w:cs="Times New Roman"/>
          <w:sz w:val="24"/>
          <w:szCs w:val="24"/>
        </w:rPr>
        <w:t>..........</w:t>
      </w:r>
      <w:r w:rsidR="008763E5">
        <w:rPr>
          <w:rFonts w:ascii="Times New Roman" w:hAnsi="Times New Roman" w:cs="Times New Roman"/>
          <w:sz w:val="24"/>
          <w:szCs w:val="24"/>
        </w:rPr>
        <w:t>100</w:t>
      </w:r>
    </w:p>
    <w:p w:rsidR="00A24B5F" w:rsidRPr="003F42C6" w:rsidRDefault="00A24B5F" w:rsidP="00A2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cs="Times New Roman"/>
          <w:sz w:val="24"/>
          <w:szCs w:val="24"/>
        </w:rPr>
      </w:pPr>
    </w:p>
    <w:p w:rsidR="00A24B5F" w:rsidRPr="000C2388" w:rsidRDefault="00A24B5F" w:rsidP="00853112">
      <w:pPr>
        <w:spacing w:after="0" w:line="240" w:lineRule="exact"/>
        <w:jc w:val="both"/>
        <w:rPr>
          <w:rFonts w:ascii="Times New Roman" w:hAnsi="Times New Roman" w:cs="Times New Roman"/>
          <w:b/>
          <w:sz w:val="24"/>
          <w:szCs w:val="24"/>
        </w:rPr>
      </w:pPr>
      <w:r w:rsidRPr="000C2388">
        <w:rPr>
          <w:rFonts w:ascii="Times New Roman" w:hAnsi="Times New Roman" w:cs="Times New Roman"/>
          <w:b/>
          <w:sz w:val="24"/>
          <w:szCs w:val="24"/>
        </w:rPr>
        <w:t>Телицин С.Ю.</w:t>
      </w:r>
    </w:p>
    <w:p w:rsidR="00A24B5F" w:rsidRPr="003F42C6" w:rsidRDefault="00A24B5F" w:rsidP="00853112">
      <w:pPr>
        <w:spacing w:after="0" w:line="240" w:lineRule="exact"/>
        <w:jc w:val="both"/>
        <w:rPr>
          <w:rFonts w:ascii="Times New Roman" w:hAnsi="Times New Roman" w:cs="Times New Roman"/>
          <w:sz w:val="24"/>
          <w:szCs w:val="24"/>
        </w:rPr>
      </w:pPr>
      <w:r w:rsidRPr="000C2388">
        <w:rPr>
          <w:rFonts w:ascii="Times New Roman" w:hAnsi="Times New Roman" w:cs="Times New Roman"/>
          <w:sz w:val="24"/>
          <w:szCs w:val="24"/>
        </w:rPr>
        <w:t>Понятие правоспособности</w:t>
      </w:r>
      <w:r w:rsidR="00D2323C">
        <w:rPr>
          <w:rFonts w:ascii="Times New Roman" w:hAnsi="Times New Roman" w:cs="Times New Roman"/>
          <w:sz w:val="24"/>
          <w:szCs w:val="24"/>
        </w:rPr>
        <w:t>…………………………………………………</w:t>
      </w:r>
      <w:r w:rsidR="00853112">
        <w:rPr>
          <w:rFonts w:ascii="Times New Roman" w:hAnsi="Times New Roman" w:cs="Times New Roman"/>
          <w:sz w:val="24"/>
          <w:szCs w:val="24"/>
        </w:rPr>
        <w:t>..</w:t>
      </w:r>
      <w:r w:rsidR="00D2323C">
        <w:rPr>
          <w:rFonts w:ascii="Times New Roman" w:hAnsi="Times New Roman" w:cs="Times New Roman"/>
          <w:sz w:val="24"/>
          <w:szCs w:val="24"/>
        </w:rPr>
        <w:t>……………….</w:t>
      </w:r>
      <w:r w:rsidR="008763E5">
        <w:rPr>
          <w:rFonts w:ascii="Times New Roman" w:hAnsi="Times New Roman" w:cs="Times New Roman"/>
          <w:sz w:val="24"/>
          <w:szCs w:val="24"/>
        </w:rPr>
        <w:t>107</w:t>
      </w:r>
    </w:p>
    <w:p w:rsidR="00A24B5F" w:rsidRDefault="00A24B5F" w:rsidP="00A24B5F">
      <w:pPr>
        <w:spacing w:after="0" w:line="240" w:lineRule="auto"/>
        <w:jc w:val="center"/>
        <w:rPr>
          <w:rFonts w:ascii="Times New Roman" w:eastAsia="Times New Roman" w:hAnsi="Times New Roman" w:cs="Times New Roman"/>
          <w:b/>
          <w:sz w:val="24"/>
          <w:szCs w:val="24"/>
        </w:rPr>
      </w:pPr>
    </w:p>
    <w:p w:rsidR="00A24B5F" w:rsidRPr="00B23D22" w:rsidRDefault="00A24B5F" w:rsidP="00A24B5F">
      <w:pPr>
        <w:tabs>
          <w:tab w:val="left" w:pos="1276"/>
        </w:tabs>
        <w:spacing w:after="0" w:line="240" w:lineRule="auto"/>
        <w:jc w:val="center"/>
        <w:rPr>
          <w:rFonts w:ascii="Times New Roman" w:eastAsia="Times New Roman" w:hAnsi="Times New Roman" w:cs="Times New Roman"/>
          <w:b/>
          <w:sz w:val="28"/>
          <w:szCs w:val="28"/>
        </w:rPr>
      </w:pPr>
    </w:p>
    <w:p w:rsidR="00A24B5F" w:rsidRPr="00B23D22" w:rsidRDefault="00A24B5F" w:rsidP="00095D10">
      <w:pPr>
        <w:pStyle w:val="a3"/>
        <w:numPr>
          <w:ilvl w:val="0"/>
          <w:numId w:val="45"/>
        </w:numPr>
        <w:tabs>
          <w:tab w:val="left" w:pos="426"/>
        </w:tabs>
        <w:spacing w:after="0" w:line="240" w:lineRule="auto"/>
        <w:ind w:left="1276" w:hanging="1276"/>
        <w:jc w:val="center"/>
        <w:rPr>
          <w:rFonts w:ascii="Times New Roman" w:eastAsia="Times New Roman" w:hAnsi="Times New Roman" w:cs="Times New Roman"/>
          <w:b/>
          <w:sz w:val="28"/>
          <w:szCs w:val="28"/>
        </w:rPr>
      </w:pPr>
      <w:r w:rsidRPr="00B23D22">
        <w:rPr>
          <w:rFonts w:ascii="Times New Roman" w:eastAsia="Times New Roman" w:hAnsi="Times New Roman" w:cs="Times New Roman"/>
          <w:b/>
          <w:sz w:val="28"/>
          <w:szCs w:val="28"/>
        </w:rPr>
        <w:t xml:space="preserve"> Актуальные вопросы уголовно-правовых дисциплин</w:t>
      </w:r>
    </w:p>
    <w:p w:rsidR="00A24B5F" w:rsidRDefault="00A24B5F" w:rsidP="00A24B5F">
      <w:pPr>
        <w:spacing w:after="0" w:line="240" w:lineRule="auto"/>
        <w:rPr>
          <w:rFonts w:ascii="Times New Roman" w:hAnsi="Times New Roman" w:cs="Times New Roman"/>
          <w:b/>
          <w:sz w:val="24"/>
          <w:szCs w:val="24"/>
        </w:rPr>
      </w:pPr>
    </w:p>
    <w:p w:rsidR="00A24B5F" w:rsidRPr="002C0D8D" w:rsidRDefault="00A24B5F" w:rsidP="00853112">
      <w:pPr>
        <w:spacing w:after="0" w:line="240" w:lineRule="exact"/>
        <w:jc w:val="both"/>
        <w:rPr>
          <w:rFonts w:ascii="Times New Roman" w:hAnsi="Times New Roman" w:cs="Times New Roman"/>
          <w:b/>
          <w:sz w:val="24"/>
          <w:szCs w:val="24"/>
        </w:rPr>
      </w:pPr>
      <w:r w:rsidRPr="002C0D8D">
        <w:rPr>
          <w:rFonts w:ascii="Times New Roman" w:hAnsi="Times New Roman" w:cs="Times New Roman"/>
          <w:b/>
          <w:sz w:val="24"/>
          <w:szCs w:val="24"/>
        </w:rPr>
        <w:t>Будатаров С.М.</w:t>
      </w:r>
    </w:p>
    <w:p w:rsidR="00A24B5F" w:rsidRPr="002C0D8D" w:rsidRDefault="00A24B5F" w:rsidP="00853112">
      <w:pPr>
        <w:spacing w:after="0" w:line="240" w:lineRule="exact"/>
        <w:jc w:val="both"/>
        <w:rPr>
          <w:rFonts w:ascii="Times New Roman" w:hAnsi="Times New Roman" w:cs="Times New Roman"/>
          <w:sz w:val="24"/>
          <w:szCs w:val="24"/>
        </w:rPr>
      </w:pPr>
      <w:r w:rsidRPr="002C0D8D">
        <w:rPr>
          <w:rFonts w:ascii="Times New Roman" w:hAnsi="Times New Roman" w:cs="Times New Roman"/>
          <w:sz w:val="24"/>
          <w:szCs w:val="24"/>
        </w:rPr>
        <w:t>Понятие и признаки коррупции</w:t>
      </w:r>
      <w:r w:rsidR="00D2323C">
        <w:rPr>
          <w:rFonts w:ascii="Times New Roman" w:hAnsi="Times New Roman" w:cs="Times New Roman"/>
          <w:sz w:val="24"/>
          <w:szCs w:val="24"/>
        </w:rPr>
        <w:t>………………………………………</w:t>
      </w:r>
      <w:r w:rsidR="00853112">
        <w:rPr>
          <w:rFonts w:ascii="Times New Roman" w:hAnsi="Times New Roman" w:cs="Times New Roman"/>
          <w:sz w:val="24"/>
          <w:szCs w:val="24"/>
        </w:rPr>
        <w:t>.</w:t>
      </w:r>
      <w:r w:rsidR="00D2323C">
        <w:rPr>
          <w:rFonts w:ascii="Times New Roman" w:hAnsi="Times New Roman" w:cs="Times New Roman"/>
          <w:sz w:val="24"/>
          <w:szCs w:val="24"/>
        </w:rPr>
        <w:t>……………………..</w:t>
      </w:r>
      <w:r w:rsidR="008763E5">
        <w:rPr>
          <w:rFonts w:ascii="Times New Roman" w:hAnsi="Times New Roman" w:cs="Times New Roman"/>
          <w:sz w:val="24"/>
          <w:szCs w:val="24"/>
        </w:rPr>
        <w:t>126</w:t>
      </w:r>
    </w:p>
    <w:p w:rsidR="00A24B5F" w:rsidRPr="00467657" w:rsidRDefault="00A24B5F" w:rsidP="00853112">
      <w:pPr>
        <w:spacing w:after="0" w:line="240" w:lineRule="exact"/>
        <w:jc w:val="both"/>
        <w:rPr>
          <w:rFonts w:ascii="Times New Roman" w:eastAsia="Times New Roman" w:hAnsi="Times New Roman" w:cs="Times New Roman"/>
          <w:b/>
          <w:sz w:val="24"/>
          <w:szCs w:val="24"/>
          <w:highlight w:val="yellow"/>
        </w:rPr>
      </w:pPr>
    </w:p>
    <w:p w:rsidR="00A24B5F" w:rsidRPr="002C0D8D" w:rsidRDefault="00A24B5F" w:rsidP="00853112">
      <w:pPr>
        <w:spacing w:after="0" w:line="240" w:lineRule="exact"/>
        <w:jc w:val="both"/>
        <w:rPr>
          <w:rFonts w:ascii="Times New Roman" w:hAnsi="Times New Roman" w:cs="Times New Roman"/>
          <w:b/>
          <w:sz w:val="24"/>
          <w:szCs w:val="24"/>
        </w:rPr>
      </w:pPr>
      <w:r w:rsidRPr="002C0D8D">
        <w:rPr>
          <w:rFonts w:ascii="Times New Roman" w:hAnsi="Times New Roman" w:cs="Times New Roman"/>
          <w:b/>
          <w:sz w:val="24"/>
          <w:szCs w:val="24"/>
        </w:rPr>
        <w:t>Валеев М.Т.</w:t>
      </w:r>
    </w:p>
    <w:p w:rsidR="00A24B5F" w:rsidRDefault="00A24B5F" w:rsidP="00853112">
      <w:pPr>
        <w:pStyle w:val="ConsPlusNormal"/>
        <w:spacing w:line="240" w:lineRule="exact"/>
        <w:ind w:firstLine="0"/>
        <w:jc w:val="both"/>
        <w:rPr>
          <w:rFonts w:ascii="Times New Roman" w:hAnsi="Times New Roman"/>
          <w:sz w:val="24"/>
          <w:szCs w:val="24"/>
        </w:rPr>
      </w:pPr>
      <w:r w:rsidRPr="002C0D8D">
        <w:rPr>
          <w:rFonts w:ascii="Times New Roman" w:hAnsi="Times New Roman"/>
          <w:sz w:val="24"/>
          <w:szCs w:val="24"/>
        </w:rPr>
        <w:t xml:space="preserve">О критериях специальных оснований освобождения </w:t>
      </w:r>
    </w:p>
    <w:p w:rsidR="00A24B5F" w:rsidRPr="002C0D8D" w:rsidRDefault="00A24B5F" w:rsidP="00853112">
      <w:pPr>
        <w:pStyle w:val="ConsPlusNormal"/>
        <w:spacing w:line="240" w:lineRule="exact"/>
        <w:ind w:firstLine="0"/>
        <w:jc w:val="both"/>
        <w:rPr>
          <w:rFonts w:ascii="Times New Roman" w:hAnsi="Times New Roman"/>
          <w:sz w:val="24"/>
          <w:szCs w:val="24"/>
        </w:rPr>
      </w:pPr>
      <w:r w:rsidRPr="002C0D8D">
        <w:rPr>
          <w:rFonts w:ascii="Times New Roman" w:hAnsi="Times New Roman"/>
          <w:sz w:val="24"/>
          <w:szCs w:val="24"/>
        </w:rPr>
        <w:t>от уголовной ответственности</w:t>
      </w:r>
      <w:r w:rsidR="00D2323C">
        <w:rPr>
          <w:rFonts w:ascii="Times New Roman" w:hAnsi="Times New Roman"/>
          <w:sz w:val="24"/>
          <w:szCs w:val="24"/>
        </w:rPr>
        <w:t>………………………………………………………</w:t>
      </w:r>
      <w:r w:rsidR="00853112">
        <w:rPr>
          <w:rFonts w:ascii="Times New Roman" w:hAnsi="Times New Roman"/>
          <w:sz w:val="24"/>
          <w:szCs w:val="24"/>
        </w:rPr>
        <w:t>….</w:t>
      </w:r>
      <w:r w:rsidR="00D2323C">
        <w:rPr>
          <w:rFonts w:ascii="Times New Roman" w:hAnsi="Times New Roman"/>
          <w:sz w:val="24"/>
          <w:szCs w:val="24"/>
        </w:rPr>
        <w:t>…….</w:t>
      </w:r>
      <w:r w:rsidR="008763E5">
        <w:rPr>
          <w:rFonts w:ascii="Times New Roman" w:hAnsi="Times New Roman"/>
          <w:sz w:val="24"/>
          <w:szCs w:val="24"/>
        </w:rPr>
        <w:t>136</w:t>
      </w:r>
    </w:p>
    <w:p w:rsidR="00A24B5F" w:rsidRPr="002C0D8D" w:rsidRDefault="00A24B5F" w:rsidP="00853112">
      <w:pPr>
        <w:spacing w:after="0" w:line="240" w:lineRule="exact"/>
        <w:jc w:val="both"/>
        <w:rPr>
          <w:rFonts w:ascii="Times New Roman" w:hAnsi="Times New Roman" w:cs="Times New Roman"/>
          <w:sz w:val="24"/>
          <w:szCs w:val="24"/>
        </w:rPr>
      </w:pPr>
    </w:p>
    <w:p w:rsidR="00A24B5F" w:rsidRPr="002C0D8D" w:rsidRDefault="00A24B5F" w:rsidP="00853112">
      <w:pPr>
        <w:spacing w:after="0" w:line="240" w:lineRule="exact"/>
        <w:jc w:val="both"/>
        <w:rPr>
          <w:rFonts w:ascii="Times New Roman" w:hAnsi="Times New Roman" w:cs="Times New Roman"/>
          <w:b/>
          <w:sz w:val="24"/>
          <w:szCs w:val="24"/>
        </w:rPr>
      </w:pPr>
      <w:r w:rsidRPr="002C0D8D">
        <w:rPr>
          <w:rFonts w:ascii="Times New Roman" w:hAnsi="Times New Roman" w:cs="Times New Roman"/>
          <w:b/>
          <w:sz w:val="24"/>
          <w:szCs w:val="24"/>
        </w:rPr>
        <w:t>Карелин Д.В.</w:t>
      </w:r>
    </w:p>
    <w:p w:rsidR="00A24B5F" w:rsidRDefault="00A24B5F" w:rsidP="00853112">
      <w:pPr>
        <w:pStyle w:val="af3"/>
        <w:spacing w:line="240" w:lineRule="exact"/>
        <w:jc w:val="both"/>
        <w:rPr>
          <w:rFonts w:ascii="Times New Roman" w:hAnsi="Times New Roman"/>
          <w:sz w:val="24"/>
          <w:szCs w:val="24"/>
        </w:rPr>
      </w:pPr>
      <w:r w:rsidRPr="002C0D8D">
        <w:rPr>
          <w:rFonts w:ascii="Times New Roman" w:hAnsi="Times New Roman"/>
          <w:sz w:val="24"/>
          <w:szCs w:val="24"/>
        </w:rPr>
        <w:t xml:space="preserve">О соотношении наказания в виде ограничения свободы </w:t>
      </w:r>
    </w:p>
    <w:p w:rsidR="00A24B5F" w:rsidRPr="002C0D8D" w:rsidRDefault="00A24B5F" w:rsidP="00853112">
      <w:pPr>
        <w:pStyle w:val="af3"/>
        <w:spacing w:line="240" w:lineRule="exact"/>
        <w:jc w:val="both"/>
        <w:rPr>
          <w:rFonts w:ascii="Times New Roman" w:hAnsi="Times New Roman"/>
          <w:sz w:val="24"/>
          <w:szCs w:val="24"/>
        </w:rPr>
      </w:pPr>
      <w:r w:rsidRPr="002C0D8D">
        <w:rPr>
          <w:rFonts w:ascii="Times New Roman" w:hAnsi="Times New Roman"/>
          <w:sz w:val="24"/>
          <w:szCs w:val="24"/>
        </w:rPr>
        <w:t>и принудительных мер воспитательного воздействия</w:t>
      </w:r>
      <w:r w:rsidR="00D2323C">
        <w:rPr>
          <w:rFonts w:ascii="Times New Roman" w:hAnsi="Times New Roman"/>
          <w:sz w:val="24"/>
          <w:szCs w:val="24"/>
        </w:rPr>
        <w:t>……………………………</w:t>
      </w:r>
      <w:r w:rsidR="00853112">
        <w:rPr>
          <w:rFonts w:ascii="Times New Roman" w:hAnsi="Times New Roman"/>
          <w:sz w:val="24"/>
          <w:szCs w:val="24"/>
        </w:rPr>
        <w:t>...</w:t>
      </w:r>
      <w:r w:rsidR="00D2323C">
        <w:rPr>
          <w:rFonts w:ascii="Times New Roman" w:hAnsi="Times New Roman"/>
          <w:sz w:val="24"/>
          <w:szCs w:val="24"/>
        </w:rPr>
        <w:t>………</w:t>
      </w:r>
      <w:r w:rsidR="008763E5">
        <w:rPr>
          <w:rFonts w:ascii="Times New Roman" w:hAnsi="Times New Roman"/>
          <w:sz w:val="24"/>
          <w:szCs w:val="24"/>
        </w:rPr>
        <w:t>139</w:t>
      </w:r>
    </w:p>
    <w:p w:rsidR="00A24B5F" w:rsidRPr="00257849" w:rsidRDefault="00A24B5F" w:rsidP="00853112">
      <w:pPr>
        <w:spacing w:after="0" w:line="240" w:lineRule="exact"/>
        <w:jc w:val="both"/>
        <w:rPr>
          <w:rFonts w:ascii="Times New Roman" w:hAnsi="Times New Roman" w:cs="Times New Roman"/>
          <w:sz w:val="24"/>
          <w:szCs w:val="24"/>
        </w:rPr>
      </w:pPr>
    </w:p>
    <w:p w:rsidR="00A24B5F" w:rsidRPr="00257849" w:rsidRDefault="00A24B5F" w:rsidP="00853112">
      <w:pPr>
        <w:spacing w:after="0" w:line="240" w:lineRule="exact"/>
        <w:jc w:val="both"/>
        <w:rPr>
          <w:rFonts w:ascii="Times New Roman" w:hAnsi="Times New Roman" w:cs="Times New Roman"/>
          <w:b/>
          <w:sz w:val="24"/>
          <w:szCs w:val="24"/>
        </w:rPr>
      </w:pPr>
      <w:r w:rsidRPr="00257849">
        <w:rPr>
          <w:rFonts w:ascii="Times New Roman" w:hAnsi="Times New Roman" w:cs="Times New Roman"/>
          <w:b/>
          <w:sz w:val="24"/>
          <w:szCs w:val="24"/>
        </w:rPr>
        <w:t>Лаптев Д.Б.</w:t>
      </w:r>
    </w:p>
    <w:p w:rsidR="00A24B5F" w:rsidRDefault="00A24B5F" w:rsidP="00853112">
      <w:pPr>
        <w:spacing w:after="0" w:line="240" w:lineRule="exact"/>
        <w:jc w:val="both"/>
        <w:rPr>
          <w:rFonts w:ascii="Times New Roman" w:hAnsi="Times New Roman" w:cs="Times New Roman"/>
          <w:sz w:val="24"/>
          <w:szCs w:val="24"/>
        </w:rPr>
      </w:pPr>
      <w:r w:rsidRPr="00257849">
        <w:rPr>
          <w:rFonts w:ascii="Times New Roman" w:hAnsi="Times New Roman" w:cs="Times New Roman"/>
          <w:sz w:val="24"/>
          <w:szCs w:val="24"/>
        </w:rPr>
        <w:t xml:space="preserve">К вопросу об объекте недопущения, ограничения </w:t>
      </w:r>
    </w:p>
    <w:p w:rsidR="00A24B5F" w:rsidRPr="00257849" w:rsidRDefault="00A24B5F" w:rsidP="00853112">
      <w:pPr>
        <w:spacing w:after="0" w:line="240" w:lineRule="exact"/>
        <w:jc w:val="both"/>
        <w:rPr>
          <w:rFonts w:ascii="Times New Roman" w:hAnsi="Times New Roman" w:cs="Times New Roman"/>
          <w:sz w:val="24"/>
          <w:szCs w:val="24"/>
        </w:rPr>
      </w:pPr>
      <w:r w:rsidRPr="00257849">
        <w:rPr>
          <w:rFonts w:ascii="Times New Roman" w:hAnsi="Times New Roman" w:cs="Times New Roman"/>
          <w:sz w:val="24"/>
          <w:szCs w:val="24"/>
        </w:rPr>
        <w:t>или устранения конкуренции</w:t>
      </w:r>
      <w:r w:rsidR="00D2323C">
        <w:rPr>
          <w:rFonts w:ascii="Times New Roman" w:hAnsi="Times New Roman" w:cs="Times New Roman"/>
          <w:sz w:val="24"/>
          <w:szCs w:val="24"/>
        </w:rPr>
        <w:t>…………………………………………………………</w:t>
      </w:r>
      <w:r w:rsidR="00853112">
        <w:rPr>
          <w:rFonts w:ascii="Times New Roman" w:hAnsi="Times New Roman" w:cs="Times New Roman"/>
          <w:sz w:val="24"/>
          <w:szCs w:val="24"/>
        </w:rPr>
        <w:t>…..</w:t>
      </w:r>
      <w:r w:rsidR="00D2323C">
        <w:rPr>
          <w:rFonts w:ascii="Times New Roman" w:hAnsi="Times New Roman" w:cs="Times New Roman"/>
          <w:sz w:val="24"/>
          <w:szCs w:val="24"/>
        </w:rPr>
        <w:t>….</w:t>
      </w:r>
      <w:r w:rsidR="008763E5">
        <w:rPr>
          <w:rFonts w:ascii="Times New Roman" w:hAnsi="Times New Roman" w:cs="Times New Roman"/>
          <w:sz w:val="24"/>
          <w:szCs w:val="24"/>
        </w:rPr>
        <w:t>143</w:t>
      </w:r>
    </w:p>
    <w:p w:rsidR="00A24B5F" w:rsidRDefault="00A24B5F" w:rsidP="00853112">
      <w:pPr>
        <w:spacing w:after="0" w:line="240" w:lineRule="exact"/>
        <w:jc w:val="both"/>
        <w:rPr>
          <w:rFonts w:ascii="Times New Roman" w:eastAsia="Times New Roman" w:hAnsi="Times New Roman" w:cs="Times New Roman"/>
          <w:b/>
          <w:sz w:val="24"/>
          <w:szCs w:val="24"/>
        </w:rPr>
      </w:pPr>
    </w:p>
    <w:p w:rsidR="00A24B5F" w:rsidRPr="00F714B4" w:rsidRDefault="00A24B5F" w:rsidP="00853112">
      <w:pPr>
        <w:spacing w:after="0" w:line="240" w:lineRule="exact"/>
        <w:jc w:val="both"/>
        <w:rPr>
          <w:rFonts w:ascii="Times New Roman" w:hAnsi="Times New Roman"/>
          <w:b/>
          <w:sz w:val="24"/>
          <w:szCs w:val="24"/>
        </w:rPr>
      </w:pPr>
      <w:r w:rsidRPr="00F714B4">
        <w:rPr>
          <w:rFonts w:ascii="Times New Roman" w:hAnsi="Times New Roman" w:cs="Times New Roman"/>
          <w:b/>
          <w:sz w:val="24"/>
          <w:szCs w:val="24"/>
        </w:rPr>
        <w:t>Мазур Е.С.</w:t>
      </w:r>
      <w:r w:rsidRPr="00F714B4">
        <w:rPr>
          <w:rFonts w:ascii="Times New Roman" w:hAnsi="Times New Roman"/>
          <w:b/>
          <w:sz w:val="24"/>
          <w:szCs w:val="24"/>
        </w:rPr>
        <w:t xml:space="preserve"> </w:t>
      </w:r>
    </w:p>
    <w:p w:rsidR="00A24B5F" w:rsidRPr="00F714B4" w:rsidRDefault="00A24B5F" w:rsidP="00853112">
      <w:pPr>
        <w:spacing w:after="0" w:line="240" w:lineRule="exact"/>
        <w:jc w:val="both"/>
        <w:rPr>
          <w:rFonts w:ascii="Times New Roman" w:hAnsi="Times New Roman" w:cs="Times New Roman"/>
          <w:sz w:val="24"/>
          <w:szCs w:val="24"/>
        </w:rPr>
      </w:pPr>
      <w:r w:rsidRPr="00F714B4">
        <w:rPr>
          <w:rFonts w:ascii="Times New Roman" w:hAnsi="Times New Roman"/>
          <w:sz w:val="24"/>
          <w:szCs w:val="24"/>
        </w:rPr>
        <w:t>Проблемы современной дерматоглифики</w:t>
      </w:r>
      <w:r w:rsidR="00D2323C">
        <w:rPr>
          <w:rFonts w:ascii="Times New Roman" w:hAnsi="Times New Roman"/>
          <w:sz w:val="24"/>
          <w:szCs w:val="24"/>
        </w:rPr>
        <w:t>…………………………………………</w:t>
      </w:r>
      <w:r w:rsidR="00853112">
        <w:rPr>
          <w:rFonts w:ascii="Times New Roman" w:hAnsi="Times New Roman"/>
          <w:sz w:val="24"/>
          <w:szCs w:val="24"/>
        </w:rPr>
        <w:t>...</w:t>
      </w:r>
      <w:r w:rsidR="00D2323C">
        <w:rPr>
          <w:rFonts w:ascii="Times New Roman" w:hAnsi="Times New Roman"/>
          <w:sz w:val="24"/>
          <w:szCs w:val="24"/>
        </w:rPr>
        <w:t>………</w:t>
      </w:r>
      <w:r w:rsidR="008763E5">
        <w:rPr>
          <w:rFonts w:ascii="Times New Roman" w:hAnsi="Times New Roman"/>
          <w:sz w:val="24"/>
          <w:szCs w:val="24"/>
        </w:rPr>
        <w:t>147</w:t>
      </w:r>
    </w:p>
    <w:p w:rsidR="00A24B5F" w:rsidRDefault="00A24B5F" w:rsidP="00853112">
      <w:pPr>
        <w:spacing w:after="0" w:line="240" w:lineRule="exact"/>
        <w:jc w:val="both"/>
        <w:rPr>
          <w:rFonts w:ascii="Times New Roman" w:hAnsi="Times New Roman" w:cs="Times New Roman"/>
          <w:b/>
          <w:sz w:val="24"/>
          <w:szCs w:val="24"/>
        </w:rPr>
      </w:pPr>
    </w:p>
    <w:p w:rsidR="00A24B5F" w:rsidRPr="00257849" w:rsidRDefault="00A24B5F" w:rsidP="00853112">
      <w:pPr>
        <w:spacing w:after="0" w:line="240" w:lineRule="exact"/>
        <w:jc w:val="both"/>
        <w:rPr>
          <w:rFonts w:ascii="Times New Roman" w:hAnsi="Times New Roman" w:cs="Times New Roman"/>
          <w:b/>
          <w:sz w:val="24"/>
          <w:szCs w:val="24"/>
        </w:rPr>
      </w:pPr>
      <w:r w:rsidRPr="00257849">
        <w:rPr>
          <w:rFonts w:ascii="Times New Roman" w:hAnsi="Times New Roman" w:cs="Times New Roman"/>
          <w:b/>
          <w:sz w:val="24"/>
          <w:szCs w:val="24"/>
        </w:rPr>
        <w:t>Пропостин А.А.</w:t>
      </w:r>
    </w:p>
    <w:p w:rsidR="00A24B5F" w:rsidRPr="00257849" w:rsidRDefault="00A24B5F" w:rsidP="00853112">
      <w:pPr>
        <w:spacing w:after="0" w:line="240" w:lineRule="exact"/>
        <w:jc w:val="both"/>
        <w:rPr>
          <w:rFonts w:ascii="Times New Roman" w:hAnsi="Times New Roman" w:cs="Times New Roman"/>
          <w:sz w:val="24"/>
          <w:szCs w:val="24"/>
        </w:rPr>
      </w:pPr>
      <w:r w:rsidRPr="00257849">
        <w:rPr>
          <w:rFonts w:ascii="Times New Roman" w:hAnsi="Times New Roman" w:cs="Times New Roman"/>
          <w:sz w:val="24"/>
          <w:szCs w:val="24"/>
        </w:rPr>
        <w:t>Проблемы назначения конфискации имущества</w:t>
      </w:r>
      <w:r w:rsidR="00D2323C">
        <w:rPr>
          <w:rFonts w:ascii="Times New Roman" w:hAnsi="Times New Roman" w:cs="Times New Roman"/>
          <w:sz w:val="24"/>
          <w:szCs w:val="24"/>
        </w:rPr>
        <w:t>……………………………………</w:t>
      </w:r>
      <w:r w:rsidR="00853112">
        <w:rPr>
          <w:rFonts w:ascii="Times New Roman" w:hAnsi="Times New Roman" w:cs="Times New Roman"/>
          <w:sz w:val="24"/>
          <w:szCs w:val="24"/>
        </w:rPr>
        <w:t>...</w:t>
      </w:r>
      <w:r w:rsidR="00D2323C">
        <w:rPr>
          <w:rFonts w:ascii="Times New Roman" w:hAnsi="Times New Roman" w:cs="Times New Roman"/>
          <w:sz w:val="24"/>
          <w:szCs w:val="24"/>
        </w:rPr>
        <w:t>……</w:t>
      </w:r>
      <w:r w:rsidR="008763E5">
        <w:rPr>
          <w:rFonts w:ascii="Times New Roman" w:hAnsi="Times New Roman" w:cs="Times New Roman"/>
          <w:sz w:val="24"/>
          <w:szCs w:val="24"/>
        </w:rPr>
        <w:t>155</w:t>
      </w:r>
    </w:p>
    <w:p w:rsidR="00A24B5F" w:rsidRPr="00257849" w:rsidRDefault="00A24B5F" w:rsidP="00853112">
      <w:pPr>
        <w:spacing w:after="0" w:line="240" w:lineRule="exact"/>
        <w:jc w:val="both"/>
        <w:rPr>
          <w:rFonts w:ascii="Times New Roman" w:hAnsi="Times New Roman" w:cs="Times New Roman"/>
          <w:sz w:val="24"/>
          <w:szCs w:val="24"/>
        </w:rPr>
      </w:pPr>
    </w:p>
    <w:p w:rsidR="00A24B5F" w:rsidRPr="00257849" w:rsidRDefault="00A24B5F" w:rsidP="00853112">
      <w:pPr>
        <w:spacing w:after="0" w:line="240" w:lineRule="exact"/>
        <w:jc w:val="both"/>
        <w:rPr>
          <w:rFonts w:ascii="Times New Roman" w:hAnsi="Times New Roman" w:cs="Times New Roman"/>
          <w:b/>
          <w:sz w:val="24"/>
          <w:szCs w:val="24"/>
        </w:rPr>
      </w:pPr>
      <w:r w:rsidRPr="00257849">
        <w:rPr>
          <w:rFonts w:ascii="Times New Roman" w:hAnsi="Times New Roman" w:cs="Times New Roman"/>
          <w:b/>
          <w:sz w:val="24"/>
          <w:szCs w:val="24"/>
        </w:rPr>
        <w:t>Русанов Г.А.</w:t>
      </w:r>
    </w:p>
    <w:p w:rsidR="00A24B5F" w:rsidRPr="00984BC2" w:rsidRDefault="00A24B5F" w:rsidP="00853112">
      <w:pPr>
        <w:spacing w:after="0" w:line="240" w:lineRule="exact"/>
        <w:jc w:val="both"/>
        <w:rPr>
          <w:rFonts w:ascii="Times New Roman" w:eastAsia="Times New Roman" w:hAnsi="Times New Roman" w:cs="Times New Roman"/>
          <w:sz w:val="24"/>
          <w:szCs w:val="24"/>
        </w:rPr>
      </w:pPr>
      <w:r w:rsidRPr="00984BC2">
        <w:rPr>
          <w:rFonts w:ascii="Times New Roman" w:eastAsia="Times New Roman" w:hAnsi="Times New Roman" w:cs="Times New Roman"/>
          <w:sz w:val="24"/>
          <w:szCs w:val="24"/>
        </w:rPr>
        <w:t xml:space="preserve">Социальная обусловленность </w:t>
      </w:r>
    </w:p>
    <w:p w:rsidR="00A24B5F" w:rsidRPr="00984BC2" w:rsidRDefault="00A24B5F" w:rsidP="00853112">
      <w:pPr>
        <w:spacing w:after="0" w:line="240" w:lineRule="exact"/>
        <w:jc w:val="both"/>
        <w:rPr>
          <w:rFonts w:ascii="Times New Roman" w:eastAsia="Times New Roman" w:hAnsi="Times New Roman" w:cs="Times New Roman"/>
          <w:sz w:val="24"/>
          <w:szCs w:val="24"/>
        </w:rPr>
      </w:pPr>
      <w:r w:rsidRPr="00984BC2">
        <w:rPr>
          <w:rFonts w:ascii="Times New Roman" w:eastAsia="Times New Roman" w:hAnsi="Times New Roman" w:cs="Times New Roman"/>
          <w:sz w:val="24"/>
          <w:szCs w:val="24"/>
        </w:rPr>
        <w:t>уголовно-правовой охраны экономических отношений</w:t>
      </w:r>
      <w:r w:rsidR="00D2323C">
        <w:rPr>
          <w:rFonts w:ascii="Times New Roman" w:eastAsia="Times New Roman" w:hAnsi="Times New Roman" w:cs="Times New Roman"/>
          <w:sz w:val="24"/>
          <w:szCs w:val="24"/>
        </w:rPr>
        <w:t>…………………………</w:t>
      </w:r>
      <w:r w:rsidR="00853112">
        <w:rPr>
          <w:rFonts w:ascii="Times New Roman" w:eastAsia="Times New Roman" w:hAnsi="Times New Roman" w:cs="Times New Roman"/>
          <w:sz w:val="24"/>
          <w:szCs w:val="24"/>
        </w:rPr>
        <w:t>...</w:t>
      </w:r>
      <w:r w:rsidR="00D2323C">
        <w:rPr>
          <w:rFonts w:ascii="Times New Roman" w:eastAsia="Times New Roman" w:hAnsi="Times New Roman" w:cs="Times New Roman"/>
          <w:sz w:val="24"/>
          <w:szCs w:val="24"/>
        </w:rPr>
        <w:t>………</w:t>
      </w:r>
      <w:r w:rsidR="008763E5">
        <w:rPr>
          <w:rFonts w:ascii="Times New Roman" w:eastAsia="Times New Roman" w:hAnsi="Times New Roman" w:cs="Times New Roman"/>
          <w:sz w:val="24"/>
          <w:szCs w:val="24"/>
        </w:rPr>
        <w:t>.167</w:t>
      </w:r>
    </w:p>
    <w:p w:rsidR="00A24B5F" w:rsidRPr="00257849" w:rsidRDefault="00A24B5F" w:rsidP="00853112">
      <w:pPr>
        <w:spacing w:after="0" w:line="240" w:lineRule="exact"/>
        <w:jc w:val="both"/>
        <w:rPr>
          <w:rFonts w:ascii="Times New Roman" w:hAnsi="Times New Roman" w:cs="Times New Roman"/>
          <w:color w:val="000000"/>
          <w:sz w:val="24"/>
          <w:szCs w:val="24"/>
        </w:rPr>
      </w:pPr>
    </w:p>
    <w:p w:rsidR="00A24B5F" w:rsidRPr="008472CF" w:rsidRDefault="00A24B5F" w:rsidP="00853112">
      <w:pPr>
        <w:spacing w:after="0" w:line="240" w:lineRule="exact"/>
        <w:jc w:val="both"/>
        <w:rPr>
          <w:rFonts w:ascii="Times New Roman" w:hAnsi="Times New Roman" w:cs="Times New Roman"/>
          <w:b/>
          <w:sz w:val="24"/>
          <w:szCs w:val="24"/>
        </w:rPr>
      </w:pPr>
      <w:r w:rsidRPr="008472CF">
        <w:rPr>
          <w:rFonts w:ascii="Times New Roman" w:hAnsi="Times New Roman" w:cs="Times New Roman"/>
          <w:b/>
          <w:sz w:val="24"/>
          <w:szCs w:val="24"/>
        </w:rPr>
        <w:t>Тазин И.И.</w:t>
      </w:r>
    </w:p>
    <w:p w:rsidR="00A24B5F" w:rsidRPr="00257849" w:rsidRDefault="00A24B5F" w:rsidP="00853112">
      <w:pPr>
        <w:spacing w:after="0" w:line="240" w:lineRule="exact"/>
        <w:jc w:val="both"/>
        <w:rPr>
          <w:rFonts w:ascii="Times New Roman" w:hAnsi="Times New Roman" w:cs="Times New Roman"/>
          <w:sz w:val="24"/>
          <w:szCs w:val="24"/>
        </w:rPr>
      </w:pPr>
      <w:r w:rsidRPr="008472CF">
        <w:rPr>
          <w:rFonts w:ascii="Times New Roman" w:hAnsi="Times New Roman" w:cs="Times New Roman"/>
          <w:sz w:val="24"/>
          <w:szCs w:val="24"/>
        </w:rPr>
        <w:t>Об информационной природе следов преступления</w:t>
      </w:r>
      <w:r w:rsidR="00D2323C">
        <w:rPr>
          <w:rFonts w:ascii="Times New Roman" w:hAnsi="Times New Roman" w:cs="Times New Roman"/>
          <w:sz w:val="24"/>
          <w:szCs w:val="24"/>
        </w:rPr>
        <w:t>………………………………</w:t>
      </w:r>
      <w:r w:rsidR="00853112">
        <w:rPr>
          <w:rFonts w:ascii="Times New Roman" w:hAnsi="Times New Roman" w:cs="Times New Roman"/>
          <w:sz w:val="24"/>
          <w:szCs w:val="24"/>
        </w:rPr>
        <w:t>…..</w:t>
      </w:r>
      <w:r w:rsidR="00D2323C">
        <w:rPr>
          <w:rFonts w:ascii="Times New Roman" w:hAnsi="Times New Roman" w:cs="Times New Roman"/>
          <w:sz w:val="24"/>
          <w:szCs w:val="24"/>
        </w:rPr>
        <w:t>……</w:t>
      </w:r>
      <w:r w:rsidR="008763E5">
        <w:rPr>
          <w:rFonts w:ascii="Times New Roman" w:hAnsi="Times New Roman" w:cs="Times New Roman"/>
          <w:sz w:val="24"/>
          <w:szCs w:val="24"/>
        </w:rPr>
        <w:t>173</w:t>
      </w:r>
    </w:p>
    <w:p w:rsidR="00A24B5F" w:rsidRPr="00257849" w:rsidRDefault="00A24B5F" w:rsidP="00853112">
      <w:pPr>
        <w:spacing w:after="0" w:line="240" w:lineRule="exact"/>
        <w:jc w:val="both"/>
        <w:rPr>
          <w:rFonts w:ascii="Times New Roman" w:hAnsi="Times New Roman" w:cs="Times New Roman"/>
          <w:sz w:val="24"/>
          <w:szCs w:val="24"/>
        </w:rPr>
      </w:pPr>
    </w:p>
    <w:p w:rsidR="00A24B5F" w:rsidRPr="00257849" w:rsidRDefault="00A24B5F" w:rsidP="00853112">
      <w:pPr>
        <w:spacing w:after="0" w:line="240" w:lineRule="exact"/>
        <w:jc w:val="both"/>
        <w:rPr>
          <w:rFonts w:ascii="Times New Roman" w:hAnsi="Times New Roman" w:cs="Times New Roman"/>
          <w:b/>
          <w:sz w:val="24"/>
          <w:szCs w:val="24"/>
        </w:rPr>
      </w:pPr>
      <w:r w:rsidRPr="00257849">
        <w:rPr>
          <w:rFonts w:ascii="Times New Roman" w:hAnsi="Times New Roman" w:cs="Times New Roman"/>
          <w:b/>
          <w:sz w:val="24"/>
          <w:szCs w:val="24"/>
        </w:rPr>
        <w:t>Чубраков С.В.</w:t>
      </w:r>
    </w:p>
    <w:p w:rsidR="00A24B5F" w:rsidRDefault="00A24B5F" w:rsidP="00853112">
      <w:pPr>
        <w:spacing w:after="0" w:line="240" w:lineRule="exact"/>
        <w:jc w:val="both"/>
        <w:rPr>
          <w:rFonts w:ascii="Times New Roman" w:eastAsia="Times New Roman" w:hAnsi="Times New Roman" w:cs="Times New Roman"/>
          <w:sz w:val="24"/>
          <w:szCs w:val="24"/>
        </w:rPr>
      </w:pPr>
      <w:r w:rsidRPr="00984BC2">
        <w:rPr>
          <w:rFonts w:ascii="Times New Roman" w:eastAsia="Times New Roman" w:hAnsi="Times New Roman" w:cs="Times New Roman"/>
          <w:sz w:val="24"/>
          <w:szCs w:val="24"/>
        </w:rPr>
        <w:t xml:space="preserve">Предмет уголовно-исполнительного права: </w:t>
      </w:r>
    </w:p>
    <w:p w:rsidR="00A24B5F" w:rsidRPr="00984BC2" w:rsidRDefault="00A24B5F" w:rsidP="00853112">
      <w:pPr>
        <w:spacing w:after="0" w:line="240" w:lineRule="exact"/>
        <w:jc w:val="both"/>
        <w:rPr>
          <w:rFonts w:ascii="Times New Roman" w:eastAsia="Times New Roman" w:hAnsi="Times New Roman" w:cs="Times New Roman"/>
          <w:sz w:val="24"/>
          <w:szCs w:val="24"/>
        </w:rPr>
      </w:pPr>
      <w:r w:rsidRPr="00984BC2">
        <w:rPr>
          <w:rFonts w:ascii="Times New Roman" w:eastAsia="Times New Roman" w:hAnsi="Times New Roman" w:cs="Times New Roman"/>
          <w:sz w:val="24"/>
          <w:szCs w:val="24"/>
        </w:rPr>
        <w:t>проблемы определенности границ</w:t>
      </w:r>
      <w:r w:rsidR="00D2323C">
        <w:rPr>
          <w:rFonts w:ascii="Times New Roman" w:eastAsia="Times New Roman" w:hAnsi="Times New Roman" w:cs="Times New Roman"/>
          <w:sz w:val="24"/>
          <w:szCs w:val="24"/>
        </w:rPr>
        <w:t>……………………………………………</w:t>
      </w:r>
      <w:r w:rsidR="00853112">
        <w:rPr>
          <w:rFonts w:ascii="Times New Roman" w:eastAsia="Times New Roman" w:hAnsi="Times New Roman" w:cs="Times New Roman"/>
          <w:sz w:val="24"/>
          <w:szCs w:val="24"/>
        </w:rPr>
        <w:t>…...</w:t>
      </w:r>
      <w:r w:rsidR="00D2323C">
        <w:rPr>
          <w:rFonts w:ascii="Times New Roman" w:eastAsia="Times New Roman" w:hAnsi="Times New Roman" w:cs="Times New Roman"/>
          <w:sz w:val="24"/>
          <w:szCs w:val="24"/>
        </w:rPr>
        <w:t>…………</w:t>
      </w:r>
      <w:r w:rsidR="008763E5">
        <w:rPr>
          <w:rFonts w:ascii="Times New Roman" w:eastAsia="Times New Roman" w:hAnsi="Times New Roman" w:cs="Times New Roman"/>
          <w:sz w:val="24"/>
          <w:szCs w:val="24"/>
        </w:rPr>
        <w:t>183</w:t>
      </w:r>
    </w:p>
    <w:p w:rsidR="00A24B5F" w:rsidRDefault="00A24B5F" w:rsidP="00A24B5F">
      <w:pPr>
        <w:spacing w:after="0" w:line="240" w:lineRule="auto"/>
        <w:jc w:val="center"/>
        <w:rPr>
          <w:rFonts w:ascii="Times New Roman" w:eastAsia="Times New Roman" w:hAnsi="Times New Roman" w:cs="Times New Roman"/>
          <w:b/>
          <w:sz w:val="24"/>
          <w:szCs w:val="24"/>
        </w:rPr>
      </w:pPr>
    </w:p>
    <w:p w:rsidR="00A24B5F" w:rsidRDefault="00A24B5F" w:rsidP="00A24B5F">
      <w:pPr>
        <w:spacing w:after="0" w:line="240" w:lineRule="auto"/>
        <w:jc w:val="center"/>
        <w:rPr>
          <w:rFonts w:ascii="Times New Roman" w:eastAsia="Times New Roman" w:hAnsi="Times New Roman" w:cs="Times New Roman"/>
          <w:b/>
          <w:sz w:val="24"/>
          <w:szCs w:val="24"/>
        </w:rPr>
      </w:pPr>
    </w:p>
    <w:p w:rsidR="00A24B5F" w:rsidRPr="00B23D22" w:rsidRDefault="00A24B5F" w:rsidP="00A24B5F">
      <w:pPr>
        <w:spacing w:after="0" w:line="240" w:lineRule="auto"/>
        <w:jc w:val="center"/>
        <w:rPr>
          <w:rFonts w:ascii="Times New Roman" w:eastAsia="Times New Roman" w:hAnsi="Times New Roman" w:cs="Times New Roman"/>
          <w:b/>
          <w:sz w:val="28"/>
          <w:szCs w:val="28"/>
        </w:rPr>
      </w:pPr>
      <w:r w:rsidRPr="00B23D22">
        <w:rPr>
          <w:rFonts w:ascii="Times New Roman" w:eastAsia="Times New Roman" w:hAnsi="Times New Roman" w:cs="Times New Roman"/>
          <w:b/>
          <w:sz w:val="28"/>
          <w:szCs w:val="28"/>
          <w:lang w:val="en-US"/>
        </w:rPr>
        <w:t>IV</w:t>
      </w:r>
      <w:r w:rsidRPr="00B23D22">
        <w:rPr>
          <w:rFonts w:ascii="Times New Roman" w:eastAsia="Times New Roman" w:hAnsi="Times New Roman" w:cs="Times New Roman"/>
          <w:b/>
          <w:sz w:val="28"/>
          <w:szCs w:val="28"/>
        </w:rPr>
        <w:t>. Общетеоретические  и междисциплинарные исследования</w:t>
      </w:r>
    </w:p>
    <w:p w:rsidR="00A24B5F" w:rsidRDefault="00A24B5F" w:rsidP="00A24B5F">
      <w:pPr>
        <w:spacing w:after="0" w:line="240" w:lineRule="auto"/>
        <w:rPr>
          <w:rFonts w:ascii="Times New Roman" w:eastAsia="Times New Roman" w:hAnsi="Times New Roman" w:cs="Times New Roman"/>
          <w:b/>
          <w:sz w:val="24"/>
          <w:szCs w:val="24"/>
        </w:rPr>
      </w:pPr>
    </w:p>
    <w:p w:rsidR="00A24B5F" w:rsidRDefault="00A24B5F" w:rsidP="00853112">
      <w:pPr>
        <w:spacing w:after="0" w:line="240" w:lineRule="exac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Аванесов С.С.</w:t>
      </w:r>
    </w:p>
    <w:p w:rsidR="00A24B5F" w:rsidRPr="003A0C3A" w:rsidRDefault="00A24B5F" w:rsidP="00853112">
      <w:pPr>
        <w:spacing w:after="0" w:line="240" w:lineRule="exact"/>
        <w:jc w:val="both"/>
        <w:rPr>
          <w:rFonts w:ascii="Times New Roman" w:eastAsia="Times New Roman" w:hAnsi="Times New Roman" w:cs="Times New Roman"/>
          <w:sz w:val="24"/>
          <w:szCs w:val="24"/>
        </w:rPr>
      </w:pPr>
      <w:r w:rsidRPr="003A0C3A">
        <w:rPr>
          <w:rFonts w:ascii="Times New Roman" w:eastAsia="Times New Roman" w:hAnsi="Times New Roman" w:cs="Times New Roman"/>
          <w:sz w:val="24"/>
          <w:szCs w:val="24"/>
        </w:rPr>
        <w:t>Теория анимизма</w:t>
      </w:r>
      <w:r w:rsidR="00D2323C">
        <w:rPr>
          <w:rFonts w:ascii="Times New Roman" w:eastAsia="Times New Roman" w:hAnsi="Times New Roman" w:cs="Times New Roman"/>
          <w:sz w:val="24"/>
          <w:szCs w:val="24"/>
        </w:rPr>
        <w:t>…………………………………………………………</w:t>
      </w:r>
      <w:r w:rsidR="00853112">
        <w:rPr>
          <w:rFonts w:ascii="Times New Roman" w:eastAsia="Times New Roman" w:hAnsi="Times New Roman" w:cs="Times New Roman"/>
          <w:sz w:val="24"/>
          <w:szCs w:val="24"/>
        </w:rPr>
        <w:t>…..</w:t>
      </w:r>
      <w:r w:rsidR="00D2323C">
        <w:rPr>
          <w:rFonts w:ascii="Times New Roman" w:eastAsia="Times New Roman" w:hAnsi="Times New Roman" w:cs="Times New Roman"/>
          <w:sz w:val="24"/>
          <w:szCs w:val="24"/>
        </w:rPr>
        <w:t>………………..</w:t>
      </w:r>
      <w:r w:rsidR="008763E5">
        <w:rPr>
          <w:rFonts w:ascii="Times New Roman" w:eastAsia="Times New Roman" w:hAnsi="Times New Roman" w:cs="Times New Roman"/>
          <w:sz w:val="24"/>
          <w:szCs w:val="24"/>
        </w:rPr>
        <w:t>192</w:t>
      </w:r>
    </w:p>
    <w:p w:rsidR="00A24B5F" w:rsidRDefault="00A24B5F" w:rsidP="00853112">
      <w:pPr>
        <w:spacing w:after="0" w:line="240" w:lineRule="exact"/>
        <w:jc w:val="both"/>
        <w:rPr>
          <w:rFonts w:ascii="Times New Roman" w:eastAsia="Times New Roman" w:hAnsi="Times New Roman" w:cs="Times New Roman"/>
          <w:b/>
          <w:sz w:val="24"/>
          <w:szCs w:val="24"/>
        </w:rPr>
      </w:pPr>
    </w:p>
    <w:p w:rsidR="00A24B5F" w:rsidRPr="00BE3825" w:rsidRDefault="00A24B5F" w:rsidP="00853112">
      <w:pPr>
        <w:spacing w:after="0" w:line="240" w:lineRule="exact"/>
        <w:jc w:val="both"/>
        <w:rPr>
          <w:rFonts w:ascii="Times New Roman" w:eastAsia="Times New Roman" w:hAnsi="Times New Roman" w:cs="Times New Roman"/>
          <w:b/>
          <w:sz w:val="24"/>
          <w:szCs w:val="24"/>
        </w:rPr>
      </w:pPr>
      <w:r w:rsidRPr="00BE3825">
        <w:rPr>
          <w:rFonts w:ascii="Times New Roman" w:eastAsia="Times New Roman" w:hAnsi="Times New Roman" w:cs="Times New Roman"/>
          <w:b/>
          <w:sz w:val="24"/>
          <w:szCs w:val="24"/>
        </w:rPr>
        <w:t xml:space="preserve">Билалутдинов М.Д. </w:t>
      </w:r>
    </w:p>
    <w:p w:rsidR="00A24B5F" w:rsidRPr="00BE3825" w:rsidRDefault="00A24B5F" w:rsidP="00853112">
      <w:pPr>
        <w:spacing w:after="0" w:line="240" w:lineRule="exact"/>
        <w:jc w:val="both"/>
        <w:rPr>
          <w:rFonts w:ascii="Times New Roman" w:eastAsia="Times New Roman" w:hAnsi="Times New Roman" w:cs="Times New Roman"/>
          <w:sz w:val="24"/>
          <w:szCs w:val="24"/>
        </w:rPr>
      </w:pPr>
      <w:r w:rsidRPr="00BE3825">
        <w:rPr>
          <w:rFonts w:ascii="Times New Roman" w:eastAsia="Times New Roman" w:hAnsi="Times New Roman" w:cs="Times New Roman"/>
          <w:sz w:val="24"/>
          <w:szCs w:val="24"/>
        </w:rPr>
        <w:t xml:space="preserve">Роль И.П. Геббельса в формировании и функционировании </w:t>
      </w:r>
    </w:p>
    <w:p w:rsidR="00A24B5F" w:rsidRDefault="00A24B5F" w:rsidP="00853112">
      <w:pPr>
        <w:spacing w:after="0" w:line="240" w:lineRule="exact"/>
        <w:jc w:val="both"/>
        <w:rPr>
          <w:rFonts w:ascii="Times New Roman" w:eastAsia="Times New Roman" w:hAnsi="Times New Roman" w:cs="Times New Roman"/>
          <w:sz w:val="24"/>
          <w:szCs w:val="24"/>
        </w:rPr>
      </w:pPr>
      <w:r w:rsidRPr="00BE3825">
        <w:rPr>
          <w:rFonts w:ascii="Times New Roman" w:eastAsia="Times New Roman" w:hAnsi="Times New Roman" w:cs="Times New Roman"/>
          <w:sz w:val="24"/>
          <w:szCs w:val="24"/>
        </w:rPr>
        <w:t xml:space="preserve">лингвистических механизмов господства </w:t>
      </w:r>
    </w:p>
    <w:p w:rsidR="00A24B5F" w:rsidRPr="00186BFC" w:rsidRDefault="00A24B5F" w:rsidP="00853112">
      <w:pPr>
        <w:spacing w:after="0" w:line="240" w:lineRule="exact"/>
        <w:jc w:val="both"/>
        <w:rPr>
          <w:rFonts w:ascii="Times New Roman" w:eastAsia="Times New Roman" w:hAnsi="Times New Roman" w:cs="Times New Roman"/>
          <w:sz w:val="24"/>
          <w:szCs w:val="24"/>
        </w:rPr>
      </w:pPr>
      <w:r w:rsidRPr="00BE3825">
        <w:rPr>
          <w:rFonts w:ascii="Times New Roman" w:eastAsia="Times New Roman" w:hAnsi="Times New Roman" w:cs="Times New Roman"/>
          <w:sz w:val="24"/>
          <w:szCs w:val="24"/>
        </w:rPr>
        <w:t>национал-социалистического режима</w:t>
      </w:r>
      <w:r w:rsidR="00D2323C">
        <w:rPr>
          <w:rFonts w:ascii="Times New Roman" w:eastAsia="Times New Roman" w:hAnsi="Times New Roman" w:cs="Times New Roman"/>
          <w:sz w:val="24"/>
          <w:szCs w:val="24"/>
        </w:rPr>
        <w:t>…………………………………………………</w:t>
      </w:r>
      <w:r w:rsidR="00853112">
        <w:rPr>
          <w:rFonts w:ascii="Times New Roman" w:eastAsia="Times New Roman" w:hAnsi="Times New Roman" w:cs="Times New Roman"/>
          <w:sz w:val="24"/>
          <w:szCs w:val="24"/>
        </w:rPr>
        <w:t>…</w:t>
      </w:r>
      <w:r w:rsidR="00D2323C">
        <w:rPr>
          <w:rFonts w:ascii="Times New Roman" w:eastAsia="Times New Roman" w:hAnsi="Times New Roman" w:cs="Times New Roman"/>
          <w:sz w:val="24"/>
          <w:szCs w:val="24"/>
        </w:rPr>
        <w:t>…</w:t>
      </w:r>
      <w:r w:rsidR="008763E5">
        <w:rPr>
          <w:rFonts w:ascii="Times New Roman" w:eastAsia="Times New Roman" w:hAnsi="Times New Roman" w:cs="Times New Roman"/>
          <w:sz w:val="24"/>
          <w:szCs w:val="24"/>
        </w:rPr>
        <w:t>.201</w:t>
      </w:r>
    </w:p>
    <w:p w:rsidR="00A24B5F" w:rsidRPr="003F42C6" w:rsidRDefault="00A24B5F" w:rsidP="00853112">
      <w:pPr>
        <w:spacing w:after="0" w:line="240" w:lineRule="exact"/>
        <w:jc w:val="both"/>
        <w:rPr>
          <w:rFonts w:ascii="Times New Roman" w:hAnsi="Times New Roman" w:cs="Times New Roman"/>
          <w:sz w:val="24"/>
          <w:szCs w:val="24"/>
        </w:rPr>
      </w:pPr>
    </w:p>
    <w:p w:rsidR="00A24B5F" w:rsidRPr="00B23D22" w:rsidRDefault="00A24B5F" w:rsidP="00853112">
      <w:pPr>
        <w:spacing w:after="0" w:line="240" w:lineRule="exact"/>
        <w:jc w:val="both"/>
        <w:rPr>
          <w:rFonts w:ascii="Times New Roman" w:hAnsi="Times New Roman" w:cs="Times New Roman"/>
          <w:b/>
          <w:sz w:val="24"/>
          <w:szCs w:val="24"/>
        </w:rPr>
      </w:pPr>
      <w:r w:rsidRPr="00B23D22">
        <w:rPr>
          <w:rFonts w:ascii="Times New Roman" w:hAnsi="Times New Roman" w:cs="Times New Roman"/>
          <w:b/>
          <w:sz w:val="24"/>
          <w:szCs w:val="24"/>
        </w:rPr>
        <w:t>Вазим А.А.</w:t>
      </w:r>
    </w:p>
    <w:p w:rsidR="00A24B5F" w:rsidRDefault="00A24B5F" w:rsidP="00853112">
      <w:pPr>
        <w:spacing w:after="0" w:line="240" w:lineRule="exact"/>
        <w:jc w:val="both"/>
        <w:rPr>
          <w:rFonts w:ascii="Times New Roman" w:hAnsi="Times New Roman" w:cs="Times New Roman"/>
          <w:sz w:val="24"/>
          <w:szCs w:val="24"/>
        </w:rPr>
      </w:pPr>
      <w:r w:rsidRPr="00B23D22">
        <w:rPr>
          <w:rFonts w:ascii="Times New Roman" w:hAnsi="Times New Roman" w:cs="Times New Roman"/>
          <w:sz w:val="24"/>
          <w:szCs w:val="24"/>
        </w:rPr>
        <w:t>Утилиза</w:t>
      </w:r>
      <w:r>
        <w:rPr>
          <w:rFonts w:ascii="Times New Roman" w:hAnsi="Times New Roman" w:cs="Times New Roman"/>
          <w:sz w:val="24"/>
          <w:szCs w:val="24"/>
        </w:rPr>
        <w:t>ция попутного нефтяного газа в Т</w:t>
      </w:r>
      <w:r w:rsidRPr="00B23D22">
        <w:rPr>
          <w:rFonts w:ascii="Times New Roman" w:hAnsi="Times New Roman" w:cs="Times New Roman"/>
          <w:sz w:val="24"/>
          <w:szCs w:val="24"/>
        </w:rPr>
        <w:t xml:space="preserve">омской области: </w:t>
      </w:r>
    </w:p>
    <w:p w:rsidR="00A24B5F" w:rsidRPr="00B23D22" w:rsidRDefault="00A24B5F" w:rsidP="00853112">
      <w:pPr>
        <w:spacing w:after="0" w:line="240" w:lineRule="exact"/>
        <w:jc w:val="both"/>
        <w:rPr>
          <w:rFonts w:ascii="Times New Roman" w:hAnsi="Times New Roman" w:cs="Times New Roman"/>
          <w:sz w:val="24"/>
          <w:szCs w:val="24"/>
        </w:rPr>
      </w:pPr>
      <w:r w:rsidRPr="00B23D22">
        <w:rPr>
          <w:rFonts w:ascii="Times New Roman" w:hAnsi="Times New Roman" w:cs="Times New Roman"/>
          <w:sz w:val="24"/>
          <w:szCs w:val="24"/>
        </w:rPr>
        <w:t>задачи и приоритеты</w:t>
      </w:r>
      <w:r w:rsidR="00D2323C">
        <w:rPr>
          <w:rFonts w:ascii="Times New Roman" w:hAnsi="Times New Roman" w:cs="Times New Roman"/>
          <w:sz w:val="24"/>
          <w:szCs w:val="24"/>
        </w:rPr>
        <w:t>……………………………………………………………………</w:t>
      </w:r>
      <w:r w:rsidR="00853112">
        <w:rPr>
          <w:rFonts w:ascii="Times New Roman" w:hAnsi="Times New Roman" w:cs="Times New Roman"/>
          <w:sz w:val="24"/>
          <w:szCs w:val="24"/>
        </w:rPr>
        <w:t>…..</w:t>
      </w:r>
      <w:r w:rsidR="00D2323C">
        <w:rPr>
          <w:rFonts w:ascii="Times New Roman" w:hAnsi="Times New Roman" w:cs="Times New Roman"/>
          <w:sz w:val="24"/>
          <w:szCs w:val="24"/>
        </w:rPr>
        <w:t>…</w:t>
      </w:r>
      <w:r w:rsidR="00F0271C">
        <w:rPr>
          <w:rFonts w:ascii="Times New Roman" w:hAnsi="Times New Roman" w:cs="Times New Roman"/>
          <w:sz w:val="24"/>
          <w:szCs w:val="24"/>
        </w:rPr>
        <w:t>216</w:t>
      </w:r>
    </w:p>
    <w:p w:rsidR="00A24B5F" w:rsidRDefault="00A24B5F" w:rsidP="00853112">
      <w:pPr>
        <w:spacing w:after="0" w:line="240" w:lineRule="exact"/>
        <w:jc w:val="both"/>
        <w:rPr>
          <w:rFonts w:ascii="Times New Roman" w:eastAsia="Times New Roman" w:hAnsi="Times New Roman" w:cs="Times New Roman"/>
          <w:b/>
          <w:sz w:val="24"/>
          <w:szCs w:val="24"/>
        </w:rPr>
      </w:pPr>
    </w:p>
    <w:p w:rsidR="00A24B5F" w:rsidRPr="003F42C6" w:rsidRDefault="00A24B5F" w:rsidP="00853112">
      <w:pPr>
        <w:spacing w:after="0" w:line="240" w:lineRule="exact"/>
        <w:jc w:val="both"/>
        <w:rPr>
          <w:rFonts w:ascii="Times New Roman" w:eastAsia="Times New Roman" w:hAnsi="Times New Roman" w:cs="Times New Roman"/>
          <w:b/>
          <w:sz w:val="24"/>
          <w:szCs w:val="24"/>
        </w:rPr>
      </w:pPr>
      <w:r w:rsidRPr="003F42C6">
        <w:rPr>
          <w:rFonts w:ascii="Times New Roman" w:eastAsia="Times New Roman" w:hAnsi="Times New Roman" w:cs="Times New Roman"/>
          <w:b/>
          <w:sz w:val="24"/>
          <w:szCs w:val="24"/>
        </w:rPr>
        <w:t>Ермоленкина Л.И.</w:t>
      </w:r>
    </w:p>
    <w:p w:rsidR="00A24B5F" w:rsidRPr="006D0C1E" w:rsidRDefault="00A24B5F" w:rsidP="00853112">
      <w:pPr>
        <w:pStyle w:val="af5"/>
        <w:spacing w:line="240" w:lineRule="exact"/>
        <w:jc w:val="both"/>
        <w:rPr>
          <w:rFonts w:ascii="Times New Roman" w:hAnsi="Times New Roman"/>
          <w:sz w:val="24"/>
          <w:szCs w:val="24"/>
        </w:rPr>
      </w:pPr>
      <w:r w:rsidRPr="006D0C1E">
        <w:rPr>
          <w:rFonts w:ascii="Times New Roman" w:hAnsi="Times New Roman"/>
          <w:sz w:val="24"/>
          <w:szCs w:val="24"/>
        </w:rPr>
        <w:t xml:space="preserve">Динамика городской мифологемы как отражение </w:t>
      </w:r>
    </w:p>
    <w:p w:rsidR="00A24B5F" w:rsidRPr="006D0C1E" w:rsidRDefault="00A24B5F" w:rsidP="00853112">
      <w:pPr>
        <w:pStyle w:val="af5"/>
        <w:spacing w:line="240" w:lineRule="exact"/>
        <w:jc w:val="both"/>
        <w:rPr>
          <w:rFonts w:ascii="Times New Roman" w:hAnsi="Times New Roman"/>
          <w:sz w:val="24"/>
          <w:szCs w:val="24"/>
        </w:rPr>
      </w:pPr>
      <w:r w:rsidRPr="006D0C1E">
        <w:rPr>
          <w:rFonts w:ascii="Times New Roman" w:hAnsi="Times New Roman"/>
          <w:sz w:val="24"/>
          <w:szCs w:val="24"/>
        </w:rPr>
        <w:t>формирования урбанистской идентичности</w:t>
      </w:r>
      <w:r w:rsidR="00D2323C">
        <w:rPr>
          <w:rFonts w:ascii="Times New Roman" w:hAnsi="Times New Roman"/>
          <w:sz w:val="24"/>
          <w:szCs w:val="24"/>
        </w:rPr>
        <w:t>………………………………………</w:t>
      </w:r>
      <w:r w:rsidR="00853112">
        <w:rPr>
          <w:rFonts w:ascii="Times New Roman" w:hAnsi="Times New Roman"/>
          <w:sz w:val="24"/>
          <w:szCs w:val="24"/>
        </w:rPr>
        <w:t>…..</w:t>
      </w:r>
      <w:r w:rsidR="00D2323C">
        <w:rPr>
          <w:rFonts w:ascii="Times New Roman" w:hAnsi="Times New Roman"/>
          <w:sz w:val="24"/>
          <w:szCs w:val="24"/>
        </w:rPr>
        <w:t>…….</w:t>
      </w:r>
      <w:r w:rsidR="00F0271C">
        <w:rPr>
          <w:rFonts w:ascii="Times New Roman" w:hAnsi="Times New Roman"/>
          <w:sz w:val="24"/>
          <w:szCs w:val="24"/>
        </w:rPr>
        <w:t>220</w:t>
      </w:r>
    </w:p>
    <w:p w:rsidR="00A24B5F" w:rsidRDefault="00A24B5F" w:rsidP="00853112">
      <w:pPr>
        <w:spacing w:after="0" w:line="240" w:lineRule="exact"/>
        <w:jc w:val="both"/>
        <w:rPr>
          <w:rFonts w:ascii="Times New Roman" w:eastAsia="Times New Roman" w:hAnsi="Times New Roman" w:cs="Times New Roman"/>
          <w:b/>
          <w:sz w:val="24"/>
          <w:szCs w:val="24"/>
        </w:rPr>
      </w:pPr>
    </w:p>
    <w:p w:rsidR="00A24B5F" w:rsidRPr="004A5C2F" w:rsidRDefault="00A24B5F" w:rsidP="00853112">
      <w:pPr>
        <w:spacing w:after="0" w:line="240" w:lineRule="exact"/>
        <w:jc w:val="both"/>
        <w:rPr>
          <w:rFonts w:ascii="Times New Roman" w:eastAsia="Times New Roman" w:hAnsi="Times New Roman" w:cs="Times New Roman"/>
          <w:b/>
          <w:sz w:val="24"/>
          <w:szCs w:val="24"/>
        </w:rPr>
      </w:pPr>
      <w:r w:rsidRPr="004A5C2F">
        <w:rPr>
          <w:rFonts w:ascii="Times New Roman" w:eastAsia="Times New Roman" w:hAnsi="Times New Roman" w:cs="Times New Roman"/>
          <w:b/>
          <w:sz w:val="24"/>
          <w:szCs w:val="24"/>
        </w:rPr>
        <w:lastRenderedPageBreak/>
        <w:t xml:space="preserve">Оглезнев В.В. </w:t>
      </w:r>
    </w:p>
    <w:p w:rsidR="00A24B5F" w:rsidRPr="00186BFC" w:rsidRDefault="00A24B5F" w:rsidP="00853112">
      <w:pPr>
        <w:spacing w:after="0" w:line="240" w:lineRule="exact"/>
        <w:jc w:val="both"/>
        <w:rPr>
          <w:rFonts w:ascii="Times New Roman" w:eastAsia="Times New Roman" w:hAnsi="Times New Roman" w:cs="Times New Roman"/>
          <w:sz w:val="24"/>
          <w:szCs w:val="24"/>
        </w:rPr>
      </w:pPr>
      <w:r w:rsidRPr="004A5C2F">
        <w:rPr>
          <w:rFonts w:ascii="Times New Roman" w:eastAsia="Times New Roman" w:hAnsi="Times New Roman" w:cs="Times New Roman"/>
          <w:sz w:val="24"/>
          <w:szCs w:val="24"/>
        </w:rPr>
        <w:t>Философский анализ понятия «действие»</w:t>
      </w:r>
      <w:r w:rsidR="00D2323C">
        <w:rPr>
          <w:rFonts w:ascii="Times New Roman" w:eastAsia="Times New Roman" w:hAnsi="Times New Roman" w:cs="Times New Roman"/>
          <w:sz w:val="24"/>
          <w:szCs w:val="24"/>
        </w:rPr>
        <w:t>…………………………………</w:t>
      </w:r>
      <w:r w:rsidR="00853112">
        <w:rPr>
          <w:rFonts w:ascii="Times New Roman" w:eastAsia="Times New Roman" w:hAnsi="Times New Roman" w:cs="Times New Roman"/>
          <w:sz w:val="24"/>
          <w:szCs w:val="24"/>
        </w:rPr>
        <w:t>…..</w:t>
      </w:r>
      <w:r w:rsidR="00D2323C">
        <w:rPr>
          <w:rFonts w:ascii="Times New Roman" w:eastAsia="Times New Roman" w:hAnsi="Times New Roman" w:cs="Times New Roman"/>
          <w:sz w:val="24"/>
          <w:szCs w:val="24"/>
        </w:rPr>
        <w:t>……………</w:t>
      </w:r>
      <w:r w:rsidR="00F0271C">
        <w:rPr>
          <w:rFonts w:ascii="Times New Roman" w:eastAsia="Times New Roman" w:hAnsi="Times New Roman" w:cs="Times New Roman"/>
          <w:sz w:val="24"/>
          <w:szCs w:val="24"/>
        </w:rPr>
        <w:t>227</w:t>
      </w:r>
    </w:p>
    <w:p w:rsidR="00A24B5F" w:rsidRDefault="00A24B5F" w:rsidP="00853112">
      <w:pPr>
        <w:spacing w:after="0" w:line="240" w:lineRule="exact"/>
        <w:jc w:val="both"/>
        <w:rPr>
          <w:rFonts w:ascii="Times New Roman" w:hAnsi="Times New Roman" w:cs="Times New Roman"/>
          <w:b/>
          <w:sz w:val="24"/>
          <w:szCs w:val="24"/>
        </w:rPr>
      </w:pPr>
    </w:p>
    <w:p w:rsidR="00A24B5F" w:rsidRPr="003F42C6" w:rsidRDefault="00A24B5F" w:rsidP="00853112">
      <w:pPr>
        <w:spacing w:after="0" w:line="240" w:lineRule="exact"/>
        <w:jc w:val="both"/>
        <w:rPr>
          <w:rFonts w:ascii="Times New Roman" w:hAnsi="Times New Roman" w:cs="Times New Roman"/>
          <w:b/>
          <w:sz w:val="24"/>
          <w:szCs w:val="24"/>
        </w:rPr>
      </w:pPr>
      <w:r w:rsidRPr="003F42C6">
        <w:rPr>
          <w:rFonts w:ascii="Times New Roman" w:hAnsi="Times New Roman" w:cs="Times New Roman"/>
          <w:b/>
          <w:sz w:val="24"/>
          <w:szCs w:val="24"/>
        </w:rPr>
        <w:t>Пашкова Г.Г.</w:t>
      </w:r>
    </w:p>
    <w:p w:rsidR="00A24B5F" w:rsidRPr="003F42C6" w:rsidRDefault="00A24B5F" w:rsidP="00853112">
      <w:pPr>
        <w:spacing w:after="0" w:line="240" w:lineRule="exact"/>
        <w:jc w:val="both"/>
        <w:rPr>
          <w:rFonts w:ascii="Times New Roman" w:hAnsi="Times New Roman" w:cs="Times New Roman"/>
          <w:sz w:val="24"/>
          <w:szCs w:val="24"/>
        </w:rPr>
      </w:pPr>
      <w:r w:rsidRPr="003F42C6">
        <w:rPr>
          <w:rFonts w:ascii="Times New Roman" w:hAnsi="Times New Roman" w:cs="Times New Roman"/>
          <w:sz w:val="24"/>
          <w:szCs w:val="24"/>
        </w:rPr>
        <w:t>Формы и при</w:t>
      </w:r>
      <w:r>
        <w:rPr>
          <w:rFonts w:ascii="Times New Roman" w:hAnsi="Times New Roman" w:cs="Times New Roman"/>
          <w:sz w:val="24"/>
          <w:szCs w:val="24"/>
        </w:rPr>
        <w:t>нципы социальной справедливости</w:t>
      </w:r>
      <w:r w:rsidR="00D2323C">
        <w:rPr>
          <w:rFonts w:ascii="Times New Roman" w:hAnsi="Times New Roman" w:cs="Times New Roman"/>
          <w:sz w:val="24"/>
          <w:szCs w:val="24"/>
        </w:rPr>
        <w:t>………………………………</w:t>
      </w:r>
      <w:r w:rsidR="00853112">
        <w:rPr>
          <w:rFonts w:ascii="Times New Roman" w:hAnsi="Times New Roman" w:cs="Times New Roman"/>
          <w:sz w:val="24"/>
          <w:szCs w:val="24"/>
        </w:rPr>
        <w:t>….</w:t>
      </w:r>
      <w:r w:rsidR="00D2323C">
        <w:rPr>
          <w:rFonts w:ascii="Times New Roman" w:hAnsi="Times New Roman" w:cs="Times New Roman"/>
          <w:sz w:val="24"/>
          <w:szCs w:val="24"/>
        </w:rPr>
        <w:t>……….</w:t>
      </w:r>
      <w:r w:rsidR="00F0271C">
        <w:rPr>
          <w:rFonts w:ascii="Times New Roman" w:hAnsi="Times New Roman" w:cs="Times New Roman"/>
          <w:sz w:val="24"/>
          <w:szCs w:val="24"/>
        </w:rPr>
        <w:t>235</w:t>
      </w:r>
    </w:p>
    <w:p w:rsidR="00A24B5F" w:rsidRDefault="00A24B5F" w:rsidP="00853112">
      <w:pPr>
        <w:spacing w:after="0" w:line="240" w:lineRule="exact"/>
        <w:jc w:val="both"/>
        <w:rPr>
          <w:rFonts w:ascii="Times New Roman" w:eastAsia="Times New Roman" w:hAnsi="Times New Roman" w:cs="Times New Roman"/>
          <w:b/>
          <w:sz w:val="24"/>
          <w:szCs w:val="24"/>
        </w:rPr>
      </w:pPr>
    </w:p>
    <w:p w:rsidR="00A24B5F" w:rsidRPr="00B23D22" w:rsidRDefault="00A24B5F" w:rsidP="00853112">
      <w:pPr>
        <w:spacing w:after="0" w:line="240" w:lineRule="exact"/>
        <w:jc w:val="both"/>
        <w:rPr>
          <w:rFonts w:ascii="Times New Roman" w:eastAsia="Times New Roman" w:hAnsi="Times New Roman" w:cs="Times New Roman"/>
          <w:b/>
          <w:sz w:val="24"/>
          <w:szCs w:val="24"/>
        </w:rPr>
      </w:pPr>
      <w:r w:rsidRPr="00B23D22">
        <w:rPr>
          <w:rFonts w:ascii="Times New Roman" w:eastAsia="Times New Roman" w:hAnsi="Times New Roman" w:cs="Times New Roman"/>
          <w:b/>
          <w:sz w:val="24"/>
          <w:szCs w:val="24"/>
        </w:rPr>
        <w:t xml:space="preserve">Сусенков Е.И. </w:t>
      </w:r>
    </w:p>
    <w:p w:rsidR="00A24B5F" w:rsidRPr="00B23D22" w:rsidRDefault="00A24B5F" w:rsidP="00853112">
      <w:pPr>
        <w:spacing w:after="0" w:line="240" w:lineRule="exact"/>
        <w:jc w:val="both"/>
        <w:rPr>
          <w:rFonts w:ascii="Times New Roman" w:hAnsi="Times New Roman"/>
          <w:sz w:val="24"/>
          <w:szCs w:val="24"/>
        </w:rPr>
      </w:pPr>
      <w:r w:rsidRPr="00B23D22">
        <w:rPr>
          <w:rFonts w:ascii="Times New Roman" w:hAnsi="Times New Roman"/>
          <w:sz w:val="24"/>
          <w:szCs w:val="24"/>
        </w:rPr>
        <w:t>Генезис российского государства: наследие Золотой Орды</w:t>
      </w:r>
      <w:r w:rsidR="00D2323C">
        <w:rPr>
          <w:rFonts w:ascii="Times New Roman" w:hAnsi="Times New Roman"/>
          <w:sz w:val="24"/>
          <w:szCs w:val="24"/>
        </w:rPr>
        <w:t>……………………</w:t>
      </w:r>
      <w:r w:rsidR="00853112">
        <w:rPr>
          <w:rFonts w:ascii="Times New Roman" w:hAnsi="Times New Roman"/>
          <w:sz w:val="24"/>
          <w:szCs w:val="24"/>
        </w:rPr>
        <w:t>…...</w:t>
      </w:r>
      <w:r w:rsidR="00D2323C">
        <w:rPr>
          <w:rFonts w:ascii="Times New Roman" w:hAnsi="Times New Roman"/>
          <w:sz w:val="24"/>
          <w:szCs w:val="24"/>
        </w:rPr>
        <w:t>……..</w:t>
      </w:r>
      <w:r w:rsidR="00F0271C">
        <w:rPr>
          <w:rFonts w:ascii="Times New Roman" w:hAnsi="Times New Roman"/>
          <w:sz w:val="24"/>
          <w:szCs w:val="24"/>
        </w:rPr>
        <w:t>241</w:t>
      </w:r>
    </w:p>
    <w:p w:rsidR="00A24B5F" w:rsidRDefault="00A24B5F" w:rsidP="00853112">
      <w:pPr>
        <w:spacing w:after="0" w:line="240" w:lineRule="exact"/>
        <w:jc w:val="both"/>
        <w:rPr>
          <w:rFonts w:ascii="Times New Roman" w:eastAsia="Times New Roman" w:hAnsi="Times New Roman" w:cs="Times New Roman"/>
          <w:b/>
          <w:sz w:val="24"/>
          <w:szCs w:val="24"/>
        </w:rPr>
      </w:pPr>
    </w:p>
    <w:p w:rsidR="00A24B5F" w:rsidRDefault="00A24B5F" w:rsidP="00853112">
      <w:pPr>
        <w:spacing w:after="0" w:line="240" w:lineRule="exact"/>
        <w:jc w:val="both"/>
        <w:rPr>
          <w:rFonts w:ascii="Times New Roman" w:eastAsia="Times New Roman" w:hAnsi="Times New Roman" w:cs="Times New Roman"/>
          <w:b/>
          <w:sz w:val="24"/>
          <w:szCs w:val="24"/>
        </w:rPr>
      </w:pPr>
      <w:r w:rsidRPr="00B23D22">
        <w:rPr>
          <w:rFonts w:ascii="Times New Roman" w:eastAsia="Times New Roman" w:hAnsi="Times New Roman" w:cs="Times New Roman"/>
          <w:b/>
          <w:sz w:val="24"/>
          <w:szCs w:val="24"/>
        </w:rPr>
        <w:t>Юсубов Э.С.</w:t>
      </w:r>
    </w:p>
    <w:p w:rsidR="00A24B5F" w:rsidRDefault="00A24B5F" w:rsidP="00853112">
      <w:pPr>
        <w:spacing w:after="0" w:line="240" w:lineRule="exact"/>
        <w:jc w:val="both"/>
        <w:rPr>
          <w:rFonts w:ascii="Times New Roman" w:hAnsi="Times New Roman"/>
          <w:sz w:val="24"/>
          <w:szCs w:val="24"/>
        </w:rPr>
      </w:pPr>
      <w:r w:rsidRPr="00B23D22">
        <w:rPr>
          <w:rFonts w:ascii="Times New Roman" w:hAnsi="Times New Roman"/>
          <w:sz w:val="24"/>
          <w:szCs w:val="24"/>
        </w:rPr>
        <w:t xml:space="preserve">Некоторые проблемы применения пропорциональной </w:t>
      </w:r>
    </w:p>
    <w:p w:rsidR="00A24B5F" w:rsidRPr="00B23D22" w:rsidRDefault="00A24B5F" w:rsidP="00853112">
      <w:pPr>
        <w:spacing w:after="0" w:line="240" w:lineRule="exact"/>
        <w:jc w:val="both"/>
        <w:rPr>
          <w:rFonts w:ascii="Times New Roman" w:hAnsi="Times New Roman"/>
          <w:sz w:val="24"/>
          <w:szCs w:val="24"/>
        </w:rPr>
      </w:pPr>
      <w:r w:rsidRPr="00B23D22">
        <w:rPr>
          <w:rFonts w:ascii="Times New Roman" w:hAnsi="Times New Roman"/>
          <w:sz w:val="24"/>
          <w:szCs w:val="24"/>
        </w:rPr>
        <w:t>избирательной системы на муниципальных выборах</w:t>
      </w:r>
      <w:r w:rsidR="00D2323C">
        <w:rPr>
          <w:rFonts w:ascii="Times New Roman" w:hAnsi="Times New Roman"/>
          <w:sz w:val="24"/>
          <w:szCs w:val="24"/>
        </w:rPr>
        <w:t>……………………………</w:t>
      </w:r>
      <w:r w:rsidR="00853112">
        <w:rPr>
          <w:rFonts w:ascii="Times New Roman" w:hAnsi="Times New Roman"/>
          <w:sz w:val="24"/>
          <w:szCs w:val="24"/>
        </w:rPr>
        <w:t>……</w:t>
      </w:r>
      <w:r w:rsidR="00D2323C">
        <w:rPr>
          <w:rFonts w:ascii="Times New Roman" w:hAnsi="Times New Roman"/>
          <w:sz w:val="24"/>
          <w:szCs w:val="24"/>
        </w:rPr>
        <w:t>……</w:t>
      </w:r>
      <w:r w:rsidR="00F0271C">
        <w:rPr>
          <w:rFonts w:ascii="Times New Roman" w:hAnsi="Times New Roman"/>
          <w:sz w:val="24"/>
          <w:szCs w:val="24"/>
        </w:rPr>
        <w:t>246</w:t>
      </w:r>
    </w:p>
    <w:p w:rsidR="00A24B5F" w:rsidRDefault="00A24B5F" w:rsidP="00A24B5F">
      <w:pPr>
        <w:spacing w:after="0" w:line="240" w:lineRule="exact"/>
        <w:rPr>
          <w:rFonts w:ascii="Times New Roman" w:eastAsia="Times New Roman" w:hAnsi="Times New Roman" w:cs="Times New Roman"/>
          <w:b/>
          <w:sz w:val="24"/>
          <w:szCs w:val="24"/>
        </w:rPr>
      </w:pPr>
    </w:p>
    <w:p w:rsidR="00A24B5F" w:rsidRPr="00297BF4" w:rsidRDefault="00A24B5F" w:rsidP="00A24B5F">
      <w:pPr>
        <w:spacing w:after="0" w:line="240" w:lineRule="auto"/>
        <w:jc w:val="center"/>
        <w:rPr>
          <w:rFonts w:ascii="Times New Roman" w:eastAsia="Times New Roman" w:hAnsi="Times New Roman" w:cs="Times New Roman"/>
          <w:b/>
          <w:sz w:val="28"/>
          <w:szCs w:val="28"/>
        </w:rPr>
      </w:pPr>
    </w:p>
    <w:p w:rsidR="00A24B5F" w:rsidRPr="00212ED5" w:rsidRDefault="00A24B5F" w:rsidP="00A24B5F">
      <w:pPr>
        <w:spacing w:after="0" w:line="240" w:lineRule="auto"/>
        <w:jc w:val="center"/>
        <w:rPr>
          <w:rFonts w:ascii="Times New Roman" w:eastAsia="Times New Roman" w:hAnsi="Times New Roman" w:cs="Times New Roman"/>
          <w:b/>
          <w:sz w:val="28"/>
          <w:szCs w:val="28"/>
        </w:rPr>
      </w:pPr>
      <w:r w:rsidRPr="00212ED5">
        <w:rPr>
          <w:rFonts w:ascii="Times New Roman" w:eastAsia="Times New Roman" w:hAnsi="Times New Roman" w:cs="Times New Roman"/>
          <w:b/>
          <w:sz w:val="28"/>
          <w:szCs w:val="28"/>
          <w:lang w:val="en-US"/>
        </w:rPr>
        <w:t>IV</w:t>
      </w:r>
      <w:r w:rsidRPr="00212ED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212ED5">
        <w:rPr>
          <w:rFonts w:ascii="Times New Roman" w:eastAsia="Times New Roman" w:hAnsi="Times New Roman" w:cs="Times New Roman"/>
          <w:b/>
          <w:sz w:val="28"/>
          <w:szCs w:val="28"/>
          <w:lang w:val="en-US"/>
        </w:rPr>
        <w:t>I</w:t>
      </w:r>
      <w:r w:rsidRPr="00212ED5">
        <w:rPr>
          <w:rFonts w:ascii="Times New Roman" w:eastAsia="Times New Roman" w:hAnsi="Times New Roman" w:cs="Times New Roman"/>
          <w:b/>
          <w:sz w:val="28"/>
          <w:szCs w:val="28"/>
        </w:rPr>
        <w:t>. Феноменологические исследования</w:t>
      </w:r>
    </w:p>
    <w:p w:rsidR="00A24B5F" w:rsidRDefault="00A24B5F" w:rsidP="00A24B5F">
      <w:pPr>
        <w:pStyle w:val="Iauiue"/>
        <w:rPr>
          <w:b/>
          <w:sz w:val="24"/>
          <w:lang w:val="ru-RU"/>
        </w:rPr>
      </w:pPr>
    </w:p>
    <w:p w:rsidR="00A24B5F" w:rsidRPr="00356ABA" w:rsidRDefault="00A24B5F" w:rsidP="00853112">
      <w:pPr>
        <w:pStyle w:val="Iauiue"/>
        <w:spacing w:line="240" w:lineRule="exact"/>
        <w:jc w:val="both"/>
        <w:rPr>
          <w:b/>
          <w:sz w:val="24"/>
          <w:lang w:val="ru-RU"/>
        </w:rPr>
      </w:pPr>
      <w:r w:rsidRPr="00356ABA">
        <w:rPr>
          <w:b/>
          <w:sz w:val="24"/>
          <w:lang w:val="ru-RU"/>
        </w:rPr>
        <w:t>Зинченко Е.В.</w:t>
      </w:r>
    </w:p>
    <w:p w:rsidR="00A24B5F" w:rsidRPr="00356ABA" w:rsidRDefault="00A24B5F" w:rsidP="00853112">
      <w:pPr>
        <w:pStyle w:val="Iauiue"/>
        <w:spacing w:line="240" w:lineRule="exact"/>
        <w:jc w:val="both"/>
        <w:rPr>
          <w:rFonts w:ascii="Times New Roman CYR" w:hAnsi="Times New Roman CYR"/>
          <w:bCs/>
          <w:sz w:val="24"/>
          <w:szCs w:val="24"/>
          <w:lang w:val="ru-RU"/>
        </w:rPr>
      </w:pPr>
      <w:r>
        <w:rPr>
          <w:rFonts w:ascii="Times New Roman CYR" w:hAnsi="Times New Roman CYR"/>
          <w:bCs/>
          <w:sz w:val="24"/>
          <w:szCs w:val="24"/>
          <w:lang w:val="ru-RU"/>
        </w:rPr>
        <w:t>Понятие «Я»</w:t>
      </w:r>
      <w:r w:rsidRPr="00356ABA">
        <w:rPr>
          <w:rFonts w:ascii="Times New Roman CYR" w:hAnsi="Times New Roman CYR"/>
          <w:bCs/>
          <w:sz w:val="24"/>
          <w:szCs w:val="24"/>
          <w:lang w:val="ru-RU"/>
        </w:rPr>
        <w:t xml:space="preserve"> в </w:t>
      </w:r>
      <w:r>
        <w:rPr>
          <w:rFonts w:ascii="Times New Roman CYR" w:hAnsi="Times New Roman CYR"/>
          <w:bCs/>
          <w:sz w:val="24"/>
          <w:szCs w:val="24"/>
          <w:lang w:val="ru-RU"/>
        </w:rPr>
        <w:t>«Идеях 1» и «Картезианских медита</w:t>
      </w:r>
      <w:r>
        <w:rPr>
          <w:rFonts w:ascii="Times New Roman CYR" w:hAnsi="Times New Roman CYR"/>
          <w:bCs/>
          <w:sz w:val="24"/>
          <w:szCs w:val="24"/>
          <w:lang w:val="ru-RU"/>
        </w:rPr>
        <w:softHyphen/>
        <w:t>циях»  Э.</w:t>
      </w:r>
      <w:r w:rsidRPr="00356ABA">
        <w:rPr>
          <w:rFonts w:ascii="Times New Roman CYR" w:hAnsi="Times New Roman CYR"/>
          <w:bCs/>
          <w:sz w:val="24"/>
          <w:szCs w:val="24"/>
          <w:lang w:val="ru-RU"/>
        </w:rPr>
        <w:t>Гуссерля</w:t>
      </w:r>
      <w:r w:rsidR="00D2323C">
        <w:rPr>
          <w:rFonts w:ascii="Times New Roman CYR" w:hAnsi="Times New Roman CYR"/>
          <w:bCs/>
          <w:sz w:val="24"/>
          <w:szCs w:val="24"/>
          <w:lang w:val="ru-RU"/>
        </w:rPr>
        <w:t>…</w:t>
      </w:r>
      <w:r w:rsidR="00853112">
        <w:rPr>
          <w:rFonts w:ascii="Times New Roman CYR" w:hAnsi="Times New Roman CYR"/>
          <w:bCs/>
          <w:sz w:val="24"/>
          <w:szCs w:val="24"/>
          <w:lang w:val="ru-RU"/>
        </w:rPr>
        <w:t>…..</w:t>
      </w:r>
      <w:r w:rsidR="00D2323C">
        <w:rPr>
          <w:rFonts w:ascii="Times New Roman CYR" w:hAnsi="Times New Roman CYR"/>
          <w:bCs/>
          <w:sz w:val="24"/>
          <w:szCs w:val="24"/>
          <w:lang w:val="ru-RU"/>
        </w:rPr>
        <w:t>……………</w:t>
      </w:r>
      <w:r w:rsidR="00F0271C">
        <w:rPr>
          <w:rFonts w:ascii="Times New Roman CYR" w:hAnsi="Times New Roman CYR"/>
          <w:bCs/>
          <w:sz w:val="24"/>
          <w:szCs w:val="24"/>
          <w:lang w:val="ru-RU"/>
        </w:rPr>
        <w:t>254</w:t>
      </w:r>
    </w:p>
    <w:p w:rsidR="00A24B5F" w:rsidRDefault="00A24B5F" w:rsidP="00853112">
      <w:pPr>
        <w:spacing w:after="0" w:line="240" w:lineRule="exact"/>
        <w:jc w:val="both"/>
        <w:rPr>
          <w:rFonts w:ascii="Times New Roman" w:eastAsia="Times New Roman" w:hAnsi="Times New Roman" w:cs="Times New Roman"/>
          <w:b/>
          <w:sz w:val="24"/>
          <w:szCs w:val="24"/>
          <w:highlight w:val="yellow"/>
        </w:rPr>
      </w:pPr>
    </w:p>
    <w:p w:rsidR="00A24B5F" w:rsidRPr="00E571C6" w:rsidRDefault="00A24B5F" w:rsidP="00853112">
      <w:pPr>
        <w:spacing w:after="0" w:line="240" w:lineRule="exact"/>
        <w:jc w:val="both"/>
        <w:rPr>
          <w:rFonts w:ascii="Times New Roman" w:hAnsi="Times New Roman" w:cs="Times New Roman"/>
          <w:b/>
          <w:sz w:val="24"/>
          <w:szCs w:val="24"/>
        </w:rPr>
      </w:pPr>
      <w:r w:rsidRPr="00032EBA">
        <w:rPr>
          <w:rFonts w:ascii="Times New Roman" w:hAnsi="Times New Roman" w:cs="Times New Roman"/>
          <w:b/>
          <w:sz w:val="24"/>
          <w:szCs w:val="24"/>
        </w:rPr>
        <w:t>Зинченко Е.В.</w:t>
      </w:r>
      <w:r>
        <w:rPr>
          <w:rFonts w:ascii="Times New Roman" w:hAnsi="Times New Roman" w:cs="Times New Roman"/>
          <w:b/>
          <w:sz w:val="24"/>
          <w:szCs w:val="24"/>
        </w:rPr>
        <w:t>,</w:t>
      </w:r>
      <w:r w:rsidRPr="006D0C1E">
        <w:rPr>
          <w:rFonts w:ascii="Times New Roman" w:hAnsi="Times New Roman" w:cs="Times New Roman"/>
          <w:b/>
          <w:sz w:val="24"/>
          <w:szCs w:val="24"/>
        </w:rPr>
        <w:t xml:space="preserve"> </w:t>
      </w:r>
      <w:r>
        <w:rPr>
          <w:rFonts w:ascii="Times New Roman" w:hAnsi="Times New Roman" w:cs="Times New Roman"/>
          <w:b/>
          <w:sz w:val="24"/>
          <w:szCs w:val="24"/>
        </w:rPr>
        <w:t>Петренко В.В.</w:t>
      </w:r>
    </w:p>
    <w:p w:rsidR="00A24B5F" w:rsidRPr="00BC169F" w:rsidRDefault="00A24B5F" w:rsidP="00853112">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Психоанализ и феноменология</w:t>
      </w:r>
      <w:r w:rsidR="00D2323C">
        <w:rPr>
          <w:rFonts w:ascii="Times New Roman" w:hAnsi="Times New Roman" w:cs="Times New Roman"/>
          <w:sz w:val="24"/>
          <w:szCs w:val="24"/>
        </w:rPr>
        <w:t>……………………………………………………</w:t>
      </w:r>
      <w:r w:rsidR="00853112">
        <w:rPr>
          <w:rFonts w:ascii="Times New Roman" w:hAnsi="Times New Roman" w:cs="Times New Roman"/>
          <w:sz w:val="24"/>
          <w:szCs w:val="24"/>
        </w:rPr>
        <w:t>…...</w:t>
      </w:r>
      <w:r w:rsidR="00D2323C">
        <w:rPr>
          <w:rFonts w:ascii="Times New Roman" w:hAnsi="Times New Roman" w:cs="Times New Roman"/>
          <w:sz w:val="24"/>
          <w:szCs w:val="24"/>
        </w:rPr>
        <w:t>…….</w:t>
      </w:r>
      <w:r w:rsidR="00F0271C">
        <w:rPr>
          <w:rFonts w:ascii="Times New Roman" w:hAnsi="Times New Roman" w:cs="Times New Roman"/>
          <w:sz w:val="24"/>
          <w:szCs w:val="24"/>
        </w:rPr>
        <w:t>281</w:t>
      </w:r>
    </w:p>
    <w:p w:rsidR="00A24B5F" w:rsidRDefault="00A24B5F" w:rsidP="00853112">
      <w:pPr>
        <w:spacing w:after="0" w:line="240" w:lineRule="exact"/>
        <w:jc w:val="both"/>
        <w:rPr>
          <w:rFonts w:ascii="Times New Roman" w:hAnsi="Times New Roman" w:cs="Times New Roman"/>
          <w:sz w:val="24"/>
          <w:szCs w:val="24"/>
        </w:rPr>
      </w:pPr>
    </w:p>
    <w:p w:rsidR="00A24B5F" w:rsidRPr="00061DE5" w:rsidRDefault="00A24B5F" w:rsidP="00853112">
      <w:pPr>
        <w:spacing w:after="0" w:line="240" w:lineRule="exact"/>
        <w:jc w:val="both"/>
        <w:rPr>
          <w:rFonts w:ascii="Times New Roman" w:hAnsi="Times New Roman" w:cs="Times New Roman"/>
          <w:b/>
          <w:sz w:val="24"/>
          <w:szCs w:val="24"/>
        </w:rPr>
      </w:pPr>
      <w:r w:rsidRPr="00061DE5">
        <w:rPr>
          <w:rFonts w:ascii="Times New Roman" w:hAnsi="Times New Roman" w:cs="Times New Roman"/>
          <w:b/>
          <w:sz w:val="24"/>
          <w:szCs w:val="24"/>
        </w:rPr>
        <w:t>Зинченко Е.В.</w:t>
      </w:r>
    </w:p>
    <w:p w:rsidR="00A24B5F" w:rsidRDefault="00A24B5F" w:rsidP="00853112">
      <w:pPr>
        <w:pStyle w:val="ab"/>
        <w:spacing w:line="240" w:lineRule="exact"/>
        <w:jc w:val="both"/>
        <w:rPr>
          <w:b/>
          <w:bCs/>
          <w:sz w:val="24"/>
        </w:rPr>
      </w:pPr>
      <w:r w:rsidRPr="00061DE5">
        <w:rPr>
          <w:sz w:val="24"/>
        </w:rPr>
        <w:t>Анализ «Я» в работах З. Фрейда и Э. Гуссерля</w:t>
      </w:r>
      <w:r w:rsidR="00D2323C">
        <w:rPr>
          <w:sz w:val="24"/>
        </w:rPr>
        <w:t>…………………………………</w:t>
      </w:r>
      <w:r w:rsidR="00853112">
        <w:rPr>
          <w:sz w:val="24"/>
        </w:rPr>
        <w:t>……..</w:t>
      </w:r>
      <w:r w:rsidR="00D2323C">
        <w:rPr>
          <w:sz w:val="24"/>
        </w:rPr>
        <w:t>……</w:t>
      </w:r>
      <w:r w:rsidR="00F0271C">
        <w:rPr>
          <w:sz w:val="24"/>
        </w:rPr>
        <w:t>287</w:t>
      </w:r>
    </w:p>
    <w:p w:rsidR="00A24B5F" w:rsidRDefault="00A24B5F" w:rsidP="00853112">
      <w:pPr>
        <w:pStyle w:val="ab"/>
        <w:spacing w:line="240" w:lineRule="exact"/>
        <w:jc w:val="both"/>
        <w:rPr>
          <w:b/>
          <w:bCs/>
          <w:sz w:val="24"/>
        </w:rPr>
      </w:pPr>
    </w:p>
    <w:p w:rsidR="00A24B5F" w:rsidRPr="00D2323C" w:rsidRDefault="00A24B5F" w:rsidP="00853112">
      <w:pPr>
        <w:pStyle w:val="ab"/>
        <w:spacing w:line="240" w:lineRule="exact"/>
        <w:jc w:val="both"/>
        <w:rPr>
          <w:b/>
          <w:bCs/>
          <w:sz w:val="24"/>
        </w:rPr>
      </w:pPr>
      <w:r w:rsidRPr="00D2323C">
        <w:rPr>
          <w:b/>
          <w:sz w:val="24"/>
        </w:rPr>
        <w:t>Юрьев Р.А.</w:t>
      </w:r>
    </w:p>
    <w:p w:rsidR="00A24B5F" w:rsidRDefault="00A24B5F" w:rsidP="00853112">
      <w:pPr>
        <w:pStyle w:val="ab"/>
        <w:spacing w:line="240" w:lineRule="exact"/>
        <w:jc w:val="both"/>
        <w:rPr>
          <w:b/>
          <w:bCs/>
          <w:sz w:val="24"/>
        </w:rPr>
      </w:pPr>
      <w:r>
        <w:rPr>
          <w:sz w:val="24"/>
        </w:rPr>
        <w:t xml:space="preserve">Габитуализация психиатрической власти у М. Фуко: </w:t>
      </w:r>
    </w:p>
    <w:p w:rsidR="00A24B5F" w:rsidRPr="00061DE5" w:rsidRDefault="00A24B5F" w:rsidP="00853112">
      <w:pPr>
        <w:pStyle w:val="ab"/>
        <w:spacing w:line="240" w:lineRule="exact"/>
        <w:jc w:val="both"/>
        <w:rPr>
          <w:b/>
          <w:bCs/>
          <w:sz w:val="24"/>
        </w:rPr>
      </w:pPr>
      <w:r>
        <w:rPr>
          <w:sz w:val="24"/>
        </w:rPr>
        <w:t>опыт феноменологического анализа</w:t>
      </w:r>
      <w:r w:rsidR="00D2323C">
        <w:rPr>
          <w:sz w:val="24"/>
        </w:rPr>
        <w:t>…………………………………………</w:t>
      </w:r>
      <w:r w:rsidR="00853112">
        <w:rPr>
          <w:sz w:val="24"/>
        </w:rPr>
        <w:t>……</w:t>
      </w:r>
      <w:r w:rsidR="00D2323C">
        <w:rPr>
          <w:sz w:val="24"/>
        </w:rPr>
        <w:t>…………</w:t>
      </w:r>
      <w:r w:rsidR="00F0271C">
        <w:rPr>
          <w:sz w:val="24"/>
        </w:rPr>
        <w:t>301</w:t>
      </w:r>
    </w:p>
    <w:p w:rsidR="00A24B5F" w:rsidRDefault="00A24B5F" w:rsidP="00A24B5F">
      <w:pPr>
        <w:spacing w:after="0" w:line="240" w:lineRule="auto"/>
        <w:rPr>
          <w:rFonts w:ascii="Times New Roman" w:eastAsia="Times New Roman" w:hAnsi="Times New Roman" w:cs="Times New Roman"/>
          <w:b/>
          <w:sz w:val="24"/>
          <w:szCs w:val="24"/>
          <w:highlight w:val="yellow"/>
        </w:rPr>
      </w:pPr>
    </w:p>
    <w:p w:rsidR="00A24B5F" w:rsidRDefault="00A24B5F" w:rsidP="00A24B5F">
      <w:pPr>
        <w:spacing w:after="0" w:line="240" w:lineRule="auto"/>
        <w:jc w:val="center"/>
        <w:rPr>
          <w:rFonts w:ascii="Times New Roman" w:eastAsia="Times New Roman" w:hAnsi="Times New Roman" w:cs="Times New Roman"/>
          <w:b/>
          <w:sz w:val="24"/>
          <w:szCs w:val="24"/>
        </w:rPr>
      </w:pPr>
    </w:p>
    <w:p w:rsidR="00A24B5F" w:rsidRPr="00212ED5" w:rsidRDefault="00A24B5F" w:rsidP="00A24B5F">
      <w:pPr>
        <w:spacing w:after="0" w:line="240" w:lineRule="auto"/>
        <w:jc w:val="center"/>
        <w:rPr>
          <w:rFonts w:ascii="Times New Roman" w:eastAsia="Times New Roman" w:hAnsi="Times New Roman" w:cs="Times New Roman"/>
          <w:b/>
          <w:sz w:val="28"/>
          <w:szCs w:val="28"/>
        </w:rPr>
      </w:pPr>
      <w:r w:rsidRPr="00212ED5">
        <w:rPr>
          <w:rFonts w:ascii="Times New Roman" w:eastAsia="Times New Roman" w:hAnsi="Times New Roman" w:cs="Times New Roman"/>
          <w:b/>
          <w:sz w:val="28"/>
          <w:szCs w:val="28"/>
          <w:lang w:val="en-US"/>
        </w:rPr>
        <w:t>V</w:t>
      </w:r>
      <w:r w:rsidRPr="00212ED5">
        <w:rPr>
          <w:rFonts w:ascii="Times New Roman" w:eastAsia="Times New Roman" w:hAnsi="Times New Roman" w:cs="Times New Roman"/>
          <w:b/>
          <w:sz w:val="28"/>
          <w:szCs w:val="28"/>
        </w:rPr>
        <w:t>. Теория и методика профессионального образования</w:t>
      </w:r>
    </w:p>
    <w:p w:rsidR="00A24B5F" w:rsidRDefault="00A24B5F" w:rsidP="00A24B5F">
      <w:pPr>
        <w:spacing w:after="0" w:line="240" w:lineRule="auto"/>
        <w:rPr>
          <w:rFonts w:ascii="Times New Roman" w:eastAsia="Times New Roman" w:hAnsi="Times New Roman" w:cs="Times New Roman"/>
          <w:b/>
          <w:sz w:val="24"/>
          <w:szCs w:val="24"/>
        </w:rPr>
      </w:pPr>
    </w:p>
    <w:p w:rsidR="00A24B5F" w:rsidRPr="003F42C6" w:rsidRDefault="00A24B5F" w:rsidP="00853112">
      <w:pPr>
        <w:spacing w:after="0" w:line="240" w:lineRule="exact"/>
        <w:jc w:val="both"/>
        <w:rPr>
          <w:rFonts w:ascii="Times New Roman" w:eastAsia="Times New Roman" w:hAnsi="Times New Roman" w:cs="Times New Roman"/>
          <w:b/>
          <w:sz w:val="24"/>
          <w:szCs w:val="24"/>
        </w:rPr>
      </w:pPr>
      <w:r w:rsidRPr="003F42C6">
        <w:rPr>
          <w:rFonts w:ascii="Times New Roman" w:eastAsia="Times New Roman" w:hAnsi="Times New Roman" w:cs="Times New Roman"/>
          <w:b/>
          <w:sz w:val="24"/>
          <w:szCs w:val="24"/>
        </w:rPr>
        <w:t>Азарова М.В.</w:t>
      </w:r>
    </w:p>
    <w:p w:rsidR="00A24B5F" w:rsidRPr="003F42C6" w:rsidRDefault="00A24B5F" w:rsidP="00853112">
      <w:pPr>
        <w:spacing w:after="0" w:line="240" w:lineRule="exact"/>
        <w:jc w:val="both"/>
        <w:rPr>
          <w:rFonts w:ascii="Times New Roman" w:eastAsia="Times New Roman" w:hAnsi="Times New Roman" w:cs="Times New Roman"/>
          <w:sz w:val="24"/>
          <w:szCs w:val="24"/>
        </w:rPr>
      </w:pPr>
      <w:r w:rsidRPr="003F42C6">
        <w:rPr>
          <w:rFonts w:ascii="Times New Roman" w:eastAsia="Times New Roman" w:hAnsi="Times New Roman" w:cs="Times New Roman"/>
          <w:sz w:val="24"/>
          <w:szCs w:val="24"/>
        </w:rPr>
        <w:t>Сложности</w:t>
      </w:r>
      <w:r>
        <w:rPr>
          <w:rFonts w:ascii="Times New Roman" w:eastAsia="Times New Roman" w:hAnsi="Times New Roman" w:cs="Times New Roman"/>
          <w:sz w:val="24"/>
          <w:szCs w:val="24"/>
        </w:rPr>
        <w:t xml:space="preserve"> перевода юридических терминов</w:t>
      </w:r>
      <w:r w:rsidR="00D2323C">
        <w:rPr>
          <w:rFonts w:ascii="Times New Roman" w:eastAsia="Times New Roman" w:hAnsi="Times New Roman" w:cs="Times New Roman"/>
          <w:sz w:val="24"/>
          <w:szCs w:val="24"/>
        </w:rPr>
        <w:t>………………………………</w:t>
      </w:r>
      <w:r w:rsidR="00853112">
        <w:rPr>
          <w:rFonts w:ascii="Times New Roman" w:eastAsia="Times New Roman" w:hAnsi="Times New Roman" w:cs="Times New Roman"/>
          <w:sz w:val="24"/>
          <w:szCs w:val="24"/>
        </w:rPr>
        <w:t>….</w:t>
      </w:r>
      <w:r w:rsidR="00D2323C">
        <w:rPr>
          <w:rFonts w:ascii="Times New Roman" w:eastAsia="Times New Roman" w:hAnsi="Times New Roman" w:cs="Times New Roman"/>
          <w:sz w:val="24"/>
          <w:szCs w:val="24"/>
        </w:rPr>
        <w:t>……………</w:t>
      </w:r>
      <w:r w:rsidR="00F0271C">
        <w:rPr>
          <w:rFonts w:ascii="Times New Roman" w:eastAsia="Times New Roman" w:hAnsi="Times New Roman" w:cs="Times New Roman"/>
          <w:sz w:val="24"/>
          <w:szCs w:val="24"/>
        </w:rPr>
        <w:t>310</w:t>
      </w:r>
    </w:p>
    <w:p w:rsidR="00A24B5F" w:rsidRDefault="00A24B5F" w:rsidP="00853112">
      <w:pPr>
        <w:spacing w:after="0" w:line="240" w:lineRule="exact"/>
        <w:jc w:val="both"/>
        <w:rPr>
          <w:rFonts w:ascii="Times New Roman" w:eastAsia="Times New Roman" w:hAnsi="Times New Roman" w:cs="Times New Roman"/>
          <w:b/>
          <w:sz w:val="24"/>
          <w:szCs w:val="24"/>
        </w:rPr>
      </w:pPr>
    </w:p>
    <w:p w:rsidR="00A24B5F" w:rsidRPr="00257849" w:rsidRDefault="00A24B5F" w:rsidP="00853112">
      <w:pPr>
        <w:spacing w:after="0" w:line="240" w:lineRule="exact"/>
        <w:jc w:val="both"/>
        <w:rPr>
          <w:rFonts w:ascii="Times New Roman" w:hAnsi="Times New Roman" w:cs="Times New Roman"/>
          <w:b/>
          <w:sz w:val="24"/>
          <w:szCs w:val="24"/>
        </w:rPr>
      </w:pPr>
      <w:r w:rsidRPr="00257849">
        <w:rPr>
          <w:rFonts w:ascii="Times New Roman" w:hAnsi="Times New Roman" w:cs="Times New Roman"/>
          <w:b/>
          <w:sz w:val="24"/>
          <w:szCs w:val="24"/>
        </w:rPr>
        <w:t>Бойко О.Е.</w:t>
      </w:r>
    </w:p>
    <w:p w:rsidR="00A24B5F" w:rsidRPr="00257849" w:rsidRDefault="00A24B5F" w:rsidP="00853112">
      <w:pPr>
        <w:spacing w:after="0" w:line="240" w:lineRule="exact"/>
        <w:jc w:val="both"/>
        <w:rPr>
          <w:rFonts w:ascii="Times New Roman" w:hAnsi="Times New Roman" w:cs="Times New Roman"/>
          <w:sz w:val="24"/>
          <w:szCs w:val="24"/>
        </w:rPr>
      </w:pPr>
      <w:r w:rsidRPr="00257849">
        <w:rPr>
          <w:rFonts w:ascii="Times New Roman" w:hAnsi="Times New Roman" w:cs="Times New Roman"/>
          <w:sz w:val="24"/>
          <w:szCs w:val="24"/>
        </w:rPr>
        <w:t>Повышение психологической компетентности работников судебной системы</w:t>
      </w:r>
      <w:r w:rsidR="00D2323C">
        <w:rPr>
          <w:rFonts w:ascii="Times New Roman" w:hAnsi="Times New Roman" w:cs="Times New Roman"/>
          <w:sz w:val="24"/>
          <w:szCs w:val="24"/>
        </w:rPr>
        <w:t>……</w:t>
      </w:r>
      <w:r w:rsidR="00853112">
        <w:rPr>
          <w:rFonts w:ascii="Times New Roman" w:hAnsi="Times New Roman" w:cs="Times New Roman"/>
          <w:sz w:val="24"/>
          <w:szCs w:val="24"/>
        </w:rPr>
        <w:t>……</w:t>
      </w:r>
      <w:r w:rsidR="00D2323C">
        <w:rPr>
          <w:rFonts w:ascii="Times New Roman" w:hAnsi="Times New Roman" w:cs="Times New Roman"/>
          <w:sz w:val="24"/>
          <w:szCs w:val="24"/>
        </w:rPr>
        <w:t>.</w:t>
      </w:r>
      <w:r w:rsidR="00F0271C">
        <w:rPr>
          <w:rFonts w:ascii="Times New Roman" w:hAnsi="Times New Roman" w:cs="Times New Roman"/>
          <w:sz w:val="24"/>
          <w:szCs w:val="24"/>
        </w:rPr>
        <w:t>312</w:t>
      </w:r>
    </w:p>
    <w:p w:rsidR="00A24B5F" w:rsidRDefault="00A24B5F" w:rsidP="00853112">
      <w:pPr>
        <w:spacing w:after="0" w:line="240" w:lineRule="exact"/>
        <w:jc w:val="both"/>
        <w:rPr>
          <w:rFonts w:ascii="Times New Roman" w:eastAsia="Times New Roman" w:hAnsi="Times New Roman" w:cs="Times New Roman"/>
          <w:b/>
          <w:sz w:val="24"/>
          <w:szCs w:val="24"/>
        </w:rPr>
      </w:pPr>
    </w:p>
    <w:p w:rsidR="00A24B5F" w:rsidRPr="003F42C6" w:rsidRDefault="00A24B5F" w:rsidP="00853112">
      <w:pPr>
        <w:spacing w:after="0" w:line="240" w:lineRule="exact"/>
        <w:jc w:val="both"/>
        <w:rPr>
          <w:rFonts w:ascii="Times New Roman" w:eastAsia="Times New Roman" w:hAnsi="Times New Roman" w:cs="Times New Roman"/>
          <w:b/>
          <w:sz w:val="24"/>
          <w:szCs w:val="24"/>
        </w:rPr>
      </w:pPr>
      <w:r w:rsidRPr="003F42C6">
        <w:rPr>
          <w:rFonts w:ascii="Times New Roman" w:eastAsia="Times New Roman" w:hAnsi="Times New Roman" w:cs="Times New Roman"/>
          <w:b/>
          <w:sz w:val="24"/>
          <w:szCs w:val="24"/>
        </w:rPr>
        <w:t>Квеско С.Б., Квеско Р.Б.</w:t>
      </w:r>
    </w:p>
    <w:p w:rsidR="00A24B5F" w:rsidRPr="003F42C6" w:rsidRDefault="00A24B5F" w:rsidP="00853112">
      <w:pPr>
        <w:spacing w:after="0" w:line="240" w:lineRule="exact"/>
        <w:jc w:val="both"/>
        <w:rPr>
          <w:rFonts w:ascii="Times New Roman" w:eastAsia="Times New Roman" w:hAnsi="Times New Roman" w:cs="Times New Roman"/>
          <w:sz w:val="24"/>
          <w:szCs w:val="24"/>
        </w:rPr>
      </w:pPr>
      <w:r w:rsidRPr="003F42C6">
        <w:rPr>
          <w:rFonts w:ascii="Times New Roman" w:eastAsia="Times New Roman" w:hAnsi="Times New Roman" w:cs="Times New Roman"/>
          <w:sz w:val="24"/>
          <w:szCs w:val="24"/>
        </w:rPr>
        <w:t>Интегрированная система каче</w:t>
      </w:r>
      <w:r>
        <w:rPr>
          <w:rFonts w:ascii="Times New Roman" w:eastAsia="Times New Roman" w:hAnsi="Times New Roman" w:cs="Times New Roman"/>
          <w:sz w:val="24"/>
          <w:szCs w:val="24"/>
        </w:rPr>
        <w:t>ства гуманитарного образования</w:t>
      </w:r>
      <w:r w:rsidR="00D2323C">
        <w:rPr>
          <w:rFonts w:ascii="Times New Roman" w:eastAsia="Times New Roman" w:hAnsi="Times New Roman" w:cs="Times New Roman"/>
          <w:sz w:val="24"/>
          <w:szCs w:val="24"/>
        </w:rPr>
        <w:t>………………</w:t>
      </w:r>
      <w:r w:rsidR="00853112">
        <w:rPr>
          <w:rFonts w:ascii="Times New Roman" w:eastAsia="Times New Roman" w:hAnsi="Times New Roman" w:cs="Times New Roman"/>
          <w:sz w:val="24"/>
          <w:szCs w:val="24"/>
        </w:rPr>
        <w:t>……...</w:t>
      </w:r>
      <w:r w:rsidR="00D2323C">
        <w:rPr>
          <w:rFonts w:ascii="Times New Roman" w:eastAsia="Times New Roman" w:hAnsi="Times New Roman" w:cs="Times New Roman"/>
          <w:sz w:val="24"/>
          <w:szCs w:val="24"/>
        </w:rPr>
        <w:t>…..</w:t>
      </w:r>
      <w:r w:rsidR="00F0271C">
        <w:rPr>
          <w:rFonts w:ascii="Times New Roman" w:eastAsia="Times New Roman" w:hAnsi="Times New Roman" w:cs="Times New Roman"/>
          <w:sz w:val="24"/>
          <w:szCs w:val="24"/>
        </w:rPr>
        <w:t>315</w:t>
      </w:r>
    </w:p>
    <w:p w:rsidR="00A24B5F" w:rsidRDefault="00A24B5F" w:rsidP="00853112">
      <w:pPr>
        <w:spacing w:after="0" w:line="240" w:lineRule="exact"/>
        <w:jc w:val="both"/>
        <w:rPr>
          <w:rFonts w:ascii="Times New Roman" w:eastAsia="Times New Roman" w:hAnsi="Times New Roman" w:cs="Times New Roman"/>
          <w:b/>
          <w:sz w:val="24"/>
          <w:szCs w:val="24"/>
        </w:rPr>
      </w:pPr>
    </w:p>
    <w:p w:rsidR="00A24B5F" w:rsidRPr="003F42C6" w:rsidRDefault="00A24B5F" w:rsidP="00853112">
      <w:pPr>
        <w:spacing w:after="0" w:line="240" w:lineRule="exact"/>
        <w:jc w:val="both"/>
        <w:rPr>
          <w:rFonts w:ascii="Times New Roman" w:eastAsia="Times New Roman" w:hAnsi="Times New Roman" w:cs="Times New Roman"/>
          <w:b/>
          <w:sz w:val="24"/>
          <w:szCs w:val="24"/>
        </w:rPr>
      </w:pPr>
      <w:r w:rsidRPr="003F42C6">
        <w:rPr>
          <w:rFonts w:ascii="Times New Roman" w:eastAsia="Times New Roman" w:hAnsi="Times New Roman" w:cs="Times New Roman"/>
          <w:b/>
          <w:sz w:val="24"/>
          <w:szCs w:val="24"/>
        </w:rPr>
        <w:t>Кулешова М.В.</w:t>
      </w:r>
    </w:p>
    <w:p w:rsidR="00A24B5F" w:rsidRPr="003F42C6" w:rsidRDefault="00A24B5F" w:rsidP="00853112">
      <w:pPr>
        <w:spacing w:after="0" w:line="240" w:lineRule="exact"/>
        <w:jc w:val="both"/>
        <w:rPr>
          <w:rFonts w:ascii="Times New Roman" w:eastAsia="Times New Roman" w:hAnsi="Times New Roman" w:cs="Times New Roman"/>
          <w:bCs/>
          <w:sz w:val="24"/>
          <w:szCs w:val="24"/>
        </w:rPr>
      </w:pPr>
      <w:r w:rsidRPr="003F42C6">
        <w:rPr>
          <w:rFonts w:ascii="Times New Roman" w:eastAsia="Times New Roman" w:hAnsi="Times New Roman" w:cs="Times New Roman"/>
          <w:bCs/>
          <w:sz w:val="24"/>
          <w:szCs w:val="24"/>
        </w:rPr>
        <w:t>Роль иностранных язы</w:t>
      </w:r>
      <w:r>
        <w:rPr>
          <w:rFonts w:ascii="Times New Roman" w:eastAsia="Times New Roman" w:hAnsi="Times New Roman" w:cs="Times New Roman"/>
          <w:bCs/>
          <w:sz w:val="24"/>
          <w:szCs w:val="24"/>
        </w:rPr>
        <w:t>ков в профессиональном обучении</w:t>
      </w:r>
      <w:r w:rsidR="00D2323C">
        <w:rPr>
          <w:rFonts w:ascii="Times New Roman" w:eastAsia="Times New Roman" w:hAnsi="Times New Roman" w:cs="Times New Roman"/>
          <w:bCs/>
          <w:sz w:val="24"/>
          <w:szCs w:val="24"/>
        </w:rPr>
        <w:t>…………………</w:t>
      </w:r>
      <w:r w:rsidR="00853112">
        <w:rPr>
          <w:rFonts w:ascii="Times New Roman" w:eastAsia="Times New Roman" w:hAnsi="Times New Roman" w:cs="Times New Roman"/>
          <w:bCs/>
          <w:sz w:val="24"/>
          <w:szCs w:val="24"/>
        </w:rPr>
        <w:t>………...</w:t>
      </w:r>
      <w:r w:rsidR="00D2323C">
        <w:rPr>
          <w:rFonts w:ascii="Times New Roman" w:eastAsia="Times New Roman" w:hAnsi="Times New Roman" w:cs="Times New Roman"/>
          <w:bCs/>
          <w:sz w:val="24"/>
          <w:szCs w:val="24"/>
        </w:rPr>
        <w:t>……</w:t>
      </w:r>
      <w:r w:rsidR="00F0271C">
        <w:rPr>
          <w:rFonts w:ascii="Times New Roman" w:eastAsia="Times New Roman" w:hAnsi="Times New Roman" w:cs="Times New Roman"/>
          <w:bCs/>
          <w:sz w:val="24"/>
          <w:szCs w:val="24"/>
        </w:rPr>
        <w:t>321</w:t>
      </w:r>
    </w:p>
    <w:p w:rsidR="00A24B5F" w:rsidRDefault="00A24B5F" w:rsidP="00853112">
      <w:pPr>
        <w:spacing w:after="0" w:line="240" w:lineRule="exact"/>
        <w:jc w:val="both"/>
        <w:rPr>
          <w:rFonts w:ascii="Times New Roman" w:eastAsia="Times New Roman" w:hAnsi="Times New Roman" w:cs="Times New Roman"/>
          <w:b/>
          <w:sz w:val="24"/>
          <w:szCs w:val="24"/>
        </w:rPr>
      </w:pPr>
    </w:p>
    <w:p w:rsidR="00A24B5F" w:rsidRPr="003F42C6" w:rsidRDefault="00A24B5F" w:rsidP="00853112">
      <w:pPr>
        <w:spacing w:after="0" w:line="240" w:lineRule="exact"/>
        <w:jc w:val="both"/>
        <w:rPr>
          <w:rFonts w:ascii="Times New Roman" w:eastAsia="Times New Roman" w:hAnsi="Times New Roman" w:cs="Times New Roman"/>
          <w:b/>
          <w:sz w:val="24"/>
          <w:szCs w:val="24"/>
        </w:rPr>
      </w:pPr>
      <w:r w:rsidRPr="003F42C6">
        <w:rPr>
          <w:rFonts w:ascii="Times New Roman" w:eastAsia="Times New Roman" w:hAnsi="Times New Roman" w:cs="Times New Roman"/>
          <w:b/>
          <w:sz w:val="24"/>
          <w:szCs w:val="24"/>
        </w:rPr>
        <w:t>Покидова О.М.</w:t>
      </w:r>
    </w:p>
    <w:p w:rsidR="00A24B5F" w:rsidRPr="00A826DF" w:rsidRDefault="00A24B5F" w:rsidP="00853112">
      <w:pPr>
        <w:spacing w:after="0" w:line="240" w:lineRule="exact"/>
        <w:jc w:val="both"/>
        <w:rPr>
          <w:rFonts w:ascii="Times New Roman" w:hAnsi="Times New Roman"/>
          <w:sz w:val="24"/>
          <w:szCs w:val="24"/>
        </w:rPr>
      </w:pPr>
      <w:r w:rsidRPr="00A826DF">
        <w:rPr>
          <w:rFonts w:ascii="Times New Roman" w:hAnsi="Times New Roman"/>
          <w:sz w:val="24"/>
          <w:szCs w:val="24"/>
        </w:rPr>
        <w:t xml:space="preserve">Использование современных мультимедийных </w:t>
      </w:r>
    </w:p>
    <w:p w:rsidR="00A24B5F" w:rsidRPr="00A826DF" w:rsidRDefault="00A24B5F" w:rsidP="00853112">
      <w:pPr>
        <w:spacing w:after="0" w:line="240" w:lineRule="exact"/>
        <w:jc w:val="both"/>
        <w:rPr>
          <w:rFonts w:ascii="Times New Roman" w:hAnsi="Times New Roman"/>
          <w:sz w:val="24"/>
          <w:szCs w:val="24"/>
        </w:rPr>
      </w:pPr>
      <w:r w:rsidRPr="00A826DF">
        <w:rPr>
          <w:rFonts w:ascii="Times New Roman" w:hAnsi="Times New Roman"/>
          <w:sz w:val="24"/>
          <w:szCs w:val="24"/>
        </w:rPr>
        <w:t xml:space="preserve">средств в процессе обучения студентов иностранным языкам </w:t>
      </w:r>
    </w:p>
    <w:p w:rsidR="00A24B5F" w:rsidRPr="00A826DF" w:rsidRDefault="00A24B5F" w:rsidP="00853112">
      <w:pPr>
        <w:spacing w:after="0" w:line="240" w:lineRule="exact"/>
        <w:jc w:val="both"/>
        <w:rPr>
          <w:rFonts w:ascii="Times New Roman" w:hAnsi="Times New Roman"/>
          <w:sz w:val="24"/>
          <w:szCs w:val="24"/>
        </w:rPr>
      </w:pPr>
      <w:r w:rsidRPr="00A826DF">
        <w:rPr>
          <w:rFonts w:ascii="Times New Roman" w:hAnsi="Times New Roman"/>
          <w:sz w:val="24"/>
          <w:szCs w:val="24"/>
        </w:rPr>
        <w:t>(на примере изучения английского языка)</w:t>
      </w:r>
      <w:r w:rsidR="00D2323C">
        <w:rPr>
          <w:rFonts w:ascii="Times New Roman" w:hAnsi="Times New Roman"/>
          <w:sz w:val="24"/>
          <w:szCs w:val="24"/>
        </w:rPr>
        <w:t>……………………………………</w:t>
      </w:r>
      <w:r w:rsidR="00853112">
        <w:rPr>
          <w:rFonts w:ascii="Times New Roman" w:hAnsi="Times New Roman"/>
          <w:sz w:val="24"/>
          <w:szCs w:val="24"/>
        </w:rPr>
        <w:t>………</w:t>
      </w:r>
      <w:r w:rsidR="00D2323C">
        <w:rPr>
          <w:rFonts w:ascii="Times New Roman" w:hAnsi="Times New Roman"/>
          <w:sz w:val="24"/>
          <w:szCs w:val="24"/>
        </w:rPr>
        <w:t>…</w:t>
      </w:r>
      <w:r w:rsidR="00853112">
        <w:rPr>
          <w:rFonts w:ascii="Times New Roman" w:hAnsi="Times New Roman"/>
          <w:sz w:val="24"/>
          <w:szCs w:val="24"/>
        </w:rPr>
        <w:t>…..323</w:t>
      </w:r>
    </w:p>
    <w:p w:rsidR="00A24B5F" w:rsidRDefault="00A24B5F" w:rsidP="00853112">
      <w:pPr>
        <w:spacing w:after="0" w:line="240" w:lineRule="exact"/>
        <w:jc w:val="both"/>
        <w:rPr>
          <w:rFonts w:ascii="Times New Roman" w:eastAsia="Times New Roman" w:hAnsi="Times New Roman" w:cs="Times New Roman"/>
          <w:b/>
          <w:sz w:val="24"/>
          <w:szCs w:val="24"/>
        </w:rPr>
      </w:pPr>
    </w:p>
    <w:p w:rsidR="00A24B5F" w:rsidRPr="003F42C6" w:rsidRDefault="00A24B5F" w:rsidP="00853112">
      <w:pPr>
        <w:spacing w:after="0" w:line="240" w:lineRule="exact"/>
        <w:jc w:val="both"/>
        <w:rPr>
          <w:rFonts w:ascii="Times New Roman" w:eastAsia="Times New Roman" w:hAnsi="Times New Roman" w:cs="Times New Roman"/>
          <w:b/>
          <w:sz w:val="24"/>
          <w:szCs w:val="24"/>
        </w:rPr>
      </w:pPr>
      <w:r w:rsidRPr="003F42C6">
        <w:rPr>
          <w:rFonts w:ascii="Times New Roman" w:eastAsia="Times New Roman" w:hAnsi="Times New Roman" w:cs="Times New Roman"/>
          <w:b/>
          <w:sz w:val="24"/>
          <w:szCs w:val="24"/>
        </w:rPr>
        <w:t>Савельева Н.В.</w:t>
      </w:r>
    </w:p>
    <w:p w:rsidR="00A24B5F" w:rsidRPr="003F42C6" w:rsidRDefault="00A24B5F" w:rsidP="00853112">
      <w:pPr>
        <w:spacing w:after="0" w:line="240" w:lineRule="exact"/>
        <w:jc w:val="both"/>
        <w:rPr>
          <w:rFonts w:ascii="Times New Roman" w:eastAsia="Times New Roman" w:hAnsi="Times New Roman" w:cs="Times New Roman"/>
          <w:sz w:val="24"/>
          <w:szCs w:val="24"/>
        </w:rPr>
      </w:pPr>
      <w:r w:rsidRPr="003F42C6">
        <w:rPr>
          <w:rFonts w:ascii="Times New Roman" w:eastAsia="Times New Roman" w:hAnsi="Times New Roman" w:cs="Times New Roman"/>
          <w:sz w:val="24"/>
          <w:szCs w:val="24"/>
        </w:rPr>
        <w:t>Проблемы изучения латинского языка</w:t>
      </w:r>
      <w:r>
        <w:rPr>
          <w:rFonts w:ascii="Times New Roman" w:eastAsia="Times New Roman" w:hAnsi="Times New Roman" w:cs="Times New Roman"/>
          <w:sz w:val="24"/>
          <w:szCs w:val="24"/>
        </w:rPr>
        <w:t xml:space="preserve"> в многонациональной аудитории</w:t>
      </w:r>
      <w:r w:rsidR="00D2323C">
        <w:rPr>
          <w:rFonts w:ascii="Times New Roman" w:eastAsia="Times New Roman" w:hAnsi="Times New Roman" w:cs="Times New Roman"/>
          <w:sz w:val="24"/>
          <w:szCs w:val="24"/>
        </w:rPr>
        <w:t>……</w:t>
      </w:r>
      <w:r w:rsidR="00853112">
        <w:rPr>
          <w:rFonts w:ascii="Times New Roman" w:eastAsia="Times New Roman" w:hAnsi="Times New Roman" w:cs="Times New Roman"/>
          <w:sz w:val="24"/>
          <w:szCs w:val="24"/>
        </w:rPr>
        <w:t>…….</w:t>
      </w:r>
      <w:r w:rsidR="00D2323C">
        <w:rPr>
          <w:rFonts w:ascii="Times New Roman" w:eastAsia="Times New Roman" w:hAnsi="Times New Roman" w:cs="Times New Roman"/>
          <w:sz w:val="24"/>
          <w:szCs w:val="24"/>
        </w:rPr>
        <w:t>…….</w:t>
      </w:r>
      <w:r w:rsidR="00853112">
        <w:rPr>
          <w:rFonts w:ascii="Times New Roman" w:eastAsia="Times New Roman" w:hAnsi="Times New Roman" w:cs="Times New Roman"/>
          <w:sz w:val="24"/>
          <w:szCs w:val="24"/>
        </w:rPr>
        <w:t>327</w:t>
      </w:r>
    </w:p>
    <w:p w:rsidR="00A24B5F" w:rsidRPr="003F42C6" w:rsidRDefault="00A24B5F" w:rsidP="00853112">
      <w:pPr>
        <w:spacing w:after="0" w:line="240" w:lineRule="exact"/>
        <w:jc w:val="both"/>
        <w:rPr>
          <w:rFonts w:ascii="Times New Roman" w:eastAsia="Times New Roman" w:hAnsi="Times New Roman" w:cs="Times New Roman"/>
          <w:sz w:val="24"/>
          <w:szCs w:val="24"/>
        </w:rPr>
      </w:pPr>
    </w:p>
    <w:p w:rsidR="00A24B5F" w:rsidRPr="00D968A7" w:rsidRDefault="00A24B5F" w:rsidP="00853112">
      <w:pPr>
        <w:jc w:val="both"/>
        <w:rPr>
          <w:rFonts w:ascii="Times New Roman" w:hAnsi="Times New Roman" w:cs="Times New Roman"/>
          <w:b/>
          <w:sz w:val="28"/>
          <w:szCs w:val="28"/>
        </w:rPr>
      </w:pPr>
      <w:r w:rsidRPr="00D968A7">
        <w:rPr>
          <w:rFonts w:ascii="Times New Roman" w:hAnsi="Times New Roman" w:cs="Times New Roman"/>
          <w:b/>
          <w:sz w:val="28"/>
          <w:szCs w:val="28"/>
        </w:rPr>
        <w:t>Аннотации статей</w:t>
      </w:r>
      <w:r w:rsidR="00D2323C" w:rsidRPr="00D2323C">
        <w:rPr>
          <w:rFonts w:ascii="Times New Roman" w:hAnsi="Times New Roman" w:cs="Times New Roman"/>
          <w:sz w:val="28"/>
          <w:szCs w:val="28"/>
        </w:rPr>
        <w:t>…………………………………………………</w:t>
      </w:r>
      <w:r w:rsidR="00853112">
        <w:rPr>
          <w:rFonts w:ascii="Times New Roman" w:hAnsi="Times New Roman" w:cs="Times New Roman"/>
          <w:sz w:val="28"/>
          <w:szCs w:val="28"/>
        </w:rPr>
        <w:t>……….</w:t>
      </w:r>
      <w:r w:rsidR="00D2323C" w:rsidRPr="00D2323C">
        <w:rPr>
          <w:rFonts w:ascii="Times New Roman" w:hAnsi="Times New Roman" w:cs="Times New Roman"/>
          <w:sz w:val="28"/>
          <w:szCs w:val="28"/>
        </w:rPr>
        <w:t>….</w:t>
      </w:r>
      <w:r w:rsidR="00853112">
        <w:rPr>
          <w:rFonts w:ascii="Times New Roman" w:hAnsi="Times New Roman" w:cs="Times New Roman"/>
          <w:sz w:val="28"/>
          <w:szCs w:val="28"/>
        </w:rPr>
        <w:t>336</w:t>
      </w:r>
    </w:p>
    <w:p w:rsidR="00A24B5F" w:rsidRPr="003F42C6" w:rsidRDefault="00A24B5F" w:rsidP="00A24B5F">
      <w:pPr>
        <w:rPr>
          <w:sz w:val="24"/>
          <w:szCs w:val="24"/>
        </w:rPr>
      </w:pPr>
    </w:p>
    <w:p w:rsidR="00A24B5F" w:rsidRPr="003F42C6" w:rsidRDefault="00A24B5F" w:rsidP="00A24B5F">
      <w:pPr>
        <w:rPr>
          <w:sz w:val="24"/>
          <w:szCs w:val="24"/>
        </w:rPr>
      </w:pPr>
    </w:p>
    <w:p w:rsidR="00F54CBC" w:rsidRPr="00A24B5F" w:rsidRDefault="008B1F88" w:rsidP="00A24B5F">
      <w:pPr>
        <w:pStyle w:val="a3"/>
        <w:numPr>
          <w:ilvl w:val="0"/>
          <w:numId w:val="1"/>
        </w:numPr>
        <w:spacing w:after="0" w:line="360" w:lineRule="auto"/>
        <w:ind w:left="709" w:hanging="349"/>
        <w:rPr>
          <w:rFonts w:ascii="Times New Roman" w:hAnsi="Times New Roman" w:cs="Times New Roman"/>
          <w:b/>
          <w:sz w:val="28"/>
          <w:szCs w:val="28"/>
        </w:rPr>
      </w:pPr>
      <w:r w:rsidRPr="00A24B5F">
        <w:rPr>
          <w:rFonts w:ascii="Times New Roman" w:hAnsi="Times New Roman" w:cs="Times New Roman"/>
          <w:b/>
          <w:sz w:val="28"/>
          <w:szCs w:val="28"/>
        </w:rPr>
        <w:lastRenderedPageBreak/>
        <w:t>Теоретические и практические проблемы судебной деятельности</w:t>
      </w:r>
    </w:p>
    <w:p w:rsidR="008B1F88" w:rsidRPr="008B1F88" w:rsidRDefault="008B1F88" w:rsidP="008B1F88">
      <w:pPr>
        <w:spacing w:after="0" w:line="360" w:lineRule="auto"/>
        <w:ind w:firstLine="567"/>
        <w:rPr>
          <w:rFonts w:ascii="Times New Roman" w:hAnsi="Times New Roman" w:cs="Times New Roman"/>
          <w:b/>
          <w:sz w:val="24"/>
          <w:szCs w:val="24"/>
        </w:rPr>
      </w:pPr>
    </w:p>
    <w:p w:rsidR="008B1F88" w:rsidRPr="008B1F88" w:rsidRDefault="008B1F88" w:rsidP="008B1F88">
      <w:pPr>
        <w:spacing w:after="0" w:line="240" w:lineRule="auto"/>
        <w:jc w:val="right"/>
        <w:rPr>
          <w:rFonts w:ascii="Times New Roman" w:hAnsi="Times New Roman" w:cs="Times New Roman"/>
          <w:i/>
          <w:sz w:val="24"/>
          <w:szCs w:val="24"/>
        </w:rPr>
      </w:pPr>
      <w:r w:rsidRPr="008B1F88">
        <w:rPr>
          <w:rFonts w:ascii="Times New Roman" w:hAnsi="Times New Roman" w:cs="Times New Roman"/>
          <w:i/>
          <w:sz w:val="24"/>
          <w:szCs w:val="24"/>
        </w:rPr>
        <w:t>Кайгородов А.А.,</w:t>
      </w:r>
    </w:p>
    <w:p w:rsidR="008B1F88" w:rsidRPr="008B1F88" w:rsidRDefault="007B543F" w:rsidP="008B1F88">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П</w:t>
      </w:r>
      <w:r w:rsidR="008B1F88" w:rsidRPr="008B1F88">
        <w:rPr>
          <w:rFonts w:ascii="Times New Roman" w:hAnsi="Times New Roman" w:cs="Times New Roman"/>
          <w:i/>
          <w:sz w:val="24"/>
          <w:szCs w:val="24"/>
        </w:rPr>
        <w:t>редсе</w:t>
      </w:r>
      <w:r>
        <w:rPr>
          <w:rFonts w:ascii="Times New Roman" w:hAnsi="Times New Roman" w:cs="Times New Roman"/>
          <w:i/>
          <w:sz w:val="24"/>
          <w:szCs w:val="24"/>
        </w:rPr>
        <w:t>датель Томского областного суда</w:t>
      </w:r>
      <w:r w:rsidR="008B1F88" w:rsidRPr="008B1F88">
        <w:rPr>
          <w:rFonts w:ascii="Times New Roman" w:hAnsi="Times New Roman" w:cs="Times New Roman"/>
          <w:i/>
          <w:sz w:val="24"/>
          <w:szCs w:val="24"/>
        </w:rPr>
        <w:t xml:space="preserve"> </w:t>
      </w:r>
    </w:p>
    <w:p w:rsidR="008B1F88" w:rsidRPr="00041475" w:rsidRDefault="008B1F88" w:rsidP="008B1F88">
      <w:pPr>
        <w:spacing w:after="0" w:line="360" w:lineRule="auto"/>
        <w:ind w:firstLine="720"/>
        <w:jc w:val="center"/>
        <w:rPr>
          <w:rFonts w:ascii="Times New Roman" w:hAnsi="Times New Roman" w:cs="Times New Roman"/>
          <w:b/>
          <w:sz w:val="28"/>
          <w:szCs w:val="28"/>
        </w:rPr>
      </w:pPr>
    </w:p>
    <w:p w:rsidR="008B1F88" w:rsidRPr="00041475" w:rsidRDefault="008B1F88" w:rsidP="003A506A">
      <w:pPr>
        <w:spacing w:after="0" w:line="240" w:lineRule="auto"/>
        <w:jc w:val="center"/>
        <w:rPr>
          <w:rFonts w:ascii="Times New Roman" w:hAnsi="Times New Roman" w:cs="Times New Roman"/>
          <w:b/>
          <w:sz w:val="28"/>
          <w:szCs w:val="28"/>
        </w:rPr>
      </w:pPr>
      <w:r w:rsidRPr="00041475">
        <w:rPr>
          <w:rFonts w:ascii="Times New Roman" w:hAnsi="Times New Roman" w:cs="Times New Roman"/>
          <w:b/>
          <w:sz w:val="28"/>
          <w:szCs w:val="28"/>
        </w:rPr>
        <w:t xml:space="preserve">Становление непосредственности и устности в истории уголовного процесса России </w:t>
      </w:r>
    </w:p>
    <w:p w:rsidR="008B1F88" w:rsidRPr="008B1F88" w:rsidRDefault="008B1F88" w:rsidP="008B1F88">
      <w:pPr>
        <w:spacing w:after="0" w:line="360" w:lineRule="auto"/>
        <w:ind w:firstLine="720"/>
        <w:jc w:val="center"/>
        <w:rPr>
          <w:rFonts w:ascii="Times New Roman" w:hAnsi="Times New Roman" w:cs="Times New Roman"/>
          <w:b/>
          <w:sz w:val="24"/>
          <w:szCs w:val="24"/>
        </w:rPr>
      </w:pPr>
    </w:p>
    <w:p w:rsidR="007B543F" w:rsidRPr="007B543F" w:rsidRDefault="007B543F" w:rsidP="007B543F">
      <w:pPr>
        <w:spacing w:after="0" w:line="360" w:lineRule="auto"/>
        <w:ind w:firstLine="567"/>
        <w:jc w:val="both"/>
        <w:rPr>
          <w:rFonts w:ascii="Times New Roman" w:hAnsi="Times New Roman" w:cs="Times New Roman"/>
          <w:sz w:val="24"/>
          <w:szCs w:val="24"/>
        </w:rPr>
      </w:pPr>
      <w:r w:rsidRPr="007B543F">
        <w:rPr>
          <w:rFonts w:ascii="Times New Roman" w:hAnsi="Times New Roman" w:cs="Times New Roman"/>
          <w:sz w:val="24"/>
          <w:szCs w:val="24"/>
        </w:rPr>
        <w:t xml:space="preserve">Уголовный процесс России первой половины XIX века характеризовался отсутствием гласности, письменностью, формальной теорией доказательств. </w:t>
      </w:r>
    </w:p>
    <w:p w:rsidR="007B543F" w:rsidRPr="007B543F" w:rsidRDefault="007B543F" w:rsidP="007B543F">
      <w:pPr>
        <w:spacing w:after="0" w:line="360" w:lineRule="auto"/>
        <w:ind w:firstLine="567"/>
        <w:jc w:val="both"/>
        <w:rPr>
          <w:rFonts w:ascii="Times New Roman" w:hAnsi="Times New Roman" w:cs="Times New Roman"/>
          <w:sz w:val="24"/>
          <w:szCs w:val="24"/>
        </w:rPr>
      </w:pPr>
      <w:r w:rsidRPr="007B543F">
        <w:rPr>
          <w:rFonts w:ascii="Times New Roman" w:hAnsi="Times New Roman" w:cs="Times New Roman"/>
          <w:sz w:val="24"/>
          <w:szCs w:val="24"/>
        </w:rPr>
        <w:t xml:space="preserve">В ноябре </w:t>
      </w:r>
      <w:smartTag w:uri="urn:schemas-microsoft-com:office:smarttags" w:element="metricconverter">
        <w:smartTagPr>
          <w:attr w:name="ProductID" w:val="1864 г"/>
        </w:smartTagPr>
        <w:r w:rsidRPr="007B543F">
          <w:rPr>
            <w:rFonts w:ascii="Times New Roman" w:hAnsi="Times New Roman" w:cs="Times New Roman"/>
            <w:sz w:val="24"/>
            <w:szCs w:val="24"/>
          </w:rPr>
          <w:t>1864 г</w:t>
        </w:r>
      </w:smartTag>
      <w:r w:rsidRPr="007B543F">
        <w:rPr>
          <w:rFonts w:ascii="Times New Roman" w:hAnsi="Times New Roman" w:cs="Times New Roman"/>
          <w:sz w:val="24"/>
          <w:szCs w:val="24"/>
        </w:rPr>
        <w:t>. были приняты и вступили в силу основополагающие акты судебной реформы: Учреждения судебных установлений, Устав о наказаниях, налагаемых мировыми судьями,  Устав уголовного судопроизводства, в которых были провозглашены самостоятельность судебной власти, всесословность, гласность</w:t>
      </w:r>
      <w:r w:rsidR="00C83C8F">
        <w:rPr>
          <w:rFonts w:ascii="Times New Roman" w:hAnsi="Times New Roman" w:cs="Times New Roman"/>
          <w:sz w:val="24"/>
          <w:szCs w:val="24"/>
        </w:rPr>
        <w:t xml:space="preserve">, состязательность, кроме того </w:t>
      </w:r>
      <w:r w:rsidRPr="007B543F">
        <w:rPr>
          <w:rFonts w:ascii="Times New Roman" w:hAnsi="Times New Roman" w:cs="Times New Roman"/>
          <w:sz w:val="24"/>
          <w:szCs w:val="24"/>
        </w:rPr>
        <w:t>в них были заложены основы непосредственности и устности судебного разбирательства.</w:t>
      </w:r>
    </w:p>
    <w:p w:rsidR="007B543F" w:rsidRPr="007B543F" w:rsidRDefault="007B543F" w:rsidP="007B543F">
      <w:pPr>
        <w:spacing w:after="0" w:line="360" w:lineRule="auto"/>
        <w:ind w:firstLine="567"/>
        <w:jc w:val="both"/>
        <w:rPr>
          <w:rFonts w:ascii="Times New Roman" w:hAnsi="Times New Roman" w:cs="Times New Roman"/>
          <w:sz w:val="24"/>
          <w:szCs w:val="24"/>
        </w:rPr>
      </w:pPr>
      <w:r w:rsidRPr="007B543F">
        <w:rPr>
          <w:rFonts w:ascii="Times New Roman" w:hAnsi="Times New Roman" w:cs="Times New Roman"/>
          <w:sz w:val="24"/>
          <w:szCs w:val="24"/>
        </w:rPr>
        <w:t>«В значительной степени требование устности проявлялось в производствах мировом и судебно-административном, которые во всех своих стадиях основываются на словесном разборе. Замена его письменными сношениями со сторонами или со свидетелями или разбирательство по показаниям свидетеля, записанным на предварительном следствии или при полицейском  дознании, без устного расспроса, составляют существенные нарушения порядка судопроизводства, признаваемые достаточным поводом кассации.</w:t>
      </w:r>
      <w:r w:rsidR="009C4567">
        <w:rPr>
          <w:rFonts w:ascii="Times New Roman" w:hAnsi="Times New Roman" w:cs="Times New Roman"/>
          <w:sz w:val="24"/>
          <w:szCs w:val="24"/>
        </w:rPr>
        <w:t xml:space="preserve"> </w:t>
      </w:r>
      <w:r w:rsidRPr="007B543F">
        <w:rPr>
          <w:rFonts w:ascii="Times New Roman" w:hAnsi="Times New Roman" w:cs="Times New Roman"/>
          <w:sz w:val="24"/>
          <w:szCs w:val="24"/>
        </w:rPr>
        <w:t>Для окончательного производства дела в суде</w:t>
      </w:r>
      <w:r w:rsidR="00C2449A">
        <w:rPr>
          <w:rFonts w:ascii="Times New Roman" w:hAnsi="Times New Roman" w:cs="Times New Roman"/>
          <w:sz w:val="24"/>
          <w:szCs w:val="24"/>
        </w:rPr>
        <w:t xml:space="preserve">бном заседании способа разбора </w:t>
      </w:r>
      <w:r w:rsidRPr="007B543F">
        <w:rPr>
          <w:rFonts w:ascii="Times New Roman" w:hAnsi="Times New Roman" w:cs="Times New Roman"/>
          <w:sz w:val="24"/>
          <w:szCs w:val="24"/>
        </w:rPr>
        <w:t>во всех судебных местах принята устность, или, по выражению Устава уголовного судопроизводства, разбирательство на словах»</w:t>
      </w:r>
      <w:r>
        <w:rPr>
          <w:rFonts w:ascii="Times New Roman" w:hAnsi="Times New Roman" w:cs="Times New Roman"/>
          <w:sz w:val="24"/>
          <w:szCs w:val="24"/>
        </w:rPr>
        <w:t xml:space="preserve"> [1. С</w:t>
      </w:r>
      <w:r w:rsidR="00C83C8F">
        <w:rPr>
          <w:rFonts w:ascii="Times New Roman" w:hAnsi="Times New Roman" w:cs="Times New Roman"/>
          <w:sz w:val="24"/>
          <w:szCs w:val="24"/>
        </w:rPr>
        <w:t>.</w:t>
      </w:r>
      <w:r w:rsidRPr="007B543F">
        <w:rPr>
          <w:rFonts w:ascii="Times New Roman" w:hAnsi="Times New Roman" w:cs="Times New Roman"/>
          <w:sz w:val="24"/>
          <w:szCs w:val="24"/>
        </w:rPr>
        <w:t xml:space="preserve">90]. </w:t>
      </w:r>
    </w:p>
    <w:p w:rsidR="007B543F" w:rsidRPr="007B543F" w:rsidRDefault="007B543F" w:rsidP="007B543F">
      <w:pPr>
        <w:pStyle w:val="a7"/>
        <w:spacing w:before="0" w:beforeAutospacing="0" w:after="0" w:afterAutospacing="0" w:line="360" w:lineRule="auto"/>
        <w:ind w:firstLine="567"/>
        <w:jc w:val="both"/>
      </w:pPr>
      <w:r w:rsidRPr="007B543F">
        <w:t>В соответствии со статьей 88 Устава уголовного судопроизводства «</w:t>
      </w:r>
      <w:r w:rsidRPr="007B543F">
        <w:rPr>
          <w:iCs/>
          <w:color w:val="000000"/>
        </w:rPr>
        <w:t>Мировой судья разбирает дела изустно и публично».</w:t>
      </w:r>
    </w:p>
    <w:p w:rsidR="007B543F" w:rsidRPr="007B543F" w:rsidRDefault="007B543F" w:rsidP="007B543F">
      <w:pPr>
        <w:pStyle w:val="a7"/>
        <w:spacing w:before="0" w:beforeAutospacing="0" w:after="0" w:afterAutospacing="0" w:line="360" w:lineRule="auto"/>
        <w:ind w:firstLine="567"/>
        <w:jc w:val="both"/>
        <w:rPr>
          <w:iCs/>
          <w:color w:val="000000"/>
        </w:rPr>
      </w:pPr>
      <w:r w:rsidRPr="007B543F">
        <w:t>Согласно статье 156 Устава уголовного судопроизводства «Р</w:t>
      </w:r>
      <w:r w:rsidRPr="007B543F">
        <w:rPr>
          <w:iCs/>
          <w:color w:val="000000"/>
        </w:rPr>
        <w:t>азбирательство дел на съезде производится изустно и публично тем же порядком, как у мировых судей, но с соблюдением особых правил, в нижеследую</w:t>
      </w:r>
      <w:r w:rsidR="00C2449A">
        <w:rPr>
          <w:iCs/>
          <w:color w:val="000000"/>
        </w:rPr>
        <w:t xml:space="preserve">щих статьях постановленных». В </w:t>
      </w:r>
      <w:r w:rsidRPr="007B543F">
        <w:rPr>
          <w:iCs/>
          <w:color w:val="000000"/>
        </w:rPr>
        <w:t xml:space="preserve">статье 625 Устава уголовного судопроизводства проведение судебного следствия также было предусмотрено в  устной форме. </w:t>
      </w:r>
    </w:p>
    <w:p w:rsidR="007B543F" w:rsidRPr="007B543F" w:rsidRDefault="007B543F" w:rsidP="007B543F">
      <w:pPr>
        <w:pStyle w:val="a7"/>
        <w:spacing w:before="0" w:beforeAutospacing="0" w:after="0" w:afterAutospacing="0" w:line="360" w:lineRule="auto"/>
        <w:ind w:firstLine="567"/>
        <w:jc w:val="both"/>
        <w:rPr>
          <w:iCs/>
          <w:color w:val="000000"/>
        </w:rPr>
      </w:pPr>
      <w:r w:rsidRPr="007B543F">
        <w:rPr>
          <w:iCs/>
          <w:color w:val="000000"/>
        </w:rPr>
        <w:t xml:space="preserve">И.Я.Фойницкий </w:t>
      </w:r>
      <w:r w:rsidRPr="000233EB">
        <w:rPr>
          <w:iCs/>
          <w:color w:val="000000"/>
        </w:rPr>
        <w:t>[</w:t>
      </w:r>
      <w:r w:rsidR="00C83C8F">
        <w:t>1. С.</w:t>
      </w:r>
      <w:r w:rsidRPr="007B543F">
        <w:t>90]</w:t>
      </w:r>
      <w:r w:rsidRPr="007B543F">
        <w:rPr>
          <w:iCs/>
          <w:color w:val="000000"/>
        </w:rPr>
        <w:t xml:space="preserve"> обращал внимание</w:t>
      </w:r>
      <w:r w:rsidR="00C83C8F">
        <w:rPr>
          <w:iCs/>
          <w:color w:val="000000"/>
        </w:rPr>
        <w:t xml:space="preserve"> на то</w:t>
      </w:r>
      <w:r w:rsidRPr="007B543F">
        <w:rPr>
          <w:iCs/>
          <w:color w:val="000000"/>
        </w:rPr>
        <w:t xml:space="preserve">, что устность как способ судебного разбора, по Уставу уголовного судопроизводства означало, что все по делу доказательства, которые по природе своей предполагают словесную форму, должны быть представлены суду именно в этой форме; таковы показания подсудимых, свидетелей, </w:t>
      </w:r>
      <w:r w:rsidRPr="007B543F">
        <w:rPr>
          <w:iCs/>
          <w:color w:val="000000"/>
        </w:rPr>
        <w:lastRenderedPageBreak/>
        <w:t>сведущих людей и объяснения самого обвинителя. Не будет нарушением устности представление в письменной форме таких доказательств, которые по самой природе их предполагают письменную форму, так что устное изложение их было бы заменой первичного доказательства; сюда относятся: а) бумаги, составляющие вещественные по делу доказательства (статьи 696-698 Устава уголовного судопроизводства); б) удостоверения, исходящие от юридических лиц, которые уже по природе своей не могут быть вызваны в суд для дачи личного объяснения; сюда между прочим относятся различные справки, в которых суд уголовный нередко встречает необходимость для разъяснения дела.</w:t>
      </w:r>
    </w:p>
    <w:p w:rsidR="007B543F" w:rsidRPr="007B543F" w:rsidRDefault="007B543F" w:rsidP="007B543F">
      <w:pPr>
        <w:pStyle w:val="a7"/>
        <w:spacing w:before="0" w:beforeAutospacing="0" w:after="0" w:afterAutospacing="0" w:line="360" w:lineRule="auto"/>
        <w:ind w:firstLine="567"/>
        <w:jc w:val="both"/>
      </w:pPr>
      <w:r w:rsidRPr="007B543F">
        <w:rPr>
          <w:iCs/>
          <w:color w:val="000000"/>
        </w:rPr>
        <w:t>С.И. Викторский писал, «р</w:t>
      </w:r>
      <w:r w:rsidRPr="007B543F">
        <w:t xml:space="preserve">авным образом не противоречат разбираемому принципу и те статьи Устава, которые позволяют участвующим в деле, для более точного изложения их устных показаний, иметь при себе памятные записки в тех случаях, когда показания их относятся к каким-либо вычислениям, выводам или отчетам (статья  628 Устава уголовного судопроизводства), а находящиеся у них документы, когда те или другие относятся к предмету их показаний (статья  629 Устава уголовного судопроизводства). Эти постановления, очевидно, имеют в виду облегчение памяти, подобно тому, - как позволение присяжным заседателям делать письменные заметки (статья 674 Устава уголовного судопроизводства </w:t>
      </w:r>
      <w:r w:rsidRPr="007B543F">
        <w:rPr>
          <w:i/>
          <w:iCs/>
          <w:color w:val="000000"/>
        </w:rPr>
        <w:t>-</w:t>
      </w:r>
      <w:r w:rsidRPr="007B543F">
        <w:rPr>
          <w:b/>
          <w:i/>
          <w:iCs/>
          <w:color w:val="000000"/>
        </w:rPr>
        <w:t xml:space="preserve"> </w:t>
      </w:r>
      <w:r w:rsidRPr="007B543F">
        <w:rPr>
          <w:iCs/>
          <w:color w:val="000000"/>
        </w:rPr>
        <w:t xml:space="preserve">присяжным заседателям во время судебного заседания не запрещается делать письменные заметки). </w:t>
      </w:r>
      <w:r w:rsidRPr="007B543F">
        <w:t xml:space="preserve">А для закрепления, происходящего в судебном заседании, ведется особый протокол (статья 835 Устава уголовного судопроизводства)» </w:t>
      </w:r>
      <w:r>
        <w:t>[2. С</w:t>
      </w:r>
      <w:r w:rsidR="00C83C8F">
        <w:t>.</w:t>
      </w:r>
      <w:r w:rsidRPr="007B543F">
        <w:t xml:space="preserve">33].  </w:t>
      </w:r>
    </w:p>
    <w:p w:rsidR="007B543F" w:rsidRPr="007B543F" w:rsidRDefault="007B543F" w:rsidP="007B543F">
      <w:pPr>
        <w:pStyle w:val="a7"/>
        <w:spacing w:before="0" w:beforeAutospacing="0" w:after="0" w:afterAutospacing="0" w:line="360" w:lineRule="auto"/>
        <w:ind w:firstLine="567"/>
        <w:jc w:val="both"/>
      </w:pPr>
      <w:r w:rsidRPr="007B543F">
        <w:t xml:space="preserve"> «Нет  нарушения устности и тогда, если словесные объяснения и показания для большей наглядности  их сопровождаются графическим изображениями; так, и Сенатом высказано, что изображение свидетелем какого-либо предмета посредством начертания или рисования, для большей ясности изустного его показания, не составляет нарушения устности разбирательства; на том же основании лицам, дающим на суде изустные показания, предоставлено право прочитывать подкрепляющие их письма и документы (статья 629 Устава уголовного судопроизводства), введение которых в судебное заседание не составляет нарушения устности потому и настолько, насколько содержание такого документа  совпадает с содержанием устного показания или объяснения, сообщая ему лишь большую рельефность и убедительность, отмечал  Фойницкий И.Я. Далее И.Я. Фойницкий указывал, «объяснения между судом и сторонами в судебном заседании равным образом происходит в устной, словесной форме. Обеспечивая живой обмен мнениями и быстроту разбирательства, она гораздо лучше записок, суду подаваемых. Но, подобно тому,  как при представлении доказательств, при объяснениях сторон обращение </w:t>
      </w:r>
      <w:r w:rsidRPr="007B543F">
        <w:lastRenderedPageBreak/>
        <w:t xml:space="preserve">к письменной форме не составляет нарушения правила устности судебного разбирательства, если оно ограничивается задачей облегчения памяти или доставления слову большей степени точности и бесспорности. Статьи 628 и 629 Устава уголовного судопроизводства относятся не только к свидетелям и сведущим людям, но и к сторонам» </w:t>
      </w:r>
      <w:r>
        <w:t>[1. С</w:t>
      </w:r>
      <w:r w:rsidR="00C83C8F">
        <w:t>.</w:t>
      </w:r>
      <w:r w:rsidRPr="007B543F">
        <w:t xml:space="preserve"> 90]. </w:t>
      </w:r>
    </w:p>
    <w:p w:rsidR="007B543F" w:rsidRPr="007B543F" w:rsidRDefault="007B543F" w:rsidP="007B543F">
      <w:pPr>
        <w:pStyle w:val="a7"/>
        <w:spacing w:before="0" w:beforeAutospacing="0" w:after="0" w:afterAutospacing="0" w:line="360" w:lineRule="auto"/>
        <w:ind w:firstLine="567"/>
        <w:jc w:val="both"/>
      </w:pPr>
      <w:r w:rsidRPr="007B543F">
        <w:t xml:space="preserve">Описывая судебное следствие, С.И. Викторский указывает, что «здесь начало непосредственности не проводится в должных размерах. </w:t>
      </w:r>
    </w:p>
    <w:p w:rsidR="007B543F" w:rsidRPr="007B543F" w:rsidRDefault="007B543F" w:rsidP="007B543F">
      <w:pPr>
        <w:pStyle w:val="a7"/>
        <w:spacing w:before="0" w:beforeAutospacing="0" w:after="0" w:afterAutospacing="0" w:line="360" w:lineRule="auto"/>
        <w:ind w:firstLine="567"/>
        <w:jc w:val="both"/>
      </w:pPr>
      <w:r w:rsidRPr="007B543F">
        <w:t>Когда исполнены все обряды, сопровождающие открытие судебного заседания, то прежде всего читается вслух обвинительный акт или жал</w:t>
      </w:r>
      <w:r w:rsidR="00C2449A">
        <w:t>оба частного обвинителя (статья</w:t>
      </w:r>
      <w:r w:rsidRPr="007B543F">
        <w:t xml:space="preserve"> 678 Устава уголовного судопроизводства). Далее, по требованию сторон и по усмотрени</w:t>
      </w:r>
      <w:r w:rsidR="00D751A0">
        <w:t xml:space="preserve">ю судей или присяжных, подлежат </w:t>
      </w:r>
      <w:r w:rsidRPr="007B543F">
        <w:t>прочтению протоколы об осмотрах, освидетельствован</w:t>
      </w:r>
      <w:r w:rsidR="009C4567">
        <w:t>иях</w:t>
      </w:r>
      <w:r w:rsidR="00D751A0">
        <w:t xml:space="preserve">, обысках и выемках (статья 687 </w:t>
      </w:r>
      <w:r w:rsidRPr="007B543F">
        <w:t>Устава уголовного судопроизводства). Затем не воспрещается прочтение в судебном заседании письменных показаний свидетелей, неявившихся в суд по законным причинам. Впрочем, против этой статьи, предоставляющей суду право не только дополнять устные доказательства, но вполне и заменять их письменными, нельзя было бы говорить, если бы практика чересчур не расширила понятия законной причины. Здесь же, кст</w:t>
      </w:r>
      <w:r w:rsidR="00C83C8F">
        <w:t xml:space="preserve">ати, отмечает С.И. Викторский, </w:t>
      </w:r>
      <w:r w:rsidRPr="007B543F">
        <w:t>что Сен</w:t>
      </w:r>
      <w:r w:rsidR="00C83C8F">
        <w:t xml:space="preserve">ат также широко толкует статью </w:t>
      </w:r>
      <w:r w:rsidRPr="007B543F">
        <w:t>687 Устава, вследствие чего на суде подлежат прочтению не только многие акты, составленные сельской и городской полицией, разные письма посторонних лиц и участвующих в деле, приобщенные к предварительному следствию и т.п. Совсем другого характера статья 627 Устава уголовного судопроизводства, позволяющая прочитывать прежние показания явившегося свидете</w:t>
      </w:r>
      <w:r w:rsidR="00C83C8F">
        <w:t xml:space="preserve">ля по отобрании от него новых, </w:t>
      </w:r>
      <w:r w:rsidRPr="007B543F">
        <w:t>если устные его показания не согласны с письменными, данными при предварительном следствии: это постановление уничтожающее непосредственности и устности, способствует лишь уяснению уголовно-судебной истины.</w:t>
      </w:r>
    </w:p>
    <w:p w:rsidR="007B543F" w:rsidRPr="007B543F" w:rsidRDefault="007B543F" w:rsidP="007B543F">
      <w:pPr>
        <w:pStyle w:val="a7"/>
        <w:spacing w:before="0" w:beforeAutospacing="0" w:after="0" w:afterAutospacing="0" w:line="360" w:lineRule="auto"/>
        <w:ind w:firstLine="567"/>
        <w:jc w:val="both"/>
      </w:pPr>
      <w:r w:rsidRPr="007B543F">
        <w:t>Более же выпукло проявляется начало непосредственности в том, отмечает, С.И. Викторский, что перед судьями допрашиваются как  свидетели (статья 700 Устава), так и сведующие люди (статья 695 Устава), также подсудимый (статья 680 Устава) – устно, а вещественные доказательства предъявляются судьями и присяжн</w:t>
      </w:r>
      <w:r w:rsidR="00C83C8F">
        <w:t xml:space="preserve">ыми заседателями (статья </w:t>
      </w:r>
      <w:r w:rsidRPr="007B543F">
        <w:t>697 Устава уголовного судопроизводства). Этот же п</w:t>
      </w:r>
      <w:r w:rsidR="00C83C8F">
        <w:t xml:space="preserve">ринцип находит себе применение </w:t>
      </w:r>
      <w:r w:rsidRPr="007B543F">
        <w:t xml:space="preserve">и в заключительных  прениях </w:t>
      </w:r>
      <w:r w:rsidR="00C83C8F">
        <w:t xml:space="preserve">по судебному следствию (статей 735, </w:t>
      </w:r>
      <w:r w:rsidRPr="007B543F">
        <w:t xml:space="preserve">736 Устава уголовного судопроизводства), и в последующих судебных действиях.  </w:t>
      </w:r>
    </w:p>
    <w:p w:rsidR="007B543F" w:rsidRPr="007B543F" w:rsidRDefault="007B543F" w:rsidP="007B543F">
      <w:pPr>
        <w:pStyle w:val="a7"/>
        <w:spacing w:before="0" w:beforeAutospacing="0" w:after="0" w:afterAutospacing="0" w:line="360" w:lineRule="auto"/>
        <w:ind w:firstLine="567"/>
        <w:jc w:val="both"/>
      </w:pPr>
      <w:r w:rsidRPr="007B543F">
        <w:t>О производстве в Судебной Палате, как апелляционной инстанции, можно с</w:t>
      </w:r>
      <w:r w:rsidR="00C83C8F">
        <w:t xml:space="preserve">казать, писал Викторский С.И., </w:t>
      </w:r>
      <w:r w:rsidRPr="007B543F">
        <w:t xml:space="preserve">что оно ведется с громадными отступлениями от принципа непосредственности и устности: 1) судьи знакомятся с делом лишь по устному докладу </w:t>
      </w:r>
      <w:r w:rsidRPr="007B543F">
        <w:lastRenderedPageBreak/>
        <w:t>его одним из членов Палаты, хотя и с прочтением тех актов или документов, которые по существенному значению их в деле должны быть доложены в буквальном содержании (статья 855 Устава уголовного судопроизводства); 2) подсудимые и другие лица, участвующие в деле, а также свидетели и сведующие люди требуются в Судебную Палату лишь тогда, когда Палата признает это необходимым или когда стороны сами о том просят и к удовлетворению их просьбы не встречается препятствий (статья 879¹ Устава уголовного судопроизводства), хотя явившиеся стороны и допускаются к прениям на общем основании  (статья 888 Устава уголовного судопроизводства).</w:t>
      </w:r>
    </w:p>
    <w:p w:rsidR="007B543F" w:rsidRPr="007B543F" w:rsidRDefault="007B543F" w:rsidP="007B543F">
      <w:pPr>
        <w:pStyle w:val="a7"/>
        <w:spacing w:before="0" w:beforeAutospacing="0" w:after="0" w:afterAutospacing="0" w:line="360" w:lineRule="auto"/>
        <w:ind w:firstLine="567"/>
        <w:jc w:val="both"/>
      </w:pPr>
      <w:r w:rsidRPr="007B543F">
        <w:t xml:space="preserve">Что же касается кассационного производства, то письменные акты, само собой разумеется, для него составляет все: кассационный суд не выслушивает никаких показаний свидетелей, а с письменным материалом знакомится из устного доклада одного из судей, каковой материал затем подвергается их обсуждению по выслушиванию  объяснений явившихся сторон и заключения обер-прокурора (статья  918 Устава уголовного судопроизводства)» </w:t>
      </w:r>
      <w:r>
        <w:t>[2. С</w:t>
      </w:r>
      <w:r w:rsidRPr="007B543F">
        <w:t>. 34].</w:t>
      </w:r>
    </w:p>
    <w:p w:rsidR="007B543F" w:rsidRPr="007B543F" w:rsidRDefault="007B543F" w:rsidP="007B543F">
      <w:pPr>
        <w:spacing w:after="0" w:line="360" w:lineRule="auto"/>
        <w:ind w:firstLine="567"/>
        <w:jc w:val="both"/>
        <w:rPr>
          <w:rFonts w:ascii="Times New Roman" w:hAnsi="Times New Roman" w:cs="Times New Roman"/>
          <w:sz w:val="24"/>
          <w:szCs w:val="24"/>
        </w:rPr>
      </w:pPr>
      <w:r w:rsidRPr="007B543F">
        <w:rPr>
          <w:rFonts w:ascii="Times New Roman" w:hAnsi="Times New Roman" w:cs="Times New Roman"/>
          <w:sz w:val="24"/>
          <w:szCs w:val="24"/>
        </w:rPr>
        <w:t xml:space="preserve">В дальнейшем </w:t>
      </w:r>
      <w:r w:rsidR="00C83C8F">
        <w:rPr>
          <w:rFonts w:ascii="Times New Roman" w:hAnsi="Times New Roman" w:cs="Times New Roman"/>
          <w:sz w:val="24"/>
          <w:szCs w:val="24"/>
        </w:rPr>
        <w:t xml:space="preserve">положения о непосредственности устности </w:t>
      </w:r>
      <w:r w:rsidRPr="007B543F">
        <w:rPr>
          <w:rFonts w:ascii="Times New Roman" w:hAnsi="Times New Roman" w:cs="Times New Roman"/>
          <w:sz w:val="24"/>
          <w:szCs w:val="24"/>
        </w:rPr>
        <w:t>судебного разбирательства нашли свое отражение и в советском уголовно-процессуальном законодательстве.</w:t>
      </w:r>
    </w:p>
    <w:p w:rsidR="007B543F" w:rsidRPr="007B543F" w:rsidRDefault="007B543F" w:rsidP="007B543F">
      <w:pPr>
        <w:autoSpaceDE w:val="0"/>
        <w:autoSpaceDN w:val="0"/>
        <w:adjustRightInd w:val="0"/>
        <w:spacing w:after="0" w:line="360" w:lineRule="auto"/>
        <w:ind w:firstLine="567"/>
        <w:jc w:val="both"/>
        <w:rPr>
          <w:rFonts w:ascii="Times New Roman" w:hAnsi="Times New Roman" w:cs="Times New Roman"/>
          <w:sz w:val="24"/>
          <w:szCs w:val="24"/>
        </w:rPr>
      </w:pPr>
      <w:r w:rsidRPr="007B543F">
        <w:rPr>
          <w:rFonts w:ascii="Times New Roman" w:hAnsi="Times New Roman" w:cs="Times New Roman"/>
          <w:sz w:val="24"/>
          <w:szCs w:val="24"/>
        </w:rPr>
        <w:t xml:space="preserve">В УПК РСФСР </w:t>
      </w:r>
      <w:smartTag w:uri="urn:schemas-microsoft-com:office:smarttags" w:element="metricconverter">
        <w:smartTagPr>
          <w:attr w:name="ProductID" w:val="1923 г"/>
        </w:smartTagPr>
        <w:r w:rsidRPr="007B543F">
          <w:rPr>
            <w:rFonts w:ascii="Times New Roman" w:hAnsi="Times New Roman" w:cs="Times New Roman"/>
            <w:sz w:val="24"/>
            <w:szCs w:val="24"/>
          </w:rPr>
          <w:t>1923 г</w:t>
        </w:r>
      </w:smartTag>
      <w:r w:rsidRPr="007B543F">
        <w:rPr>
          <w:rFonts w:ascii="Times New Roman" w:hAnsi="Times New Roman" w:cs="Times New Roman"/>
          <w:sz w:val="24"/>
          <w:szCs w:val="24"/>
        </w:rPr>
        <w:t>. нормы, предусматривающие общие условия судебного разбирательства, были расположены в различны</w:t>
      </w:r>
      <w:r w:rsidR="00C83C8F">
        <w:rPr>
          <w:rFonts w:ascii="Times New Roman" w:hAnsi="Times New Roman" w:cs="Times New Roman"/>
          <w:sz w:val="24"/>
          <w:szCs w:val="24"/>
        </w:rPr>
        <w:t>х главах: в главе 1 УПК РСФСР  «</w:t>
      </w:r>
      <w:r w:rsidRPr="007B543F">
        <w:rPr>
          <w:rFonts w:ascii="Times New Roman" w:hAnsi="Times New Roman" w:cs="Times New Roman"/>
          <w:sz w:val="24"/>
          <w:szCs w:val="24"/>
        </w:rPr>
        <w:t xml:space="preserve">Основные положения», главе 23 «Об изменении обвинения и о привлечении к суду новых лиц», в главе 22 УПК РСФСР «О судебном заседании». </w:t>
      </w:r>
    </w:p>
    <w:p w:rsidR="007B543F" w:rsidRPr="007B543F" w:rsidRDefault="007B543F" w:rsidP="007B543F">
      <w:pPr>
        <w:autoSpaceDE w:val="0"/>
        <w:autoSpaceDN w:val="0"/>
        <w:adjustRightInd w:val="0"/>
        <w:spacing w:after="0" w:line="360" w:lineRule="auto"/>
        <w:ind w:firstLine="567"/>
        <w:jc w:val="both"/>
        <w:rPr>
          <w:rFonts w:ascii="Times New Roman" w:hAnsi="Times New Roman" w:cs="Times New Roman"/>
          <w:sz w:val="24"/>
          <w:szCs w:val="24"/>
        </w:rPr>
      </w:pPr>
      <w:r w:rsidRPr="007B543F">
        <w:rPr>
          <w:rFonts w:ascii="Times New Roman" w:hAnsi="Times New Roman" w:cs="Times New Roman"/>
          <w:sz w:val="24"/>
          <w:szCs w:val="24"/>
        </w:rPr>
        <w:t>Требование непосредственности и устности судебного разби</w:t>
      </w:r>
      <w:r w:rsidR="00C83C8F">
        <w:rPr>
          <w:rFonts w:ascii="Times New Roman" w:hAnsi="Times New Roman" w:cs="Times New Roman"/>
          <w:sz w:val="24"/>
          <w:szCs w:val="24"/>
        </w:rPr>
        <w:t xml:space="preserve">рательства  не были закреплены </w:t>
      </w:r>
      <w:r w:rsidRPr="007B543F">
        <w:rPr>
          <w:rFonts w:ascii="Times New Roman" w:hAnsi="Times New Roman" w:cs="Times New Roman"/>
          <w:sz w:val="24"/>
          <w:szCs w:val="24"/>
        </w:rPr>
        <w:t xml:space="preserve">в УПК РСФСР </w:t>
      </w:r>
      <w:smartTag w:uri="urn:schemas-microsoft-com:office:smarttags" w:element="metricconverter">
        <w:smartTagPr>
          <w:attr w:name="ProductID" w:val="1923 г"/>
        </w:smartTagPr>
        <w:r w:rsidRPr="007B543F">
          <w:rPr>
            <w:rFonts w:ascii="Times New Roman" w:hAnsi="Times New Roman" w:cs="Times New Roman"/>
            <w:sz w:val="24"/>
            <w:szCs w:val="24"/>
          </w:rPr>
          <w:t>1923 г</w:t>
        </w:r>
      </w:smartTag>
      <w:r w:rsidRPr="007B543F">
        <w:rPr>
          <w:rFonts w:ascii="Times New Roman" w:hAnsi="Times New Roman" w:cs="Times New Roman"/>
          <w:sz w:val="24"/>
          <w:szCs w:val="24"/>
        </w:rPr>
        <w:t xml:space="preserve">. в виде отдельных норм, однако содержание некоторых статей свидетельствует о необходимости соблюдения судом этих требований.  </w:t>
      </w:r>
    </w:p>
    <w:p w:rsidR="007B543F" w:rsidRPr="007B543F" w:rsidRDefault="007B543F" w:rsidP="007B543F">
      <w:pPr>
        <w:autoSpaceDE w:val="0"/>
        <w:autoSpaceDN w:val="0"/>
        <w:adjustRightInd w:val="0"/>
        <w:spacing w:after="0" w:line="360" w:lineRule="auto"/>
        <w:ind w:firstLine="567"/>
        <w:jc w:val="both"/>
        <w:rPr>
          <w:rFonts w:ascii="Times New Roman" w:hAnsi="Times New Roman" w:cs="Times New Roman"/>
          <w:sz w:val="24"/>
          <w:szCs w:val="24"/>
        </w:rPr>
      </w:pPr>
      <w:r w:rsidRPr="007B543F">
        <w:rPr>
          <w:rFonts w:ascii="Times New Roman" w:hAnsi="Times New Roman" w:cs="Times New Roman"/>
          <w:sz w:val="24"/>
          <w:szCs w:val="24"/>
        </w:rPr>
        <w:t xml:space="preserve">Так, в статье 283 УПК РСФСР </w:t>
      </w:r>
      <w:smartTag w:uri="urn:schemas-microsoft-com:office:smarttags" w:element="metricconverter">
        <w:smartTagPr>
          <w:attr w:name="ProductID" w:val="1923 г"/>
        </w:smartTagPr>
        <w:r w:rsidRPr="007B543F">
          <w:rPr>
            <w:rFonts w:ascii="Times New Roman" w:hAnsi="Times New Roman" w:cs="Times New Roman"/>
            <w:sz w:val="24"/>
            <w:szCs w:val="24"/>
          </w:rPr>
          <w:t>1923 г</w:t>
        </w:r>
      </w:smartTag>
      <w:r w:rsidR="00C83C8F">
        <w:rPr>
          <w:rFonts w:ascii="Times New Roman" w:hAnsi="Times New Roman" w:cs="Times New Roman"/>
          <w:sz w:val="24"/>
          <w:szCs w:val="24"/>
        </w:rPr>
        <w:t xml:space="preserve">. предусматривалось проведение </w:t>
      </w:r>
      <w:r w:rsidRPr="007B543F">
        <w:rPr>
          <w:rFonts w:ascii="Times New Roman" w:hAnsi="Times New Roman" w:cs="Times New Roman"/>
          <w:sz w:val="24"/>
          <w:szCs w:val="24"/>
        </w:rPr>
        <w:t>в судебном разбирательстве допросов подсудимого, в статьях 284-286 УПК РСФСР -</w:t>
      </w:r>
      <w:r w:rsidR="00C83C8F">
        <w:rPr>
          <w:rFonts w:ascii="Times New Roman" w:hAnsi="Times New Roman" w:cs="Times New Roman"/>
          <w:sz w:val="24"/>
          <w:szCs w:val="24"/>
        </w:rPr>
        <w:t xml:space="preserve"> </w:t>
      </w:r>
      <w:r w:rsidRPr="007B543F">
        <w:rPr>
          <w:rFonts w:ascii="Times New Roman" w:hAnsi="Times New Roman" w:cs="Times New Roman"/>
          <w:sz w:val="24"/>
          <w:szCs w:val="24"/>
        </w:rPr>
        <w:t>свидетеля, в статье 298 УПК РСФСР - эксперта, в статье 290 УПК РСФСР - очной ставки. На возможность проведения осмотра вещественных доказательств в суд</w:t>
      </w:r>
      <w:r w:rsidR="00C2449A">
        <w:rPr>
          <w:rFonts w:ascii="Times New Roman" w:hAnsi="Times New Roman" w:cs="Times New Roman"/>
          <w:sz w:val="24"/>
          <w:szCs w:val="24"/>
        </w:rPr>
        <w:t xml:space="preserve">ебном заседании  было указано  </w:t>
      </w:r>
      <w:r w:rsidRPr="007B543F">
        <w:rPr>
          <w:rFonts w:ascii="Times New Roman" w:hAnsi="Times New Roman" w:cs="Times New Roman"/>
          <w:sz w:val="24"/>
          <w:szCs w:val="24"/>
        </w:rPr>
        <w:t>в статье 299 УПК РСФСР.</w:t>
      </w:r>
    </w:p>
    <w:p w:rsidR="007B543F" w:rsidRPr="007B543F" w:rsidRDefault="007B543F" w:rsidP="007B543F">
      <w:pPr>
        <w:autoSpaceDE w:val="0"/>
        <w:autoSpaceDN w:val="0"/>
        <w:adjustRightInd w:val="0"/>
        <w:spacing w:after="0" w:line="360" w:lineRule="auto"/>
        <w:ind w:firstLine="567"/>
        <w:jc w:val="both"/>
        <w:rPr>
          <w:rFonts w:ascii="Times New Roman" w:hAnsi="Times New Roman" w:cs="Times New Roman"/>
          <w:sz w:val="24"/>
          <w:szCs w:val="24"/>
        </w:rPr>
      </w:pPr>
      <w:r w:rsidRPr="007B543F">
        <w:rPr>
          <w:rFonts w:ascii="Times New Roman" w:hAnsi="Times New Roman" w:cs="Times New Roman"/>
          <w:sz w:val="24"/>
          <w:szCs w:val="24"/>
        </w:rPr>
        <w:t xml:space="preserve">Согласно статье 319 УПК РСФСР суд основывает свой приговор исключительно на имеющихся в деле данных, рассмотренных в судебном заседании, таким образом, суд непосредственно исследовал обстоятельства дела. </w:t>
      </w:r>
    </w:p>
    <w:p w:rsidR="007B543F" w:rsidRPr="007B543F" w:rsidRDefault="007B543F" w:rsidP="007B543F">
      <w:pPr>
        <w:autoSpaceDE w:val="0"/>
        <w:autoSpaceDN w:val="0"/>
        <w:adjustRightInd w:val="0"/>
        <w:spacing w:after="0" w:line="360" w:lineRule="auto"/>
        <w:ind w:firstLine="567"/>
        <w:jc w:val="both"/>
        <w:rPr>
          <w:rFonts w:ascii="Times New Roman" w:hAnsi="Times New Roman" w:cs="Times New Roman"/>
          <w:sz w:val="24"/>
          <w:szCs w:val="24"/>
        </w:rPr>
      </w:pPr>
      <w:r w:rsidRPr="007B543F">
        <w:rPr>
          <w:rFonts w:ascii="Times New Roman" w:hAnsi="Times New Roman" w:cs="Times New Roman"/>
          <w:sz w:val="24"/>
          <w:szCs w:val="24"/>
        </w:rPr>
        <w:t xml:space="preserve">В тоже время в УПК РСФСР 1923 года были предусмотрены и некоторые случаи ограничения непосредственности, так согласно статье 282, если подсудимый согласился с обстоятельствами, изложенными в обвинительном заключении, признал правильным </w:t>
      </w:r>
      <w:r w:rsidRPr="007B543F">
        <w:rPr>
          <w:rFonts w:ascii="Times New Roman" w:hAnsi="Times New Roman" w:cs="Times New Roman"/>
          <w:sz w:val="24"/>
          <w:szCs w:val="24"/>
        </w:rPr>
        <w:lastRenderedPageBreak/>
        <w:t xml:space="preserve">предъявленное ему обвинение и дал показания, суд может не производить дальнейшего судебного следствия и перейти к выслушиванию прений сторон; в случае необходимости для производства осмотра выезда на место преступления, суд может поручить производство такового одному из членов суда, либо в назначенное для этого время выезжает туда в полном составе – статья 301 УПК РСФСР. </w:t>
      </w:r>
    </w:p>
    <w:p w:rsidR="007B543F" w:rsidRPr="007B543F" w:rsidRDefault="007B543F" w:rsidP="007B543F">
      <w:pPr>
        <w:autoSpaceDE w:val="0"/>
        <w:autoSpaceDN w:val="0"/>
        <w:adjustRightInd w:val="0"/>
        <w:spacing w:after="0" w:line="360" w:lineRule="auto"/>
        <w:ind w:firstLine="567"/>
        <w:jc w:val="both"/>
        <w:rPr>
          <w:rFonts w:ascii="Times New Roman" w:hAnsi="Times New Roman" w:cs="Times New Roman"/>
          <w:sz w:val="24"/>
          <w:szCs w:val="24"/>
        </w:rPr>
      </w:pPr>
      <w:r w:rsidRPr="007B543F">
        <w:rPr>
          <w:rFonts w:ascii="Times New Roman" w:hAnsi="Times New Roman" w:cs="Times New Roman"/>
          <w:sz w:val="24"/>
          <w:szCs w:val="24"/>
        </w:rPr>
        <w:t>Устность проведения судебного разбирательства выражалась  в том, что свои показания свидетели, подсудимый, эксперты излагали в устной форме, и также устно суд и стороны задавали им вопросы. Все имеющиеся в деле письменные документы подлежали оглашению. Согласно ч. 2 ст. 298 УПК РСФСР заключение данное экспертами, после его устного изложения должно быть представлено затем экспертами в письменном виде и приобщено к делу.</w:t>
      </w:r>
    </w:p>
    <w:p w:rsidR="007B543F" w:rsidRPr="007B543F" w:rsidRDefault="007B543F" w:rsidP="007B543F">
      <w:pPr>
        <w:spacing w:after="0" w:line="360" w:lineRule="auto"/>
        <w:ind w:firstLine="567"/>
        <w:jc w:val="both"/>
        <w:rPr>
          <w:rFonts w:ascii="Times New Roman" w:hAnsi="Times New Roman" w:cs="Times New Roman"/>
          <w:sz w:val="24"/>
          <w:szCs w:val="24"/>
        </w:rPr>
      </w:pPr>
      <w:r w:rsidRPr="007B543F">
        <w:rPr>
          <w:rFonts w:ascii="Times New Roman" w:hAnsi="Times New Roman" w:cs="Times New Roman"/>
          <w:sz w:val="24"/>
          <w:szCs w:val="24"/>
        </w:rPr>
        <w:t>В статье 296 предус</w:t>
      </w:r>
      <w:r w:rsidR="00C83C8F">
        <w:rPr>
          <w:rFonts w:ascii="Times New Roman" w:hAnsi="Times New Roman" w:cs="Times New Roman"/>
          <w:sz w:val="24"/>
          <w:szCs w:val="24"/>
        </w:rPr>
        <w:t xml:space="preserve">матривалось </w:t>
      </w:r>
      <w:r w:rsidRPr="007B543F">
        <w:rPr>
          <w:rFonts w:ascii="Times New Roman" w:hAnsi="Times New Roman" w:cs="Times New Roman"/>
          <w:sz w:val="24"/>
          <w:szCs w:val="24"/>
        </w:rPr>
        <w:t>то, что показания свидетелей, данные на предварительном следствии, оглашались в предусмотренных законом случаях: запамятование свидетелем каких-либо обстоятельств, наличие противоречий между показаниями на суде и на предварительном следствии, в статье 297 в случае неявки свидетеля в суде</w:t>
      </w:r>
      <w:r w:rsidR="00C83C8F">
        <w:rPr>
          <w:rFonts w:ascii="Times New Roman" w:hAnsi="Times New Roman" w:cs="Times New Roman"/>
          <w:sz w:val="24"/>
          <w:szCs w:val="24"/>
        </w:rPr>
        <w:t xml:space="preserve">бное заседание. В примечании к </w:t>
      </w:r>
      <w:r w:rsidRPr="007B543F">
        <w:rPr>
          <w:rFonts w:ascii="Times New Roman" w:hAnsi="Times New Roman" w:cs="Times New Roman"/>
          <w:sz w:val="24"/>
          <w:szCs w:val="24"/>
        </w:rPr>
        <w:t xml:space="preserve">статье 297 указывалось, что прочтение показание невызывавшихся свидетелей допускалось только по особому постановлению суда. Согласно статьям 294 и 295 могли быть оглашены и данные на следствии показания подсудимого, если имелись противоречия или подсудимый отказывался от дачи показаний, или дело рассматривалось в отсутствии подсудимого. </w:t>
      </w:r>
    </w:p>
    <w:p w:rsidR="007B543F" w:rsidRPr="007B543F" w:rsidRDefault="00C83C8F" w:rsidP="007B543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Основы </w:t>
      </w:r>
      <w:r w:rsidR="007B543F" w:rsidRPr="007B543F">
        <w:rPr>
          <w:rFonts w:ascii="Times New Roman" w:hAnsi="Times New Roman" w:cs="Times New Roman"/>
          <w:sz w:val="24"/>
          <w:szCs w:val="24"/>
        </w:rPr>
        <w:t xml:space="preserve">уголовного судопроизводства Союза ССР и союзных республик, утвержденные Постановлением ЦИК </w:t>
      </w:r>
      <w:r>
        <w:rPr>
          <w:rFonts w:ascii="Times New Roman" w:hAnsi="Times New Roman" w:cs="Times New Roman"/>
          <w:sz w:val="24"/>
          <w:szCs w:val="24"/>
        </w:rPr>
        <w:t xml:space="preserve">СССР от 31 октября 1924 года, </w:t>
      </w:r>
      <w:r w:rsidR="007B543F" w:rsidRPr="007B543F">
        <w:rPr>
          <w:rFonts w:ascii="Times New Roman" w:hAnsi="Times New Roman" w:cs="Times New Roman"/>
          <w:sz w:val="24"/>
          <w:szCs w:val="24"/>
        </w:rPr>
        <w:t>также содержали некоторые нормы, касающиеся общих условий судебного разбирательства, так в статье 19 были предусмотрены  последствия неявки подсудимого и возможность рассмотрения дела в его отсутствие, в статье 21 указывалось на обязанность суда обеспечить участвующим в деле лицам возможность осуществля</w:t>
      </w:r>
      <w:r w:rsidR="009C4567">
        <w:rPr>
          <w:rFonts w:ascii="Times New Roman" w:hAnsi="Times New Roman" w:cs="Times New Roman"/>
          <w:sz w:val="24"/>
          <w:szCs w:val="24"/>
        </w:rPr>
        <w:t xml:space="preserve">ть свои процессуальные права, </w:t>
      </w:r>
      <w:r w:rsidR="007B543F" w:rsidRPr="007B543F">
        <w:rPr>
          <w:rFonts w:ascii="Times New Roman" w:hAnsi="Times New Roman" w:cs="Times New Roman"/>
          <w:sz w:val="24"/>
          <w:szCs w:val="24"/>
        </w:rPr>
        <w:t>а на обязанность суда выносить приговор только на основании имеющихся в дел</w:t>
      </w:r>
      <w:r>
        <w:rPr>
          <w:rFonts w:ascii="Times New Roman" w:hAnsi="Times New Roman" w:cs="Times New Roman"/>
          <w:sz w:val="24"/>
          <w:szCs w:val="24"/>
        </w:rPr>
        <w:t xml:space="preserve">е данных, рассмотренных судом, </w:t>
      </w:r>
      <w:r w:rsidR="007B543F" w:rsidRPr="007B543F">
        <w:rPr>
          <w:rFonts w:ascii="Times New Roman" w:hAnsi="Times New Roman" w:cs="Times New Roman"/>
          <w:sz w:val="24"/>
          <w:szCs w:val="24"/>
        </w:rPr>
        <w:t xml:space="preserve">указывалось в статье 23. </w:t>
      </w:r>
    </w:p>
    <w:p w:rsidR="007B543F" w:rsidRPr="007B543F" w:rsidRDefault="007B543F" w:rsidP="007B543F">
      <w:pPr>
        <w:spacing w:after="0" w:line="360" w:lineRule="auto"/>
        <w:ind w:firstLine="567"/>
        <w:jc w:val="both"/>
        <w:rPr>
          <w:rFonts w:ascii="Times New Roman" w:hAnsi="Times New Roman" w:cs="Times New Roman"/>
          <w:sz w:val="24"/>
          <w:szCs w:val="24"/>
        </w:rPr>
      </w:pPr>
      <w:r w:rsidRPr="007B543F">
        <w:rPr>
          <w:rFonts w:ascii="Times New Roman" w:hAnsi="Times New Roman" w:cs="Times New Roman"/>
          <w:sz w:val="24"/>
          <w:szCs w:val="24"/>
        </w:rPr>
        <w:t xml:space="preserve">Основы уголовного судопроизводства Союза ССР и союзных республик от 25 декабря 1958 года и УПК </w:t>
      </w:r>
      <w:r w:rsidR="00C83C8F">
        <w:rPr>
          <w:rFonts w:ascii="Times New Roman" w:hAnsi="Times New Roman" w:cs="Times New Roman"/>
          <w:sz w:val="24"/>
          <w:szCs w:val="24"/>
        </w:rPr>
        <w:t xml:space="preserve">РСФСР от 27 октября 1960 года, </w:t>
      </w:r>
      <w:r w:rsidRPr="007B543F">
        <w:rPr>
          <w:rFonts w:ascii="Times New Roman" w:hAnsi="Times New Roman" w:cs="Times New Roman"/>
          <w:sz w:val="24"/>
          <w:szCs w:val="24"/>
        </w:rPr>
        <w:t>определили возникновение следующего  этапа развития общих условий судебн</w:t>
      </w:r>
      <w:r w:rsidR="009C4567">
        <w:rPr>
          <w:rFonts w:ascii="Times New Roman" w:hAnsi="Times New Roman" w:cs="Times New Roman"/>
          <w:sz w:val="24"/>
          <w:szCs w:val="24"/>
        </w:rPr>
        <w:t xml:space="preserve">ого разбирательства, в которых </w:t>
      </w:r>
      <w:r w:rsidRPr="007B543F">
        <w:rPr>
          <w:rFonts w:ascii="Times New Roman" w:hAnsi="Times New Roman" w:cs="Times New Roman"/>
          <w:sz w:val="24"/>
          <w:szCs w:val="24"/>
        </w:rPr>
        <w:t>им была посвящена отдельная -</w:t>
      </w:r>
      <w:r w:rsidR="009C4567">
        <w:rPr>
          <w:rFonts w:ascii="Times New Roman" w:hAnsi="Times New Roman" w:cs="Times New Roman"/>
          <w:sz w:val="24"/>
          <w:szCs w:val="24"/>
        </w:rPr>
        <w:t xml:space="preserve"> 31 </w:t>
      </w:r>
      <w:r w:rsidRPr="007B543F">
        <w:rPr>
          <w:rFonts w:ascii="Times New Roman" w:hAnsi="Times New Roman" w:cs="Times New Roman"/>
          <w:sz w:val="24"/>
          <w:szCs w:val="24"/>
        </w:rPr>
        <w:t xml:space="preserve">глава.  </w:t>
      </w:r>
    </w:p>
    <w:p w:rsidR="007B543F" w:rsidRPr="007B543F" w:rsidRDefault="007B543F" w:rsidP="007B543F">
      <w:pPr>
        <w:autoSpaceDE w:val="0"/>
        <w:autoSpaceDN w:val="0"/>
        <w:adjustRightInd w:val="0"/>
        <w:spacing w:after="0" w:line="360" w:lineRule="auto"/>
        <w:ind w:firstLine="567"/>
        <w:jc w:val="both"/>
        <w:rPr>
          <w:rFonts w:ascii="Times New Roman" w:hAnsi="Times New Roman" w:cs="Times New Roman"/>
          <w:sz w:val="24"/>
          <w:szCs w:val="24"/>
        </w:rPr>
      </w:pPr>
      <w:r w:rsidRPr="007B543F">
        <w:rPr>
          <w:rFonts w:ascii="Times New Roman" w:hAnsi="Times New Roman" w:cs="Times New Roman"/>
          <w:sz w:val="24"/>
          <w:szCs w:val="24"/>
        </w:rPr>
        <w:t>С</w:t>
      </w:r>
      <w:r w:rsidR="009C4567">
        <w:rPr>
          <w:rFonts w:ascii="Times New Roman" w:hAnsi="Times New Roman" w:cs="Times New Roman"/>
          <w:sz w:val="24"/>
          <w:szCs w:val="24"/>
        </w:rPr>
        <w:t xml:space="preserve">татья 240 УПК РСФСР 1960 года </w:t>
      </w:r>
      <w:r w:rsidRPr="007B543F">
        <w:rPr>
          <w:rFonts w:ascii="Times New Roman" w:hAnsi="Times New Roman" w:cs="Times New Roman"/>
          <w:sz w:val="24"/>
          <w:szCs w:val="24"/>
        </w:rPr>
        <w:t xml:space="preserve">именовалась как «Непосредственность, устность и непрерывность судебного разбирательства» и звучала следующим образом: «Суд первой инстанции при рассмотрении дела обязан непосредственно исследовать доказательства по </w:t>
      </w:r>
      <w:r w:rsidRPr="007B543F">
        <w:rPr>
          <w:rFonts w:ascii="Times New Roman" w:hAnsi="Times New Roman" w:cs="Times New Roman"/>
          <w:sz w:val="24"/>
          <w:szCs w:val="24"/>
        </w:rPr>
        <w:lastRenderedPageBreak/>
        <w:t>делу: допросить подсудимых, потерпевших, свидетелей, заслушать заключения экспертов, осмотреть вещественные доказательства, огласить протоколы и иные документы.</w:t>
      </w:r>
    </w:p>
    <w:p w:rsidR="007B543F" w:rsidRPr="007B543F" w:rsidRDefault="007B543F" w:rsidP="007B543F">
      <w:pPr>
        <w:autoSpaceDE w:val="0"/>
        <w:autoSpaceDN w:val="0"/>
        <w:adjustRightInd w:val="0"/>
        <w:spacing w:after="0" w:line="360" w:lineRule="auto"/>
        <w:ind w:firstLine="567"/>
        <w:jc w:val="both"/>
        <w:rPr>
          <w:rFonts w:ascii="Times New Roman" w:hAnsi="Times New Roman" w:cs="Times New Roman"/>
          <w:sz w:val="24"/>
          <w:szCs w:val="24"/>
        </w:rPr>
      </w:pPr>
      <w:r w:rsidRPr="007B543F">
        <w:rPr>
          <w:rFonts w:ascii="Times New Roman" w:hAnsi="Times New Roman" w:cs="Times New Roman"/>
          <w:sz w:val="24"/>
          <w:szCs w:val="24"/>
        </w:rPr>
        <w:t>Судебное заседание по каждому делу происходит непрерывно, кроме времени, назначенного для отдыха. Рассмотрение теми же судьями других дел ранее окончания слушания начатого дела не допускается».</w:t>
      </w:r>
    </w:p>
    <w:p w:rsidR="007B543F" w:rsidRPr="007B543F" w:rsidRDefault="007B543F" w:rsidP="007B543F">
      <w:pPr>
        <w:spacing w:after="0" w:line="360" w:lineRule="auto"/>
        <w:ind w:firstLine="567"/>
        <w:jc w:val="both"/>
        <w:rPr>
          <w:rFonts w:ascii="Times New Roman" w:hAnsi="Times New Roman" w:cs="Times New Roman"/>
          <w:sz w:val="24"/>
          <w:szCs w:val="24"/>
        </w:rPr>
      </w:pPr>
      <w:r w:rsidRPr="007B543F">
        <w:rPr>
          <w:rFonts w:ascii="Times New Roman" w:hAnsi="Times New Roman" w:cs="Times New Roman"/>
          <w:sz w:val="24"/>
          <w:szCs w:val="24"/>
        </w:rPr>
        <w:t>Предусмотрены общие условия судебного разбирательства и в главе 35 Уголовно-процессуального кодекса Российской Федерации, за исключением непрерывности судебного разбирательства.</w:t>
      </w:r>
    </w:p>
    <w:p w:rsidR="007B543F" w:rsidRPr="007B543F" w:rsidRDefault="007B543F" w:rsidP="007B543F">
      <w:pPr>
        <w:spacing w:after="0" w:line="240" w:lineRule="auto"/>
        <w:jc w:val="center"/>
        <w:rPr>
          <w:rFonts w:ascii="Times New Roman" w:hAnsi="Times New Roman" w:cs="Times New Roman"/>
          <w:b/>
          <w:sz w:val="24"/>
          <w:szCs w:val="24"/>
        </w:rPr>
      </w:pPr>
      <w:r w:rsidRPr="007B543F">
        <w:rPr>
          <w:rFonts w:ascii="Times New Roman" w:hAnsi="Times New Roman" w:cs="Times New Roman"/>
          <w:b/>
          <w:sz w:val="24"/>
          <w:szCs w:val="24"/>
        </w:rPr>
        <w:t>Библиография</w:t>
      </w:r>
      <w:r w:rsidR="00D751A0">
        <w:rPr>
          <w:rFonts w:ascii="Times New Roman" w:hAnsi="Times New Roman" w:cs="Times New Roman"/>
          <w:b/>
          <w:sz w:val="24"/>
          <w:szCs w:val="24"/>
        </w:rPr>
        <w:t>:</w:t>
      </w:r>
    </w:p>
    <w:p w:rsidR="007B543F" w:rsidRPr="007B543F" w:rsidRDefault="007B543F" w:rsidP="00095D10">
      <w:pPr>
        <w:pStyle w:val="a4"/>
        <w:numPr>
          <w:ilvl w:val="0"/>
          <w:numId w:val="6"/>
        </w:numPr>
        <w:ind w:left="284" w:hanging="284"/>
        <w:rPr>
          <w:sz w:val="24"/>
          <w:szCs w:val="24"/>
        </w:rPr>
      </w:pPr>
      <w:r w:rsidRPr="007B543F">
        <w:rPr>
          <w:sz w:val="24"/>
          <w:szCs w:val="24"/>
        </w:rPr>
        <w:t xml:space="preserve">Фойницкий И.Я. Курс уголовного судопроизводства. Том </w:t>
      </w:r>
      <w:r w:rsidRPr="007B543F">
        <w:rPr>
          <w:sz w:val="24"/>
          <w:szCs w:val="24"/>
          <w:lang w:val="en-US"/>
        </w:rPr>
        <w:t>II</w:t>
      </w:r>
      <w:r w:rsidRPr="007B543F">
        <w:rPr>
          <w:sz w:val="24"/>
          <w:szCs w:val="24"/>
        </w:rPr>
        <w:t>. СПб., 1996.</w:t>
      </w:r>
    </w:p>
    <w:p w:rsidR="007B543F" w:rsidRPr="007B543F" w:rsidRDefault="007B543F" w:rsidP="00095D10">
      <w:pPr>
        <w:pStyle w:val="a4"/>
        <w:numPr>
          <w:ilvl w:val="0"/>
          <w:numId w:val="6"/>
        </w:numPr>
        <w:ind w:left="284" w:hanging="284"/>
        <w:rPr>
          <w:sz w:val="24"/>
          <w:szCs w:val="24"/>
        </w:rPr>
      </w:pPr>
      <w:r w:rsidRPr="007B543F">
        <w:rPr>
          <w:sz w:val="24"/>
          <w:szCs w:val="24"/>
        </w:rPr>
        <w:t xml:space="preserve">Викторский </w:t>
      </w:r>
      <w:r w:rsidR="00041475">
        <w:rPr>
          <w:sz w:val="24"/>
          <w:szCs w:val="24"/>
        </w:rPr>
        <w:t>С.И. Русский уголовный процесс</w:t>
      </w:r>
      <w:r w:rsidRPr="007B543F">
        <w:rPr>
          <w:sz w:val="24"/>
          <w:szCs w:val="24"/>
        </w:rPr>
        <w:t>.</w:t>
      </w:r>
      <w:r w:rsidR="00041475" w:rsidRPr="00041475">
        <w:rPr>
          <w:sz w:val="24"/>
          <w:szCs w:val="24"/>
        </w:rPr>
        <w:t xml:space="preserve"> </w:t>
      </w:r>
      <w:r w:rsidRPr="007B543F">
        <w:rPr>
          <w:sz w:val="24"/>
          <w:szCs w:val="24"/>
        </w:rPr>
        <w:t>М., 1997.</w:t>
      </w:r>
    </w:p>
    <w:p w:rsidR="007B543F" w:rsidRDefault="007B543F" w:rsidP="003A3D86">
      <w:pPr>
        <w:spacing w:after="0" w:line="240" w:lineRule="auto"/>
      </w:pPr>
    </w:p>
    <w:p w:rsidR="003A3D86" w:rsidRDefault="003A3D86" w:rsidP="003A3D86">
      <w:pPr>
        <w:spacing w:after="0" w:line="240" w:lineRule="auto"/>
        <w:jc w:val="right"/>
        <w:rPr>
          <w:rFonts w:ascii="Times New Roman" w:hAnsi="Times New Roman" w:cs="Times New Roman"/>
          <w:i/>
          <w:sz w:val="24"/>
          <w:szCs w:val="24"/>
        </w:rPr>
      </w:pPr>
    </w:p>
    <w:p w:rsidR="003A3D86" w:rsidRPr="003A3D86" w:rsidRDefault="00C2449A" w:rsidP="003A3D86">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Бажилин В.В.,</w:t>
      </w:r>
    </w:p>
    <w:p w:rsidR="003A3D86" w:rsidRPr="003A3D86" w:rsidRDefault="003A3D86" w:rsidP="003A3D86">
      <w:pPr>
        <w:spacing w:after="0" w:line="240" w:lineRule="auto"/>
        <w:jc w:val="right"/>
        <w:rPr>
          <w:rFonts w:ascii="Times New Roman" w:hAnsi="Times New Roman" w:cs="Times New Roman"/>
          <w:i/>
          <w:sz w:val="24"/>
          <w:szCs w:val="24"/>
        </w:rPr>
      </w:pPr>
      <w:r w:rsidRPr="003A3D86">
        <w:rPr>
          <w:rFonts w:ascii="Times New Roman" w:hAnsi="Times New Roman" w:cs="Times New Roman"/>
          <w:i/>
          <w:sz w:val="24"/>
          <w:szCs w:val="24"/>
        </w:rPr>
        <w:t>старший помощник прокурора ЗАТО г. Северск Томской области,</w:t>
      </w:r>
    </w:p>
    <w:p w:rsidR="003A3D86" w:rsidRPr="003A3D86" w:rsidRDefault="003A3D86" w:rsidP="003A3D86">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младший советник юстиции</w:t>
      </w:r>
    </w:p>
    <w:p w:rsidR="003A3D86" w:rsidRPr="003A3D86" w:rsidRDefault="003A3D86" w:rsidP="003A3D86">
      <w:pPr>
        <w:jc w:val="center"/>
        <w:rPr>
          <w:rFonts w:ascii="Times New Roman" w:hAnsi="Times New Roman" w:cs="Times New Roman"/>
          <w:b/>
          <w:sz w:val="24"/>
          <w:szCs w:val="24"/>
        </w:rPr>
      </w:pPr>
    </w:p>
    <w:p w:rsidR="003A3D86" w:rsidRPr="003A3D86" w:rsidRDefault="003A3D86" w:rsidP="003A3D86">
      <w:pPr>
        <w:spacing w:after="0"/>
        <w:jc w:val="center"/>
        <w:rPr>
          <w:rFonts w:ascii="Times New Roman" w:hAnsi="Times New Roman" w:cs="Times New Roman"/>
          <w:b/>
          <w:sz w:val="28"/>
          <w:szCs w:val="28"/>
        </w:rPr>
      </w:pPr>
      <w:r w:rsidRPr="003A3D86">
        <w:rPr>
          <w:rFonts w:ascii="Times New Roman" w:hAnsi="Times New Roman" w:cs="Times New Roman"/>
          <w:b/>
          <w:sz w:val="28"/>
          <w:szCs w:val="28"/>
        </w:rPr>
        <w:t>Правовые последствия Постановления Конституционного Суда Российской Федерации от 13 июля 2010 года №15-П</w:t>
      </w:r>
    </w:p>
    <w:p w:rsidR="003A3D86" w:rsidRDefault="003A3D86" w:rsidP="003A3D86">
      <w:pPr>
        <w:spacing w:after="0" w:line="360" w:lineRule="auto"/>
        <w:ind w:firstLine="567"/>
        <w:jc w:val="both"/>
        <w:rPr>
          <w:rFonts w:ascii="Times New Roman" w:hAnsi="Times New Roman" w:cs="Times New Roman"/>
          <w:sz w:val="24"/>
          <w:szCs w:val="24"/>
        </w:rPr>
      </w:pPr>
    </w:p>
    <w:p w:rsidR="003A3D86" w:rsidRPr="003A3D86" w:rsidRDefault="003A3D86" w:rsidP="003A3D86">
      <w:pPr>
        <w:spacing w:after="0" w:line="360" w:lineRule="auto"/>
        <w:ind w:firstLine="567"/>
        <w:jc w:val="both"/>
        <w:rPr>
          <w:rFonts w:ascii="Times New Roman" w:hAnsi="Times New Roman" w:cs="Times New Roman"/>
          <w:sz w:val="24"/>
          <w:szCs w:val="24"/>
        </w:rPr>
      </w:pPr>
      <w:r w:rsidRPr="003A3D86">
        <w:rPr>
          <w:rFonts w:ascii="Times New Roman" w:hAnsi="Times New Roman" w:cs="Times New Roman"/>
          <w:sz w:val="24"/>
          <w:szCs w:val="24"/>
        </w:rPr>
        <w:t>Постановлением Конституционного Суда Российской Федерации от 13 июля 2010 года №15-П по делу о проверке конституционности положений части первой статьи 188 Уголовного кодекса Российской Федерации, части 4 статьи 4.5, части 1 статьи 16.2 и части 2 статьи 27.11 Кодекса Российской Федерации об административных правонарушениях в связи с жалобами граждан В.В. Баталова, Л.Н. Валуевой, З.Я. Ганиевой, О.А. Красной и И.В. Эпова часть 4 статьи 4.5 Кодекса Российской Федерации об административных правонарушениях признана не соответствующей Конституции Российской Федерации, ее статьям 17 (часть 1), 19 (часть 1) и 55 (часть 3), в той мере, в какой содержащаяся в ней норма позволяет в случае отказа в возбуждении уголовного дела или его прекращения, но при наличии в действиях лица признаков административного правонарушения исчислять срок давности привлечения к административной ответственности со дня принятия решения об отказе в возбуждении уголовного дела или о его прекращении</w:t>
      </w:r>
      <w:r>
        <w:rPr>
          <w:rFonts w:ascii="Times New Roman" w:hAnsi="Times New Roman" w:cs="Times New Roman"/>
          <w:sz w:val="24"/>
          <w:szCs w:val="24"/>
        </w:rPr>
        <w:t>.</w:t>
      </w:r>
    </w:p>
    <w:p w:rsidR="003A3D86" w:rsidRPr="003A3D86" w:rsidRDefault="003A3D86" w:rsidP="003A3D86">
      <w:pPr>
        <w:spacing w:after="0" w:line="360" w:lineRule="auto"/>
        <w:ind w:firstLine="567"/>
        <w:jc w:val="both"/>
        <w:rPr>
          <w:rFonts w:ascii="Times New Roman" w:hAnsi="Times New Roman" w:cs="Times New Roman"/>
          <w:sz w:val="24"/>
          <w:szCs w:val="24"/>
        </w:rPr>
      </w:pPr>
      <w:r w:rsidRPr="003A3D86">
        <w:rPr>
          <w:rFonts w:ascii="Times New Roman" w:hAnsi="Times New Roman" w:cs="Times New Roman"/>
          <w:sz w:val="24"/>
          <w:szCs w:val="24"/>
        </w:rPr>
        <w:t xml:space="preserve">В данной статье </w:t>
      </w:r>
      <w:r>
        <w:rPr>
          <w:rFonts w:ascii="Times New Roman" w:hAnsi="Times New Roman" w:cs="Times New Roman"/>
          <w:sz w:val="24"/>
          <w:szCs w:val="24"/>
        </w:rPr>
        <w:t xml:space="preserve">мы </w:t>
      </w:r>
      <w:r w:rsidRPr="003A3D86">
        <w:rPr>
          <w:rFonts w:ascii="Times New Roman" w:hAnsi="Times New Roman" w:cs="Times New Roman"/>
          <w:sz w:val="24"/>
          <w:szCs w:val="24"/>
        </w:rPr>
        <w:t xml:space="preserve">рассмотрим возможные правовые последствия такого судебного постановления для конкретной правоприменительной практики, пути решения возникающих проблем, предложим законодательное решение данной коллизии. </w:t>
      </w:r>
    </w:p>
    <w:p w:rsidR="003A3D86" w:rsidRPr="003A3D86" w:rsidRDefault="003A3D86" w:rsidP="003A3D86">
      <w:pPr>
        <w:spacing w:after="0" w:line="360" w:lineRule="auto"/>
        <w:ind w:firstLine="567"/>
        <w:jc w:val="both"/>
        <w:rPr>
          <w:rFonts w:ascii="Times New Roman" w:hAnsi="Times New Roman" w:cs="Times New Roman"/>
          <w:sz w:val="24"/>
          <w:szCs w:val="24"/>
        </w:rPr>
      </w:pPr>
      <w:r w:rsidRPr="003A3D86">
        <w:rPr>
          <w:rFonts w:ascii="Times New Roman" w:hAnsi="Times New Roman" w:cs="Times New Roman"/>
          <w:sz w:val="24"/>
          <w:szCs w:val="24"/>
        </w:rPr>
        <w:t xml:space="preserve">Статьей 4.5 Кодекса РФ об административных правонарушениях (далее – «Кодекс») предусмотрено понятие давности привлечения к административной ответственности. </w:t>
      </w:r>
      <w:r w:rsidRPr="003A3D86">
        <w:rPr>
          <w:rFonts w:ascii="Times New Roman" w:hAnsi="Times New Roman" w:cs="Times New Roman"/>
          <w:sz w:val="24"/>
          <w:szCs w:val="24"/>
        </w:rPr>
        <w:lastRenderedPageBreak/>
        <w:t>Установление законодателем срока давности преследует несколько целей. С одной стороны</w:t>
      </w:r>
      <w:r>
        <w:rPr>
          <w:rFonts w:ascii="Times New Roman" w:hAnsi="Times New Roman" w:cs="Times New Roman"/>
          <w:sz w:val="24"/>
          <w:szCs w:val="24"/>
        </w:rPr>
        <w:t>,</w:t>
      </w:r>
      <w:r w:rsidRPr="003A3D86">
        <w:rPr>
          <w:rFonts w:ascii="Times New Roman" w:hAnsi="Times New Roman" w:cs="Times New Roman"/>
          <w:sz w:val="24"/>
          <w:szCs w:val="24"/>
        </w:rPr>
        <w:t xml:space="preserve"> данный срок, как правило, короткий, активизирует действия органов административной юрисдикции по скорейшему выявлению правонарушений и привлечению виновных к ответственности. Как известно, именно быстрая реакция на нарушение и оперативное применение наказания являются элементами принципа неотвратимости наказания. «Краткость срока обусловлена тем, что оперативность назначения наказания наилучшим образом способствует действенности самого наказания» [Комментарий к Кодексу РФ об административных правонарушениях (постатейный) (6-е издание, переработанное и дополненн</w:t>
      </w:r>
      <w:r>
        <w:rPr>
          <w:rFonts w:ascii="Times New Roman" w:hAnsi="Times New Roman" w:cs="Times New Roman"/>
          <w:sz w:val="24"/>
          <w:szCs w:val="24"/>
        </w:rPr>
        <w:t>ое) (под ред. Н.Г. Салищевой) («Проспект»</w:t>
      </w:r>
      <w:r w:rsidRPr="003A3D86">
        <w:rPr>
          <w:rFonts w:ascii="Times New Roman" w:hAnsi="Times New Roman" w:cs="Times New Roman"/>
          <w:sz w:val="24"/>
          <w:szCs w:val="24"/>
        </w:rPr>
        <w:t xml:space="preserve">, 2009), комментарий к ст.4.5]. Отдаление наказания по времени от факта нарушения позволяет правонарушителю утратить чувство ответственности перед государством, а потерпевшему – чувство защищенности. </w:t>
      </w:r>
    </w:p>
    <w:p w:rsidR="003A3D86" w:rsidRPr="003A3D86" w:rsidRDefault="003A3D86" w:rsidP="003A3D86">
      <w:pPr>
        <w:spacing w:after="0" w:line="360" w:lineRule="auto"/>
        <w:ind w:firstLine="567"/>
        <w:jc w:val="both"/>
        <w:rPr>
          <w:rFonts w:ascii="Times New Roman" w:hAnsi="Times New Roman" w:cs="Times New Roman"/>
          <w:sz w:val="24"/>
          <w:szCs w:val="24"/>
        </w:rPr>
      </w:pPr>
      <w:r w:rsidRPr="003A3D86">
        <w:rPr>
          <w:rFonts w:ascii="Times New Roman" w:hAnsi="Times New Roman" w:cs="Times New Roman"/>
          <w:sz w:val="24"/>
          <w:szCs w:val="24"/>
        </w:rPr>
        <w:t>С другой стороны, установление срока давности обеспечивает защиту прав лица, привлекаемого к административной ответственности, не позволяя ему неограниченно долго находиться «под дамокловым мечом» угрозы возбуждения дела об административном правонарушении.</w:t>
      </w:r>
      <w:r w:rsidR="00040605">
        <w:rPr>
          <w:rFonts w:ascii="Times New Roman" w:hAnsi="Times New Roman" w:cs="Times New Roman"/>
          <w:sz w:val="24"/>
          <w:szCs w:val="24"/>
        </w:rPr>
        <w:t xml:space="preserve"> </w:t>
      </w:r>
      <w:r w:rsidRPr="003A3D86">
        <w:rPr>
          <w:rFonts w:ascii="Times New Roman" w:hAnsi="Times New Roman" w:cs="Times New Roman"/>
          <w:sz w:val="24"/>
          <w:szCs w:val="24"/>
        </w:rPr>
        <w:t xml:space="preserve">В соответствии с общим правилом, предусмотренным указанной ст.4.5 Кодекса РФ об административных правонарушениях,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w:t>
      </w:r>
    </w:p>
    <w:p w:rsidR="003A3D86" w:rsidRPr="003A3D86" w:rsidRDefault="003A3D86" w:rsidP="003A3D86">
      <w:pPr>
        <w:spacing w:after="0" w:line="360" w:lineRule="auto"/>
        <w:ind w:firstLine="567"/>
        <w:jc w:val="both"/>
        <w:rPr>
          <w:rFonts w:ascii="Times New Roman" w:hAnsi="Times New Roman" w:cs="Times New Roman"/>
          <w:sz w:val="24"/>
          <w:szCs w:val="24"/>
        </w:rPr>
      </w:pPr>
      <w:r w:rsidRPr="003A3D86">
        <w:rPr>
          <w:rFonts w:ascii="Times New Roman" w:hAnsi="Times New Roman" w:cs="Times New Roman"/>
          <w:sz w:val="24"/>
          <w:szCs w:val="24"/>
        </w:rPr>
        <w:t xml:space="preserve">Одновременно Кодексом предусмотрены исключения, особые правила, увеличивающие срок давности до одного года. Эти особые правила предусмотрены для отдельных категорий дел и связаны с объективными затруднениями в выявлении и рассмотрении всех обстоятельств происшествия в короткие сроки. Особенность производства по некоторым делам об административных правонарушениях требует значительных временных затрат, обусловленных, с одной стороны, спецификой выявления правонарушения, с другой - характером доказательств и способом их получения </w:t>
      </w:r>
      <w:r w:rsidR="00040605">
        <w:rPr>
          <w:rFonts w:ascii="Times New Roman" w:hAnsi="Times New Roman" w:cs="Times New Roman"/>
          <w:sz w:val="24"/>
          <w:szCs w:val="24"/>
        </w:rPr>
        <w:t xml:space="preserve"> </w:t>
      </w:r>
      <w:r w:rsidR="00040605" w:rsidRPr="00040605">
        <w:rPr>
          <w:rFonts w:ascii="Times New Roman" w:hAnsi="Times New Roman" w:cs="Times New Roman"/>
          <w:sz w:val="24"/>
          <w:szCs w:val="24"/>
        </w:rPr>
        <w:t>[1. С.</w:t>
      </w:r>
      <w:r w:rsidRPr="00040605">
        <w:rPr>
          <w:rFonts w:ascii="Times New Roman" w:hAnsi="Times New Roman" w:cs="Times New Roman"/>
          <w:sz w:val="24"/>
          <w:szCs w:val="24"/>
        </w:rPr>
        <w:t>21 – 23].</w:t>
      </w:r>
    </w:p>
    <w:p w:rsidR="003A3D86" w:rsidRPr="003A3D86" w:rsidRDefault="003A3D86" w:rsidP="003A3D86">
      <w:pPr>
        <w:spacing w:after="0" w:line="360" w:lineRule="auto"/>
        <w:ind w:firstLine="567"/>
        <w:jc w:val="both"/>
        <w:rPr>
          <w:rFonts w:ascii="Times New Roman" w:hAnsi="Times New Roman" w:cs="Times New Roman"/>
          <w:sz w:val="24"/>
          <w:szCs w:val="24"/>
        </w:rPr>
      </w:pPr>
      <w:r w:rsidRPr="003A3D86">
        <w:rPr>
          <w:rFonts w:ascii="Times New Roman" w:hAnsi="Times New Roman" w:cs="Times New Roman"/>
          <w:sz w:val="24"/>
          <w:szCs w:val="24"/>
        </w:rPr>
        <w:t xml:space="preserve">Такими образом, срок давности привлечения к административной ответственности является одной из важнейших правовых конструкций административно-правового процесса. Его учет в правоприменительной практике зачастую имеет определяющее значение для правильного разрешения дела и достижения целей административного наказания. Как правило, срок давности начинает исчисляться с даты совершения правонарушения или с даты выявления правонарушения (при длящемся правонарушении). </w:t>
      </w:r>
      <w:r w:rsidRPr="003A3D86">
        <w:rPr>
          <w:rFonts w:ascii="Times New Roman" w:hAnsi="Times New Roman" w:cs="Times New Roman"/>
          <w:sz w:val="24"/>
          <w:szCs w:val="24"/>
        </w:rPr>
        <w:lastRenderedPageBreak/>
        <w:t>Анализируемой нами частью 4 статьи 4.5 Кодекса РФ об административных правонарушениях предусмотрено, что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частью 1 настоящей статьи, начинают исчисляться со дня принятия решения об отказе в возбуждении уголовного дела или о его прекращении. Данное правило было обусловлено тем, что в период рассмотрения вопроса о необходимости возбуждения уголовного дела, а тем более в период расследования уголовного дела, возбуждение дела об административном правонарушении лишено смысла, и, по всей видимости, является неправомерным. Так в соответствии с пунктом 7 части 1 статьи 24.5 Кодекса п</w:t>
      </w:r>
      <w:r w:rsidRPr="003A3D86">
        <w:rPr>
          <w:rFonts w:ascii="Times New Roman" w:eastAsia="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наличии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возбуждении уголовного дела. То есть рассматривать вопрос о наличии в действиях (бездействии) какого-либо лица признаков состава административного правонарушения </w:t>
      </w:r>
      <w:r w:rsidRPr="003A3D86">
        <w:rPr>
          <w:rFonts w:ascii="Times New Roman" w:hAnsi="Times New Roman" w:cs="Times New Roman"/>
          <w:sz w:val="24"/>
          <w:szCs w:val="24"/>
        </w:rPr>
        <w:t xml:space="preserve">возможно только после принятия решения об отсутствии в его действиях признаков состава преступления (если такая проверка о наличии признаков состава преступления проводится). </w:t>
      </w:r>
    </w:p>
    <w:p w:rsidR="003A3D86" w:rsidRPr="003A3D86" w:rsidRDefault="003A3D86" w:rsidP="003A3D86">
      <w:pPr>
        <w:spacing w:after="0" w:line="360" w:lineRule="auto"/>
        <w:ind w:firstLine="567"/>
        <w:jc w:val="both"/>
        <w:rPr>
          <w:rFonts w:ascii="Times New Roman" w:hAnsi="Times New Roman" w:cs="Times New Roman"/>
          <w:sz w:val="24"/>
          <w:szCs w:val="24"/>
        </w:rPr>
      </w:pPr>
      <w:r w:rsidRPr="003A3D86">
        <w:rPr>
          <w:rFonts w:ascii="Times New Roman" w:hAnsi="Times New Roman" w:cs="Times New Roman"/>
          <w:sz w:val="24"/>
          <w:szCs w:val="24"/>
        </w:rPr>
        <w:t>Постановлением Конституционного Суда Российской Федерации от 13 июля 2010 года №15-П, как указано выше, ч</w:t>
      </w:r>
      <w:r w:rsidRPr="003A3D86">
        <w:rPr>
          <w:rFonts w:ascii="Times New Roman" w:eastAsia="Times New Roman" w:hAnsi="Times New Roman" w:cs="Times New Roman"/>
          <w:sz w:val="24"/>
          <w:szCs w:val="24"/>
        </w:rPr>
        <w:t xml:space="preserve">асть 4 статьи 4.5 Кодекса признана не соответствующей Конституции Российской Федерации. </w:t>
      </w:r>
    </w:p>
    <w:p w:rsidR="003A3D86" w:rsidRPr="003A3D86" w:rsidRDefault="003A3D86" w:rsidP="003A3D86">
      <w:pPr>
        <w:spacing w:after="0" w:line="360" w:lineRule="auto"/>
        <w:ind w:firstLine="567"/>
        <w:jc w:val="both"/>
        <w:rPr>
          <w:rFonts w:ascii="Times New Roman" w:hAnsi="Times New Roman" w:cs="Times New Roman"/>
          <w:sz w:val="24"/>
          <w:szCs w:val="24"/>
        </w:rPr>
      </w:pPr>
      <w:r w:rsidRPr="003A3D86">
        <w:rPr>
          <w:rFonts w:ascii="Times New Roman" w:hAnsi="Times New Roman" w:cs="Times New Roman"/>
          <w:sz w:val="24"/>
          <w:szCs w:val="24"/>
        </w:rPr>
        <w:t xml:space="preserve">Конституционный Суд указал на то, что уголовное дело может приостанавливаться, сроки расследования могут продлеваться, причем, неоднократно. В результате давность привлечения к административной ответственности (которая по общему правилу не превышает одного года) может быть даже больше, чем давность привлечения к ответственности уголовной. В целом с указанной точкой зрения нельзя не согласиться, поскольку она укладывается в современную канву развития права – либерализацию норм права, защиту интересов физических и юридических лиц, борьбу с коррупциогенностью норм права. Необходимо отметить, что в подобной редакции норма части 4 статьи 4.5 Кодекса РФ об административных правонарушениях имеет именно коррупциогенный характер. В соответствии с подпунктом «а» пункта 3 Методики проведения антикоррупционной экспертизы нормативных правовых актов и проектов нормативных правовых актов (утверждена постановлением Правительства Российской Федерации от 26 февраля 2010 года №96) к числу коррупциогенных факторов относится широта </w:t>
      </w:r>
      <w:r w:rsidRPr="003A3D86">
        <w:rPr>
          <w:rFonts w:ascii="Times New Roman" w:hAnsi="Times New Roman" w:cs="Times New Roman"/>
          <w:sz w:val="24"/>
          <w:szCs w:val="24"/>
        </w:rPr>
        <w:lastRenderedPageBreak/>
        <w:t>дискреционных полномочий – отсутствие или неопределенность сроков, условий или оснований принятия решения.</w:t>
      </w:r>
    </w:p>
    <w:p w:rsidR="003A3D86" w:rsidRPr="003A3D86" w:rsidRDefault="003A3D86" w:rsidP="003A3D86">
      <w:pPr>
        <w:spacing w:after="0" w:line="360" w:lineRule="auto"/>
        <w:ind w:firstLine="567"/>
        <w:jc w:val="both"/>
        <w:rPr>
          <w:rFonts w:ascii="Times New Roman" w:hAnsi="Times New Roman" w:cs="Times New Roman"/>
          <w:sz w:val="24"/>
          <w:szCs w:val="24"/>
        </w:rPr>
      </w:pPr>
      <w:r w:rsidRPr="003A3D86">
        <w:rPr>
          <w:rFonts w:ascii="Times New Roman" w:hAnsi="Times New Roman" w:cs="Times New Roman"/>
          <w:sz w:val="24"/>
          <w:szCs w:val="24"/>
        </w:rPr>
        <w:t xml:space="preserve">Правило о начале исчисления срока давности с момента отказа в возбуждении уголовного дела или с момента прекращения производства по уголовному делу фактически позволяет должностным лицам органов следствия, органов административной юрисдикции произвольно устанавливать дату начала отсчета срока давности. Действительно, не секрет, что постановление следователя или дознавателя (как об отказе в возбуждении уголовного дела, так и о его прекращении) может неоднократно отменяться прокурором или руководителем следственного органа для доработки, устранения имеющейся неполноты, противоречий и по иным причинам. Необходимо учесть, что нормами Уголовно-процессуального кодекса РФ правила проведения доследственной проверки практически не урегулированы, количество возможных отмен постановлений следователя и дознавателя не установлено – в регулировании данных вопросов нет практической необходимости. Соответственно, решение, например, об отказе в возбуждении уголовного дела может быть отменено и по истечении месяца, и по истечении года с его вынесения, и, даже, в более поздние сроки. В результате действие принципа защиты прав лица, привлекаемого к ответственности от того «дамоклового меча», о котором мы говорили выше, ослабевает. Фактически человек сколь угодно долго может находиться под угрозой привлечения к административной ответственности. Стоит только принять решение об отмене постановления следователя, дать ему определенные указания для проведения дополнительной проверки (характер, объем данных указаний нормами уголовно-процессуального законодательства также не оговорены), после этой дополнительной проверки вынести новое постановление об отказе в возбуждении уголовного дела или о его прекращении и мы получаем новую календарную дату для отсчета срока давности привлечения к административной ответственности. </w:t>
      </w:r>
    </w:p>
    <w:p w:rsidR="003A3D86" w:rsidRPr="003A3D86" w:rsidRDefault="003A3D86" w:rsidP="003A3D86">
      <w:pPr>
        <w:spacing w:after="0" w:line="360" w:lineRule="auto"/>
        <w:ind w:firstLine="567"/>
        <w:jc w:val="both"/>
        <w:rPr>
          <w:rFonts w:ascii="Times New Roman" w:hAnsi="Times New Roman" w:cs="Times New Roman"/>
          <w:sz w:val="24"/>
          <w:szCs w:val="24"/>
        </w:rPr>
      </w:pPr>
      <w:r w:rsidRPr="003A3D86">
        <w:rPr>
          <w:rFonts w:ascii="Times New Roman" w:hAnsi="Times New Roman" w:cs="Times New Roman"/>
          <w:sz w:val="24"/>
          <w:szCs w:val="24"/>
        </w:rPr>
        <w:t xml:space="preserve">Таким образом, вывод Конституционного Суда РФ о необходимости законодателю установить в рассматриваемой сфере новый способ правового регулирования (часть 4 резолютивной части постановления от 13 июля 2010 года №15-П) является правильным. </w:t>
      </w:r>
    </w:p>
    <w:p w:rsidR="003A3D86" w:rsidRPr="003A3D86" w:rsidRDefault="003A3D86" w:rsidP="003A3D86">
      <w:pPr>
        <w:spacing w:after="0" w:line="360" w:lineRule="auto"/>
        <w:ind w:firstLine="567"/>
        <w:jc w:val="both"/>
        <w:rPr>
          <w:rFonts w:ascii="Times New Roman" w:hAnsi="Times New Roman" w:cs="Times New Roman"/>
          <w:sz w:val="24"/>
          <w:szCs w:val="24"/>
        </w:rPr>
      </w:pPr>
      <w:r w:rsidRPr="003A3D86">
        <w:rPr>
          <w:rFonts w:ascii="Times New Roman" w:hAnsi="Times New Roman" w:cs="Times New Roman"/>
          <w:sz w:val="24"/>
          <w:szCs w:val="24"/>
        </w:rPr>
        <w:t>При этом до установления такого правового регулирования, как указано Конституционным Судом Российской Федерации, д</w:t>
      </w:r>
      <w:r w:rsidRPr="003A3D86">
        <w:rPr>
          <w:rFonts w:ascii="Times New Roman" w:eastAsia="Times New Roman" w:hAnsi="Times New Roman" w:cs="Times New Roman"/>
          <w:sz w:val="24"/>
          <w:szCs w:val="24"/>
        </w:rPr>
        <w:t>авность привлечения к административной ответственности в случаях, предусмотренных частью 4 статьи 4.5 Кодекса, должна исчисляться со дня совершения (обнаружения) правонарушения.</w:t>
      </w:r>
    </w:p>
    <w:p w:rsidR="003A3D86" w:rsidRPr="003A3D86" w:rsidRDefault="003A3D86" w:rsidP="003A3D86">
      <w:pPr>
        <w:spacing w:after="0" w:line="360" w:lineRule="auto"/>
        <w:ind w:firstLine="567"/>
        <w:jc w:val="both"/>
        <w:rPr>
          <w:rFonts w:ascii="Times New Roman" w:hAnsi="Times New Roman" w:cs="Times New Roman"/>
          <w:sz w:val="24"/>
          <w:szCs w:val="24"/>
        </w:rPr>
      </w:pPr>
      <w:r w:rsidRPr="003A3D86">
        <w:rPr>
          <w:rFonts w:ascii="Times New Roman" w:hAnsi="Times New Roman" w:cs="Times New Roman"/>
          <w:sz w:val="24"/>
          <w:szCs w:val="24"/>
        </w:rPr>
        <w:t xml:space="preserve">В результате в настоящее время в правоприменительной практике могут сложиться определенные проблемы, связанные с решением вопросов о привлечении к административной ответственности лиц, в действиях которых ранее усматривались </w:t>
      </w:r>
      <w:r w:rsidRPr="003A3D86">
        <w:rPr>
          <w:rFonts w:ascii="Times New Roman" w:hAnsi="Times New Roman" w:cs="Times New Roman"/>
          <w:sz w:val="24"/>
          <w:szCs w:val="24"/>
        </w:rPr>
        <w:lastRenderedPageBreak/>
        <w:t xml:space="preserve">признаки преступления (проводилась проверка органами следствия или дознания, расследовалось уголовное дело). </w:t>
      </w:r>
    </w:p>
    <w:p w:rsidR="003A3D86" w:rsidRPr="003A3D86" w:rsidRDefault="003A3D86" w:rsidP="003A3D86">
      <w:pPr>
        <w:spacing w:after="0" w:line="360" w:lineRule="auto"/>
        <w:ind w:firstLine="567"/>
        <w:jc w:val="both"/>
        <w:rPr>
          <w:rFonts w:ascii="Times New Roman" w:hAnsi="Times New Roman" w:cs="Times New Roman"/>
          <w:sz w:val="24"/>
          <w:szCs w:val="24"/>
        </w:rPr>
      </w:pPr>
      <w:r w:rsidRPr="003A3D86">
        <w:rPr>
          <w:rFonts w:ascii="Times New Roman" w:hAnsi="Times New Roman" w:cs="Times New Roman"/>
          <w:sz w:val="24"/>
          <w:szCs w:val="24"/>
        </w:rPr>
        <w:t xml:space="preserve">В качестве примера можно рассмотреть нарушение техники безопасности при производстве тех или иных работ, повлекшее причинение вреда здоровью работника. </w:t>
      </w:r>
      <w:r w:rsidRPr="003A3D86">
        <w:rPr>
          <w:rFonts w:ascii="Times New Roman" w:eastAsia="Times New Roman" w:hAnsi="Times New Roman" w:cs="Times New Roman"/>
          <w:sz w:val="24"/>
          <w:szCs w:val="24"/>
        </w:rPr>
        <w:t xml:space="preserve">Статьей 143 Уголовного кодекса Российской Федерации установлена уголовная ответственность за нарушение правил техники безопасности или иных правил охраны труда, совершенное лицом, на котором лежали обязанности по соблюдению этих правил, если это повлекло по неосторожности причинение тяжкого вреда здоровью человека или повлекло по неосторожности смерть человека. </w:t>
      </w:r>
      <w:r w:rsidRPr="003A3D86">
        <w:rPr>
          <w:rFonts w:ascii="Times New Roman" w:hAnsi="Times New Roman" w:cs="Times New Roman"/>
          <w:sz w:val="24"/>
          <w:szCs w:val="24"/>
        </w:rPr>
        <w:t xml:space="preserve">При отсутствии таких последствий (в виде тяжкого вреда здоровью или смерти человека) виновное лицо несет ответственность по статье 5.27 Кодекса РФ об административных правонарушениях – нарушение законодательства о труде и об охране труда. Срок давности привлечения к административной ответственности по данной статье составляет 2 месяца. </w:t>
      </w:r>
    </w:p>
    <w:p w:rsidR="003A3D86" w:rsidRPr="003A3D86" w:rsidRDefault="003A3D86" w:rsidP="003A3D86">
      <w:pPr>
        <w:spacing w:after="0" w:line="360" w:lineRule="auto"/>
        <w:ind w:firstLine="567"/>
        <w:jc w:val="both"/>
        <w:rPr>
          <w:rFonts w:ascii="Times New Roman" w:hAnsi="Times New Roman" w:cs="Times New Roman"/>
          <w:sz w:val="24"/>
          <w:szCs w:val="24"/>
        </w:rPr>
      </w:pPr>
      <w:r w:rsidRPr="003A3D86">
        <w:rPr>
          <w:rFonts w:ascii="Times New Roman" w:hAnsi="Times New Roman" w:cs="Times New Roman"/>
          <w:sz w:val="24"/>
          <w:szCs w:val="24"/>
        </w:rPr>
        <w:t xml:space="preserve">На практике, для того, что бы следователю определиться с наличием или отсутствием состава преступления, предусмотренного статье 143 Уголовного кодекса РФ, ему необходимо получить как заключение специалистов о допущенных нарушениях нормативных актов в области охраны труда, так и заключение (исследование) судебных медиков о тяжести полученной травмы. Время проведения данных исследований может затянуться. При получении некорректных или необоснованных результатов исследований и при назначении дополнительных, повторных исследований, сроки окончательного принятия решения могут еще более увеличиваться. Таким образом, постановление об отказе в возбуждении уголовного дела может быть вынесено в сроки, которые уже исключают возможность привлечения виновного к административной ответственности (то есть по истечении 2 месяцев с момента совершения правонарушения). </w:t>
      </w:r>
    </w:p>
    <w:p w:rsidR="003A3D86" w:rsidRPr="003A3D86" w:rsidRDefault="00040605" w:rsidP="003A3D8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Еще более сложная</w:t>
      </w:r>
      <w:r w:rsidR="003A3D86" w:rsidRPr="003A3D86">
        <w:rPr>
          <w:rFonts w:ascii="Times New Roman" w:hAnsi="Times New Roman" w:cs="Times New Roman"/>
          <w:sz w:val="24"/>
          <w:szCs w:val="24"/>
        </w:rPr>
        <w:t xml:space="preserve"> ситуация может складываться при возбуждении и расследовании уголовного дела. Как известно, при ограничении срока следствия двумя месяцами (часть 1 статьи 162 Уголовно-процессуального кодекса РФ) возможность продления данного срока позволяет расследовать особо сложные дела длительное время. Рассмотрим в качестве примера расследование уголовного дела по ч.1 ст.171 Уголовного кодекса РФ – незаконное предпринимательство, а именно – осуществление предпринимательской деятельности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крупном размере. В ходе расследования такого уголовного дела могут быть выявлены обстоятельства, свидетельствующие об отсутствии состава преступления. Например, уголовное дело было возбуждено ввиду того, что имелись </w:t>
      </w:r>
      <w:r w:rsidR="003A3D86" w:rsidRPr="003A3D86">
        <w:rPr>
          <w:rFonts w:ascii="Times New Roman" w:hAnsi="Times New Roman" w:cs="Times New Roman"/>
          <w:sz w:val="24"/>
          <w:szCs w:val="24"/>
        </w:rPr>
        <w:lastRenderedPageBreak/>
        <w:t xml:space="preserve">сведения об извлечении дохода в крупном размере (более 1 млн. 500 тыс. рублей – примечание к статье 169 Уголовного кодекса РФ). Однако в ходе детально проведенного расследования удалось установить и доказать размер полученного незаконного дохода только в сумме 1 млн. рублей. </w:t>
      </w:r>
    </w:p>
    <w:p w:rsidR="003A3D86" w:rsidRPr="003A3D86" w:rsidRDefault="003A3D86" w:rsidP="003A3D86">
      <w:pPr>
        <w:autoSpaceDE w:val="0"/>
        <w:autoSpaceDN w:val="0"/>
        <w:adjustRightInd w:val="0"/>
        <w:spacing w:after="0" w:line="360" w:lineRule="auto"/>
        <w:ind w:firstLine="567"/>
        <w:jc w:val="both"/>
        <w:outlineLvl w:val="2"/>
        <w:rPr>
          <w:rFonts w:ascii="Times New Roman" w:hAnsi="Times New Roman" w:cs="Times New Roman"/>
          <w:sz w:val="24"/>
          <w:szCs w:val="24"/>
        </w:rPr>
      </w:pPr>
      <w:r w:rsidRPr="003A3D86">
        <w:rPr>
          <w:rFonts w:ascii="Times New Roman" w:hAnsi="Times New Roman" w:cs="Times New Roman"/>
          <w:sz w:val="24"/>
          <w:szCs w:val="24"/>
        </w:rPr>
        <w:t>В данном случае уголовное дело подлежит прекращению, а виновное лицо – привлечению к административной ответственности по статье 14.1 Кодекса РФ об административных правонарушениях – осуществление предпринимательской деятельности без специального разрешения (лицензии). Срок давности привлечения к административной ответственности в данном случае составляет 3 месяца с момента выявления д</w:t>
      </w:r>
      <w:r w:rsidR="00040605">
        <w:rPr>
          <w:rFonts w:ascii="Times New Roman" w:hAnsi="Times New Roman" w:cs="Times New Roman"/>
          <w:sz w:val="24"/>
          <w:szCs w:val="24"/>
        </w:rPr>
        <w:t xml:space="preserve">лящегося правонарушения </w:t>
      </w:r>
      <w:r w:rsidRPr="003A3D86">
        <w:rPr>
          <w:rFonts w:ascii="Times New Roman" w:hAnsi="Times New Roman" w:cs="Times New Roman"/>
          <w:sz w:val="24"/>
          <w:szCs w:val="24"/>
        </w:rPr>
        <w:t xml:space="preserve">(с учетом нового правила введенного Федеральным законом от 30.04.2010 года №69-ФЗ – поскольку дело подлежит рассмотрению мировым судьей). Очевидно, что в ходе расследования уголовного дела сроки давности привлечения к административной ответственности могут истечь.  </w:t>
      </w:r>
    </w:p>
    <w:p w:rsidR="003A3D86" w:rsidRPr="003A3D86" w:rsidRDefault="003A3D86" w:rsidP="003A3D86">
      <w:pPr>
        <w:autoSpaceDE w:val="0"/>
        <w:autoSpaceDN w:val="0"/>
        <w:adjustRightInd w:val="0"/>
        <w:spacing w:after="0" w:line="360" w:lineRule="auto"/>
        <w:ind w:firstLine="567"/>
        <w:jc w:val="both"/>
        <w:outlineLvl w:val="2"/>
        <w:rPr>
          <w:rFonts w:ascii="Times New Roman" w:hAnsi="Times New Roman" w:cs="Times New Roman"/>
          <w:sz w:val="24"/>
          <w:szCs w:val="24"/>
        </w:rPr>
      </w:pPr>
      <w:r w:rsidRPr="003A3D86">
        <w:rPr>
          <w:rFonts w:ascii="Times New Roman" w:hAnsi="Times New Roman" w:cs="Times New Roman"/>
          <w:sz w:val="24"/>
          <w:szCs w:val="24"/>
        </w:rPr>
        <w:t xml:space="preserve">Таким образом, налицо возникновение определенных проблем, которые могут вылиться в уклонение виновного лица как от уголовной, так и от административной ответственности, чем будет нарушен принцип неотвратимости наказания, о котором мы также говорили выше. Каким образом можно решить данную проблему на практике. Очевидно, что предлагать органу административной юрисдикции (например, Государственной трудовой инспекции) решить вопрос о возбуждении дела об административном правонарушении не дожидаясь окончания доследственной проверки и привлечь виновное лицо к ответственности будет не достаточно корректным. При расследовании уголовного дела принятие решения о возбуждении дела об административном правонарушении вообще недопустимо (см. указанный выше пункт 7 части 1 статьи 24.5 Кодекса). </w:t>
      </w:r>
    </w:p>
    <w:p w:rsidR="003A3D86" w:rsidRPr="003A3D86" w:rsidRDefault="003A3D86" w:rsidP="003A3D86">
      <w:pPr>
        <w:autoSpaceDE w:val="0"/>
        <w:autoSpaceDN w:val="0"/>
        <w:adjustRightInd w:val="0"/>
        <w:spacing w:after="0" w:line="360" w:lineRule="auto"/>
        <w:ind w:firstLine="567"/>
        <w:jc w:val="both"/>
        <w:outlineLvl w:val="2"/>
        <w:rPr>
          <w:rFonts w:ascii="Times New Roman" w:hAnsi="Times New Roman" w:cs="Times New Roman"/>
          <w:sz w:val="24"/>
          <w:szCs w:val="24"/>
        </w:rPr>
      </w:pPr>
      <w:r w:rsidRPr="003A3D86">
        <w:rPr>
          <w:rFonts w:ascii="Times New Roman" w:hAnsi="Times New Roman" w:cs="Times New Roman"/>
          <w:sz w:val="24"/>
          <w:szCs w:val="24"/>
        </w:rPr>
        <w:t xml:space="preserve">Вместе с тем, в настоящее время затруднительно предложить иной порядок действий в случае, если срок давности привлечения к административной ответственности истекает, а решение о возбуждении уголовного дела или об отказе в его возбуждении не принято. То есть должностное лицо органа административной юрисдикции будет вынуждено или возбудить дело об административном правонарушении, не дожидаясь окончания проверки, проводимой следователем (дознавателем) или пропустить срок давности. Причем, с точки зрения чистоты правоприменения последний вариант представляется более правильным. Предположим, что часть срока, в течение которого еще возможно возбудить дело об административном правонарушении, сохранится и после вынесения постановления об отказе в возбуждении уголовного дела (о прекращении уголовного дела). В этом случае уклонение лица от явки по вызову органа административной </w:t>
      </w:r>
      <w:r w:rsidRPr="003A3D86">
        <w:rPr>
          <w:rFonts w:ascii="Times New Roman" w:hAnsi="Times New Roman" w:cs="Times New Roman"/>
          <w:sz w:val="24"/>
          <w:szCs w:val="24"/>
        </w:rPr>
        <w:lastRenderedPageBreak/>
        <w:t>юрисдикции, необходимость исследования дополнительных обстоятельств, занятость судьи в других процессах и иные обстоятельства могут повлечь истечение этого срока и в последующем (попросту говоря, времени для рассмотрения дела может не хватить).</w:t>
      </w:r>
    </w:p>
    <w:p w:rsidR="003A3D86" w:rsidRPr="003A3D86" w:rsidRDefault="003A3D86" w:rsidP="003A3D86">
      <w:pPr>
        <w:autoSpaceDE w:val="0"/>
        <w:autoSpaceDN w:val="0"/>
        <w:adjustRightInd w:val="0"/>
        <w:spacing w:after="0" w:line="360" w:lineRule="auto"/>
        <w:ind w:firstLine="567"/>
        <w:jc w:val="both"/>
        <w:outlineLvl w:val="2"/>
        <w:rPr>
          <w:rFonts w:ascii="Times New Roman" w:hAnsi="Times New Roman" w:cs="Times New Roman"/>
          <w:sz w:val="24"/>
          <w:szCs w:val="24"/>
        </w:rPr>
      </w:pPr>
      <w:r w:rsidRPr="003A3D86">
        <w:rPr>
          <w:rFonts w:ascii="Times New Roman" w:hAnsi="Times New Roman" w:cs="Times New Roman"/>
          <w:sz w:val="24"/>
          <w:szCs w:val="24"/>
        </w:rPr>
        <w:t xml:space="preserve">Учитывая приведенные доводы, имеется насущная необходимость во внесении в Кодекс РФ об административных правонарушениях определенных изменений. Представляется, что в данном случае возможно выбрать один из двух вариантов правового регулирования, сформулировав часть 4 статьи 4.5 Кодекса в следующей редакции. </w:t>
      </w:r>
    </w:p>
    <w:p w:rsidR="003A3D86" w:rsidRPr="003A3D86" w:rsidRDefault="003A3D86" w:rsidP="003A3D86">
      <w:pPr>
        <w:autoSpaceDE w:val="0"/>
        <w:autoSpaceDN w:val="0"/>
        <w:adjustRightInd w:val="0"/>
        <w:spacing w:after="0" w:line="360" w:lineRule="auto"/>
        <w:ind w:firstLine="567"/>
        <w:jc w:val="both"/>
        <w:outlineLvl w:val="2"/>
        <w:rPr>
          <w:rFonts w:ascii="Times New Roman" w:eastAsia="Times New Roman" w:hAnsi="Times New Roman" w:cs="Times New Roman"/>
          <w:sz w:val="24"/>
          <w:szCs w:val="24"/>
        </w:rPr>
      </w:pPr>
      <w:r w:rsidRPr="003A3D86">
        <w:rPr>
          <w:rFonts w:ascii="Times New Roman" w:hAnsi="Times New Roman" w:cs="Times New Roman"/>
          <w:sz w:val="24"/>
          <w:szCs w:val="24"/>
          <w:u w:val="single"/>
        </w:rPr>
        <w:t>Первый вариант</w:t>
      </w:r>
      <w:r w:rsidRPr="003A3D86">
        <w:rPr>
          <w:rFonts w:ascii="Times New Roman" w:hAnsi="Times New Roman" w:cs="Times New Roman"/>
          <w:sz w:val="24"/>
          <w:szCs w:val="24"/>
        </w:rPr>
        <w:t>: «В</w:t>
      </w:r>
      <w:r w:rsidRPr="003A3D86">
        <w:rPr>
          <w:rFonts w:ascii="Times New Roman" w:eastAsia="Times New Roman" w:hAnsi="Times New Roman" w:cs="Times New Roman"/>
          <w:sz w:val="24"/>
          <w:szCs w:val="24"/>
        </w:rPr>
        <w:t xml:space="preserve">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частью 1 настоящей статьи, начинают исчисляться со дня принятия первого решения об отказе в возбуждении уголовного дела или со дня принятия первого решения о прекращении уголовного дела. При этом лицо не может быть привлечено к административной ответственности позднее одного года с даты совершения правонарушения, а при длящемся правонарушении – одного года с даты обнаружения правонарушения». В этом случае будет устранена коррупциогенность нормы права путем установления однозначных и точных критериев для определения даты начала исчисления срока давности. Возможность произвольного восстановления этого срока по инициативе органов государственной власти будет исключена.    </w:t>
      </w:r>
    </w:p>
    <w:p w:rsidR="003A3D86" w:rsidRPr="003A3D86" w:rsidRDefault="003A3D86" w:rsidP="003A3D86">
      <w:pPr>
        <w:autoSpaceDE w:val="0"/>
        <w:autoSpaceDN w:val="0"/>
        <w:adjustRightInd w:val="0"/>
        <w:spacing w:after="0" w:line="360" w:lineRule="auto"/>
        <w:ind w:firstLine="567"/>
        <w:jc w:val="both"/>
        <w:outlineLvl w:val="2"/>
        <w:rPr>
          <w:rFonts w:ascii="Times New Roman" w:eastAsia="Times New Roman" w:hAnsi="Times New Roman" w:cs="Times New Roman"/>
          <w:sz w:val="24"/>
          <w:szCs w:val="24"/>
        </w:rPr>
      </w:pPr>
      <w:r w:rsidRPr="003A3D86">
        <w:rPr>
          <w:rFonts w:ascii="Times New Roman" w:eastAsia="Times New Roman" w:hAnsi="Times New Roman" w:cs="Times New Roman"/>
          <w:sz w:val="24"/>
          <w:szCs w:val="24"/>
        </w:rPr>
        <w:t xml:space="preserve">Одновременно такая правовая конструкция позволит избежать возбуждения дела об административном правонарушении позднее одного года с даты его совершения. Это сделает невозможном восстановление срока давности путем направления заинтересованным лицом в органы предварительного расследования произвольного заявления о возбуждении уголовного дела и получения постановления об отказе в его возбуждении в сроки позднее одного года с даты совершения правонарушения.  </w:t>
      </w:r>
    </w:p>
    <w:p w:rsidR="003A3D86" w:rsidRPr="003A3D86" w:rsidRDefault="003A3D86" w:rsidP="003A3D86">
      <w:pPr>
        <w:autoSpaceDE w:val="0"/>
        <w:autoSpaceDN w:val="0"/>
        <w:adjustRightInd w:val="0"/>
        <w:spacing w:after="0" w:line="360" w:lineRule="auto"/>
        <w:ind w:firstLine="567"/>
        <w:jc w:val="both"/>
        <w:outlineLvl w:val="2"/>
        <w:rPr>
          <w:rFonts w:ascii="Times New Roman" w:eastAsia="Times New Roman" w:hAnsi="Times New Roman" w:cs="Times New Roman"/>
          <w:sz w:val="24"/>
          <w:szCs w:val="24"/>
        </w:rPr>
      </w:pPr>
      <w:r w:rsidRPr="003A3D86">
        <w:rPr>
          <w:rFonts w:ascii="Times New Roman" w:hAnsi="Times New Roman" w:cs="Times New Roman"/>
          <w:sz w:val="24"/>
          <w:szCs w:val="24"/>
          <w:u w:val="single"/>
        </w:rPr>
        <w:t>Второй вариант</w:t>
      </w:r>
      <w:r w:rsidRPr="003A3D86">
        <w:rPr>
          <w:rFonts w:ascii="Times New Roman" w:hAnsi="Times New Roman" w:cs="Times New Roman"/>
          <w:sz w:val="24"/>
          <w:szCs w:val="24"/>
        </w:rPr>
        <w:t>: «В</w:t>
      </w:r>
      <w:r w:rsidRPr="003A3D86">
        <w:rPr>
          <w:rFonts w:ascii="Times New Roman" w:eastAsia="Times New Roman" w:hAnsi="Times New Roman" w:cs="Times New Roman"/>
          <w:sz w:val="24"/>
          <w:szCs w:val="24"/>
        </w:rPr>
        <w:t xml:space="preserve">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 Данная правовая конструкция позволит также устранить коррупциогенность ныне существующей нормы права. При этом будет сохранена определенная стилистика правовых норм – данная норма по стилю схожа с нормой, содержащейся в части 3 статьи 4.5 Кодекса. В этом случае должностному лицу, рассматривающему вопрос о возбуждении дела об административном правонарушении, имея в запасе длительный срок </w:t>
      </w:r>
      <w:r w:rsidRPr="003A3D86">
        <w:rPr>
          <w:rFonts w:ascii="Times New Roman" w:eastAsia="Times New Roman" w:hAnsi="Times New Roman" w:cs="Times New Roman"/>
          <w:sz w:val="24"/>
          <w:szCs w:val="24"/>
        </w:rPr>
        <w:lastRenderedPageBreak/>
        <w:t xml:space="preserve">давности, можно выждать окончания проверки законности принятого следователем решения. В результате удастся избежать вынесения постановления, после которого решение следователя о прекращении уголовного дела будет отменено, что повлечет необходимость прекращения производства по делу об административном правонарушении. При этом, если в дальнейшем уголовное дело вновь будет прекращено, вновь возбудить дело об административном правонарушении будет препятствовать все тот же пункт 7 части 1 статьи 24.5 Кодекса РФ – наличие постановления о прекращении дела об административном правонарушении. Для решения этой проблемы необходимо урегулировать также вопрос отмены постановления о прекращении производства по делу об административном правонарушении, например вышестоящим должностным лицом.  </w:t>
      </w:r>
    </w:p>
    <w:p w:rsidR="003A3D86" w:rsidRPr="003A3D86" w:rsidRDefault="003A3D86" w:rsidP="003A3D86">
      <w:pPr>
        <w:autoSpaceDE w:val="0"/>
        <w:autoSpaceDN w:val="0"/>
        <w:adjustRightInd w:val="0"/>
        <w:spacing w:after="0" w:line="360" w:lineRule="auto"/>
        <w:ind w:firstLine="567"/>
        <w:jc w:val="both"/>
        <w:outlineLvl w:val="2"/>
        <w:rPr>
          <w:rFonts w:ascii="Times New Roman" w:eastAsia="Times New Roman" w:hAnsi="Times New Roman" w:cs="Times New Roman"/>
          <w:sz w:val="24"/>
          <w:szCs w:val="24"/>
        </w:rPr>
      </w:pPr>
      <w:r w:rsidRPr="003A3D86">
        <w:rPr>
          <w:rFonts w:ascii="Times New Roman" w:eastAsia="Times New Roman" w:hAnsi="Times New Roman" w:cs="Times New Roman"/>
          <w:sz w:val="24"/>
          <w:szCs w:val="24"/>
        </w:rPr>
        <w:t xml:space="preserve">Принимая второй вариант правового регулирования, следует учесть и его недостатки. Так за правонарушения, срок давности привлечения к административной ответственности за которые составляет 2 или 3 месяца, лицо может быть привлечено к ответственности уже в течение года только при условии, что в отношении него было вынесено постановление об отказе в возбуждении уголовного дела. При этом для вынесения такого постановления достаточно, чтобы любое лицо обратилось в органы предварительного расследования с соответствующим заявлением. </w:t>
      </w:r>
    </w:p>
    <w:p w:rsidR="003A3D86" w:rsidRPr="003A3D86" w:rsidRDefault="003A3D86" w:rsidP="003A3D86">
      <w:pPr>
        <w:autoSpaceDE w:val="0"/>
        <w:autoSpaceDN w:val="0"/>
        <w:adjustRightInd w:val="0"/>
        <w:spacing w:after="0" w:line="360" w:lineRule="auto"/>
        <w:ind w:firstLine="567"/>
        <w:jc w:val="both"/>
        <w:outlineLvl w:val="2"/>
        <w:rPr>
          <w:rFonts w:ascii="Times New Roman" w:eastAsia="Times New Roman" w:hAnsi="Times New Roman" w:cs="Times New Roman"/>
          <w:sz w:val="24"/>
          <w:szCs w:val="24"/>
        </w:rPr>
      </w:pPr>
      <w:r w:rsidRPr="003A3D86">
        <w:rPr>
          <w:rFonts w:ascii="Times New Roman" w:eastAsia="Times New Roman" w:hAnsi="Times New Roman" w:cs="Times New Roman"/>
          <w:sz w:val="24"/>
          <w:szCs w:val="24"/>
        </w:rPr>
        <w:t xml:space="preserve">Представляется более предпочтительным первый вариант правового регулирования. Однако дискуссия о возможных путях решения приведенной правовой проблемы может не ограничиваться предложенными способами.  </w:t>
      </w:r>
    </w:p>
    <w:p w:rsidR="003A3D86" w:rsidRPr="003A3D86" w:rsidRDefault="003A3D86" w:rsidP="003A3D86">
      <w:pPr>
        <w:autoSpaceDE w:val="0"/>
        <w:autoSpaceDN w:val="0"/>
        <w:adjustRightInd w:val="0"/>
        <w:spacing w:after="0" w:line="360" w:lineRule="auto"/>
        <w:ind w:firstLine="567"/>
        <w:jc w:val="both"/>
        <w:outlineLvl w:val="2"/>
        <w:rPr>
          <w:rFonts w:ascii="Times New Roman" w:eastAsia="Times New Roman" w:hAnsi="Times New Roman" w:cs="Times New Roman"/>
          <w:sz w:val="24"/>
          <w:szCs w:val="24"/>
        </w:rPr>
      </w:pPr>
      <w:r w:rsidRPr="003A3D86">
        <w:rPr>
          <w:rFonts w:ascii="Times New Roman" w:eastAsia="Times New Roman" w:hAnsi="Times New Roman" w:cs="Times New Roman"/>
          <w:sz w:val="24"/>
          <w:szCs w:val="24"/>
        </w:rPr>
        <w:t>Более того, оба приведенных варианта не позволят избежать еще одной проблемы. Возможно предположить ситуацию, при которой дело об административном правонарушении было возбуждено и лицо привлечено к ответственности, и только после этого решение следователя или дознавателя было признано незаконным, отменено и возбуждено уголовное дело, которое направлено в суд, вынесен приговор, к</w:t>
      </w:r>
      <w:r w:rsidR="00040605">
        <w:rPr>
          <w:rFonts w:ascii="Times New Roman" w:eastAsia="Times New Roman" w:hAnsi="Times New Roman" w:cs="Times New Roman"/>
          <w:sz w:val="24"/>
          <w:szCs w:val="24"/>
        </w:rPr>
        <w:t>оторый вступил в законную силу.</w:t>
      </w:r>
    </w:p>
    <w:p w:rsidR="003A3D86" w:rsidRPr="003A3D86" w:rsidRDefault="003A3D86" w:rsidP="003A3D86">
      <w:pPr>
        <w:autoSpaceDE w:val="0"/>
        <w:autoSpaceDN w:val="0"/>
        <w:adjustRightInd w:val="0"/>
        <w:spacing w:after="0" w:line="360" w:lineRule="auto"/>
        <w:ind w:firstLine="567"/>
        <w:jc w:val="both"/>
        <w:outlineLvl w:val="2"/>
        <w:rPr>
          <w:rFonts w:ascii="Times New Roman" w:hAnsi="Times New Roman" w:cs="Times New Roman"/>
          <w:sz w:val="24"/>
          <w:szCs w:val="24"/>
        </w:rPr>
      </w:pPr>
      <w:r w:rsidRPr="003A3D86">
        <w:rPr>
          <w:rFonts w:ascii="Times New Roman" w:eastAsia="Times New Roman" w:hAnsi="Times New Roman" w:cs="Times New Roman"/>
          <w:sz w:val="24"/>
          <w:szCs w:val="24"/>
        </w:rPr>
        <w:t xml:space="preserve">Как следует из положений пункта 7 части 1 статьи 24.5 Кодекса РФ об административных правонарушениях, к обстоятельствам, исключающим производство по делу об административном правонарушении, относится, в частности,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возбуждении уголовного дела. Однако прекратить производство по делу об административном правонарушении, если это дело уже рассмотрено и назначено наказание, невозможно. </w:t>
      </w:r>
      <w:r w:rsidRPr="003A3D86">
        <w:rPr>
          <w:rFonts w:ascii="Times New Roman" w:hAnsi="Times New Roman" w:cs="Times New Roman"/>
          <w:sz w:val="24"/>
          <w:szCs w:val="24"/>
        </w:rPr>
        <w:t xml:space="preserve">Возникает вопрос, как быть с решением о привлечении лица к </w:t>
      </w:r>
      <w:r w:rsidRPr="003A3D86">
        <w:rPr>
          <w:rFonts w:ascii="Times New Roman" w:hAnsi="Times New Roman" w:cs="Times New Roman"/>
          <w:sz w:val="24"/>
          <w:szCs w:val="24"/>
        </w:rPr>
        <w:lastRenderedPageBreak/>
        <w:t xml:space="preserve">административной ответственности, если по данному факту он также осужден судом в связи с совершением преступления. </w:t>
      </w:r>
    </w:p>
    <w:p w:rsidR="003A3D86" w:rsidRPr="003A3D86" w:rsidRDefault="003A3D86" w:rsidP="003A3D86">
      <w:pPr>
        <w:spacing w:after="0" w:line="360" w:lineRule="auto"/>
        <w:ind w:firstLine="567"/>
        <w:jc w:val="both"/>
        <w:rPr>
          <w:rFonts w:ascii="Times New Roman" w:hAnsi="Times New Roman" w:cs="Times New Roman"/>
          <w:sz w:val="24"/>
          <w:szCs w:val="24"/>
        </w:rPr>
      </w:pPr>
      <w:r w:rsidRPr="003A3D86">
        <w:rPr>
          <w:rFonts w:ascii="Times New Roman" w:hAnsi="Times New Roman" w:cs="Times New Roman"/>
          <w:sz w:val="24"/>
          <w:szCs w:val="24"/>
        </w:rPr>
        <w:t>Подобная проблема уже поднималась правоведами. Например, как указывали авторы, «п</w:t>
      </w:r>
      <w:r w:rsidRPr="003A3D86">
        <w:rPr>
          <w:rFonts w:ascii="Times New Roman" w:eastAsia="Times New Roman" w:hAnsi="Times New Roman" w:cs="Times New Roman"/>
          <w:sz w:val="24"/>
          <w:szCs w:val="24"/>
        </w:rPr>
        <w:t xml:space="preserve">о нашему мнению, представляется целесообразным законодательно регламентировать процедуру отмены постановлений по делам об административных правонарушениях, не ставя возможность уголовного преследования в зависимость от решений по делам об административных правонарушениях» [Ортиков Е.В., Репкина И.В Зависимость уголовного преследования от решений органов по делам об административных правонарушениях // Законность, 2009 год, №8]. Некоторые авторы даже предлагают наделить органы предварительного расследования правом прекращать производство по делу об административном правонарушении [Лыков В.А. Соотношение административной и уголовной ответственности // Законность. 2010 год №5. С. 50 – 51] (эту позицию оставим для иной дискуссии). По всей видимости, нужно согласиться с необходимостью установления дополнительных правил отмены решения по делу об административном правонарушении при вступлении в законную силу приговора суда в отношении того же лица за совершение им тех действий, за совершение которых назначено административное наказание. При этом если возврат уплаченного штрафа представляется вполне решаемой проблемой, то отмена таких наказаний как дисквалификация, административный арест, лишение специального права может вызвать затруднение. </w:t>
      </w:r>
    </w:p>
    <w:p w:rsidR="003A3D86" w:rsidRPr="003A3D86" w:rsidRDefault="003A3D86" w:rsidP="003A3D86">
      <w:pPr>
        <w:spacing w:after="0" w:line="360" w:lineRule="auto"/>
        <w:ind w:firstLine="567"/>
        <w:jc w:val="both"/>
        <w:rPr>
          <w:rFonts w:ascii="Times New Roman" w:hAnsi="Times New Roman" w:cs="Times New Roman"/>
          <w:sz w:val="24"/>
          <w:szCs w:val="24"/>
        </w:rPr>
      </w:pPr>
      <w:r w:rsidRPr="003A3D86">
        <w:rPr>
          <w:rFonts w:ascii="Times New Roman" w:hAnsi="Times New Roman" w:cs="Times New Roman"/>
          <w:sz w:val="24"/>
          <w:szCs w:val="24"/>
        </w:rPr>
        <w:t xml:space="preserve">Отметим, что все перечисленные проблемы касаются только вопроса привлечения к административной ответственности физических лиц. Привлечь к ответственности юридическое лицо возможно и в период расследования уголовного дела в отношении должностных лиц этого юридического лица. </w:t>
      </w:r>
    </w:p>
    <w:p w:rsidR="003A3D86" w:rsidRPr="00040605" w:rsidRDefault="00040605" w:rsidP="00040605">
      <w:pPr>
        <w:spacing w:after="0" w:line="240" w:lineRule="auto"/>
        <w:jc w:val="center"/>
        <w:rPr>
          <w:rFonts w:ascii="Times New Roman" w:hAnsi="Times New Roman" w:cs="Times New Roman"/>
          <w:b/>
          <w:sz w:val="24"/>
          <w:szCs w:val="24"/>
        </w:rPr>
      </w:pPr>
      <w:r w:rsidRPr="00040605">
        <w:rPr>
          <w:rFonts w:ascii="Times New Roman" w:hAnsi="Times New Roman" w:cs="Times New Roman"/>
          <w:b/>
          <w:sz w:val="24"/>
          <w:szCs w:val="24"/>
        </w:rPr>
        <w:t>Библиография:</w:t>
      </w:r>
    </w:p>
    <w:p w:rsidR="00040605" w:rsidRPr="00040605" w:rsidRDefault="00040605" w:rsidP="00095D10">
      <w:pPr>
        <w:pStyle w:val="a3"/>
        <w:numPr>
          <w:ilvl w:val="0"/>
          <w:numId w:val="9"/>
        </w:numPr>
        <w:spacing w:after="0" w:line="240" w:lineRule="auto"/>
        <w:ind w:left="284" w:hanging="284"/>
        <w:jc w:val="both"/>
        <w:rPr>
          <w:rFonts w:ascii="Times New Roman" w:hAnsi="Times New Roman" w:cs="Times New Roman"/>
          <w:sz w:val="24"/>
          <w:szCs w:val="24"/>
        </w:rPr>
      </w:pPr>
      <w:r w:rsidRPr="00040605">
        <w:rPr>
          <w:rFonts w:ascii="Times New Roman" w:hAnsi="Times New Roman" w:cs="Times New Roman"/>
          <w:sz w:val="24"/>
          <w:szCs w:val="24"/>
        </w:rPr>
        <w:t xml:space="preserve">Жаров А.В. Сроки давности привлечения к административной ответственности // Законность. 2009. №12.  </w:t>
      </w:r>
    </w:p>
    <w:p w:rsidR="00040605" w:rsidRDefault="00040605" w:rsidP="003A3D86">
      <w:pPr>
        <w:spacing w:after="0" w:line="360" w:lineRule="auto"/>
      </w:pPr>
    </w:p>
    <w:p w:rsidR="008B1F88" w:rsidRPr="008B1F88" w:rsidRDefault="008B1F88" w:rsidP="008B1F88">
      <w:pPr>
        <w:spacing w:after="0" w:line="240" w:lineRule="auto"/>
        <w:jc w:val="right"/>
        <w:rPr>
          <w:rFonts w:ascii="Times New Roman" w:hAnsi="Times New Roman" w:cs="Times New Roman"/>
          <w:i/>
          <w:sz w:val="24"/>
          <w:szCs w:val="24"/>
        </w:rPr>
      </w:pPr>
      <w:r w:rsidRPr="008B1F88">
        <w:rPr>
          <w:rFonts w:ascii="Times New Roman" w:hAnsi="Times New Roman" w:cs="Times New Roman"/>
          <w:i/>
          <w:sz w:val="24"/>
          <w:szCs w:val="24"/>
        </w:rPr>
        <w:t>Князев Д</w:t>
      </w:r>
      <w:r>
        <w:rPr>
          <w:rFonts w:ascii="Times New Roman" w:hAnsi="Times New Roman" w:cs="Times New Roman"/>
          <w:i/>
          <w:sz w:val="24"/>
          <w:szCs w:val="24"/>
        </w:rPr>
        <w:t>.</w:t>
      </w:r>
      <w:r w:rsidRPr="008B1F88">
        <w:rPr>
          <w:rFonts w:ascii="Times New Roman" w:hAnsi="Times New Roman" w:cs="Times New Roman"/>
          <w:i/>
          <w:sz w:val="24"/>
          <w:szCs w:val="24"/>
        </w:rPr>
        <w:t>В.,</w:t>
      </w:r>
    </w:p>
    <w:p w:rsidR="008B1F88" w:rsidRDefault="008B1F88" w:rsidP="008B1F88">
      <w:pPr>
        <w:spacing w:after="0" w:line="240" w:lineRule="auto"/>
        <w:jc w:val="right"/>
        <w:rPr>
          <w:rFonts w:ascii="Times New Roman" w:hAnsi="Times New Roman" w:cs="Times New Roman"/>
          <w:i/>
          <w:sz w:val="24"/>
          <w:szCs w:val="24"/>
        </w:rPr>
      </w:pPr>
      <w:r w:rsidRPr="008B1F88">
        <w:rPr>
          <w:rFonts w:ascii="Times New Roman" w:hAnsi="Times New Roman" w:cs="Times New Roman"/>
          <w:i/>
          <w:sz w:val="24"/>
          <w:szCs w:val="24"/>
        </w:rPr>
        <w:t xml:space="preserve"> к.ю.н.,</w:t>
      </w:r>
      <w:r>
        <w:rPr>
          <w:rFonts w:ascii="Times New Roman" w:hAnsi="Times New Roman" w:cs="Times New Roman"/>
          <w:i/>
          <w:sz w:val="24"/>
          <w:szCs w:val="24"/>
        </w:rPr>
        <w:t xml:space="preserve"> </w:t>
      </w:r>
      <w:r w:rsidRPr="008B1F88">
        <w:rPr>
          <w:rFonts w:ascii="Times New Roman" w:hAnsi="Times New Roman" w:cs="Times New Roman"/>
          <w:i/>
          <w:sz w:val="24"/>
          <w:szCs w:val="24"/>
        </w:rPr>
        <w:t xml:space="preserve">доцент кафедры гражданско-правовых дисциплин </w:t>
      </w:r>
    </w:p>
    <w:p w:rsidR="008B1F88" w:rsidRPr="008B1F88" w:rsidRDefault="008B1F88" w:rsidP="008B1F88">
      <w:pPr>
        <w:spacing w:after="0" w:line="240" w:lineRule="auto"/>
        <w:jc w:val="right"/>
        <w:rPr>
          <w:rFonts w:ascii="Times New Roman" w:hAnsi="Times New Roman" w:cs="Times New Roman"/>
          <w:sz w:val="24"/>
          <w:szCs w:val="24"/>
        </w:rPr>
      </w:pPr>
      <w:r>
        <w:rPr>
          <w:rFonts w:ascii="Times New Roman" w:hAnsi="Times New Roman" w:cs="Times New Roman"/>
          <w:i/>
          <w:sz w:val="24"/>
          <w:szCs w:val="24"/>
        </w:rPr>
        <w:t>Западно-Сибирского филиала Российской академии правосудия</w:t>
      </w:r>
    </w:p>
    <w:p w:rsidR="008B1F88" w:rsidRPr="008B1F88" w:rsidRDefault="008B1F88" w:rsidP="008B1F88">
      <w:pPr>
        <w:spacing w:after="0" w:line="360" w:lineRule="auto"/>
        <w:jc w:val="center"/>
        <w:rPr>
          <w:rFonts w:ascii="Times New Roman" w:hAnsi="Times New Roman" w:cs="Times New Roman"/>
          <w:sz w:val="24"/>
          <w:szCs w:val="24"/>
        </w:rPr>
      </w:pPr>
    </w:p>
    <w:p w:rsidR="008B1F88" w:rsidRPr="00041475" w:rsidRDefault="008B1F88" w:rsidP="008B1F88">
      <w:pPr>
        <w:spacing w:after="0" w:line="240" w:lineRule="auto"/>
        <w:jc w:val="center"/>
        <w:rPr>
          <w:rFonts w:ascii="Times New Roman" w:hAnsi="Times New Roman" w:cs="Times New Roman"/>
          <w:b/>
          <w:sz w:val="28"/>
          <w:szCs w:val="28"/>
        </w:rPr>
      </w:pPr>
      <w:r w:rsidRPr="00041475">
        <w:rPr>
          <w:rFonts w:ascii="Times New Roman" w:hAnsi="Times New Roman" w:cs="Times New Roman"/>
          <w:b/>
          <w:sz w:val="28"/>
          <w:szCs w:val="28"/>
        </w:rPr>
        <w:t>О некоторых новеллах арбитражного процессуального законодательства (по Федеральному</w:t>
      </w:r>
      <w:r w:rsidR="00D751A0">
        <w:rPr>
          <w:rFonts w:ascii="Times New Roman" w:hAnsi="Times New Roman" w:cs="Times New Roman"/>
          <w:b/>
          <w:sz w:val="28"/>
          <w:szCs w:val="28"/>
        </w:rPr>
        <w:t xml:space="preserve"> закону от 27.07.2010 N 228-ФЗ «</w:t>
      </w:r>
      <w:r w:rsidRPr="00041475">
        <w:rPr>
          <w:rFonts w:ascii="Times New Roman" w:hAnsi="Times New Roman" w:cs="Times New Roman"/>
          <w:b/>
          <w:sz w:val="28"/>
          <w:szCs w:val="28"/>
        </w:rPr>
        <w:t>О внесении изменений в Арбитражный процессуаль</w:t>
      </w:r>
      <w:r w:rsidR="00D751A0">
        <w:rPr>
          <w:rFonts w:ascii="Times New Roman" w:hAnsi="Times New Roman" w:cs="Times New Roman"/>
          <w:b/>
          <w:sz w:val="28"/>
          <w:szCs w:val="28"/>
        </w:rPr>
        <w:t>ный кодекс Российской Федерации»</w:t>
      </w:r>
      <w:r w:rsidRPr="00041475">
        <w:rPr>
          <w:rFonts w:ascii="Times New Roman" w:hAnsi="Times New Roman" w:cs="Times New Roman"/>
          <w:b/>
          <w:sz w:val="28"/>
          <w:szCs w:val="28"/>
        </w:rPr>
        <w:t>)</w:t>
      </w:r>
    </w:p>
    <w:p w:rsidR="008B1F88" w:rsidRPr="008B1F88" w:rsidRDefault="008B1F88" w:rsidP="008B1F88">
      <w:pPr>
        <w:spacing w:after="0" w:line="360" w:lineRule="auto"/>
        <w:jc w:val="both"/>
        <w:rPr>
          <w:rFonts w:ascii="Times New Roman" w:hAnsi="Times New Roman" w:cs="Times New Roman"/>
          <w:sz w:val="24"/>
          <w:szCs w:val="24"/>
        </w:rPr>
      </w:pPr>
    </w:p>
    <w:p w:rsidR="008B1F88" w:rsidRPr="008B1F88" w:rsidRDefault="008B1F88" w:rsidP="008B1F88">
      <w:pPr>
        <w:spacing w:after="0" w:line="360" w:lineRule="auto"/>
        <w:ind w:firstLine="540"/>
        <w:jc w:val="both"/>
        <w:rPr>
          <w:rFonts w:ascii="Times New Roman" w:hAnsi="Times New Roman" w:cs="Times New Roman"/>
          <w:sz w:val="24"/>
          <w:szCs w:val="24"/>
        </w:rPr>
      </w:pPr>
      <w:r w:rsidRPr="008B1F88">
        <w:rPr>
          <w:rFonts w:ascii="Times New Roman" w:hAnsi="Times New Roman" w:cs="Times New Roman"/>
          <w:sz w:val="24"/>
          <w:szCs w:val="24"/>
        </w:rPr>
        <w:t>Государственной Думой Российской Федерации 09.07.2010 г. принят</w:t>
      </w:r>
      <w:r w:rsidR="00D751A0">
        <w:rPr>
          <w:rFonts w:ascii="Times New Roman" w:hAnsi="Times New Roman" w:cs="Times New Roman"/>
          <w:sz w:val="24"/>
          <w:szCs w:val="24"/>
        </w:rPr>
        <w:t xml:space="preserve"> Федеральный закон от N 228-ФЗ «</w:t>
      </w:r>
      <w:r w:rsidRPr="008B1F88">
        <w:rPr>
          <w:rFonts w:ascii="Times New Roman" w:hAnsi="Times New Roman" w:cs="Times New Roman"/>
          <w:sz w:val="24"/>
          <w:szCs w:val="24"/>
        </w:rPr>
        <w:t>О внесении изменений в Арбитражный процессуаль</w:t>
      </w:r>
      <w:r w:rsidR="00D751A0">
        <w:rPr>
          <w:rFonts w:ascii="Times New Roman" w:hAnsi="Times New Roman" w:cs="Times New Roman"/>
          <w:sz w:val="24"/>
          <w:szCs w:val="24"/>
        </w:rPr>
        <w:t xml:space="preserve">ный кодекс </w:t>
      </w:r>
      <w:r w:rsidR="00D751A0">
        <w:rPr>
          <w:rFonts w:ascii="Times New Roman" w:hAnsi="Times New Roman" w:cs="Times New Roman"/>
          <w:sz w:val="24"/>
          <w:szCs w:val="24"/>
        </w:rPr>
        <w:lastRenderedPageBreak/>
        <w:t>Российской Федерации»</w:t>
      </w:r>
      <w:r w:rsidRPr="008B1F88">
        <w:rPr>
          <w:rFonts w:ascii="Times New Roman" w:hAnsi="Times New Roman" w:cs="Times New Roman"/>
          <w:sz w:val="24"/>
          <w:szCs w:val="24"/>
        </w:rPr>
        <w:t xml:space="preserve"> (27 июля </w:t>
      </w:r>
      <w:smartTag w:uri="urn:schemas-microsoft-com:office:smarttags" w:element="metricconverter">
        <w:smartTagPr>
          <w:attr w:name="ProductID" w:val="2010 г"/>
        </w:smartTagPr>
        <w:r w:rsidRPr="008B1F88">
          <w:rPr>
            <w:rFonts w:ascii="Times New Roman" w:hAnsi="Times New Roman" w:cs="Times New Roman"/>
            <w:sz w:val="24"/>
            <w:szCs w:val="24"/>
          </w:rPr>
          <w:t>2010 г</w:t>
        </w:r>
      </w:smartTag>
      <w:r w:rsidRPr="008B1F88">
        <w:rPr>
          <w:rFonts w:ascii="Times New Roman" w:hAnsi="Times New Roman" w:cs="Times New Roman"/>
          <w:sz w:val="24"/>
          <w:szCs w:val="24"/>
        </w:rPr>
        <w:t>. подписан Президентом Российской Федерации), который вступил в силу 1 ноября 2010 года.</w:t>
      </w:r>
    </w:p>
    <w:p w:rsidR="008B1F88" w:rsidRPr="008B1F88" w:rsidRDefault="008B1F88" w:rsidP="008B1F88">
      <w:pPr>
        <w:spacing w:after="0" w:line="360" w:lineRule="auto"/>
        <w:ind w:firstLine="540"/>
        <w:jc w:val="both"/>
        <w:rPr>
          <w:rFonts w:ascii="Times New Roman" w:hAnsi="Times New Roman" w:cs="Times New Roman"/>
          <w:sz w:val="24"/>
          <w:szCs w:val="24"/>
        </w:rPr>
      </w:pPr>
      <w:r w:rsidRPr="008B1F88">
        <w:rPr>
          <w:rFonts w:ascii="Times New Roman" w:hAnsi="Times New Roman" w:cs="Times New Roman"/>
          <w:sz w:val="24"/>
          <w:szCs w:val="24"/>
        </w:rPr>
        <w:t xml:space="preserve">Пристальное внимание к указанному нормативному акту обусловлено тем, что изменения, вносимые в Арбитражный процессуальный кодекс Российской Федерации, имеют столь радикальный характер, что сравнимы, на мой взгляд, с переменами, произошедшими с арбитражным процессуальным законодательством в связи с принятием самого Арбитражного процессуального кодекса </w:t>
      </w:r>
      <w:smartTag w:uri="urn:schemas-microsoft-com:office:smarttags" w:element="metricconverter">
        <w:smartTagPr>
          <w:attr w:name="ProductID" w:val="2002 г"/>
        </w:smartTagPr>
        <w:r w:rsidRPr="008B1F88">
          <w:rPr>
            <w:rFonts w:ascii="Times New Roman" w:hAnsi="Times New Roman" w:cs="Times New Roman"/>
            <w:sz w:val="24"/>
            <w:szCs w:val="24"/>
          </w:rPr>
          <w:t>2002 г</w:t>
        </w:r>
      </w:smartTag>
      <w:r w:rsidRPr="008B1F88">
        <w:rPr>
          <w:rFonts w:ascii="Times New Roman" w:hAnsi="Times New Roman" w:cs="Times New Roman"/>
          <w:sz w:val="24"/>
          <w:szCs w:val="24"/>
        </w:rPr>
        <w:t>.</w:t>
      </w:r>
    </w:p>
    <w:p w:rsidR="008B1F88" w:rsidRPr="008B1F88" w:rsidRDefault="008B1F88" w:rsidP="008B1F88">
      <w:pPr>
        <w:spacing w:after="0" w:line="360" w:lineRule="auto"/>
        <w:ind w:firstLine="540"/>
        <w:jc w:val="both"/>
        <w:rPr>
          <w:rFonts w:ascii="Times New Roman" w:hAnsi="Times New Roman" w:cs="Times New Roman"/>
          <w:sz w:val="24"/>
          <w:szCs w:val="24"/>
        </w:rPr>
      </w:pPr>
      <w:r w:rsidRPr="008B1F88">
        <w:rPr>
          <w:rFonts w:ascii="Times New Roman" w:hAnsi="Times New Roman" w:cs="Times New Roman"/>
          <w:sz w:val="24"/>
          <w:szCs w:val="24"/>
        </w:rPr>
        <w:t>В настоящей статье автор предлагает остановиться на наиболее заметных нововведениях.</w:t>
      </w:r>
    </w:p>
    <w:p w:rsidR="008B1F88" w:rsidRPr="008B1F88" w:rsidRDefault="008B1F88" w:rsidP="008B1F88">
      <w:pPr>
        <w:spacing w:after="0" w:line="360" w:lineRule="auto"/>
        <w:ind w:firstLine="540"/>
        <w:jc w:val="both"/>
        <w:rPr>
          <w:rFonts w:ascii="Times New Roman" w:hAnsi="Times New Roman" w:cs="Times New Roman"/>
          <w:sz w:val="24"/>
          <w:szCs w:val="24"/>
        </w:rPr>
      </w:pPr>
      <w:r w:rsidRPr="008B1F88">
        <w:rPr>
          <w:rFonts w:ascii="Times New Roman" w:hAnsi="Times New Roman" w:cs="Times New Roman"/>
          <w:sz w:val="24"/>
          <w:szCs w:val="24"/>
        </w:rPr>
        <w:t xml:space="preserve">1. Часть 2 статьи 17 дополнена пунктом 5 следующего содержания: </w:t>
      </w:r>
      <w:r w:rsidR="00D751A0">
        <w:rPr>
          <w:rFonts w:ascii="Times New Roman" w:hAnsi="Times New Roman" w:cs="Times New Roman"/>
          <w:sz w:val="24"/>
          <w:szCs w:val="24"/>
        </w:rPr>
        <w:t>«</w:t>
      </w:r>
      <w:r w:rsidRPr="008B1F88">
        <w:rPr>
          <w:rFonts w:ascii="Times New Roman" w:hAnsi="Times New Roman" w:cs="Times New Roman"/>
          <w:sz w:val="24"/>
          <w:szCs w:val="24"/>
        </w:rPr>
        <w:t>5) дела, решения о коллегиальном рассмотрении которых приняты председателем судебного состава в связи с их особой сложностью на основании м</w:t>
      </w:r>
      <w:r w:rsidR="00D751A0">
        <w:rPr>
          <w:rFonts w:ascii="Times New Roman" w:hAnsi="Times New Roman" w:cs="Times New Roman"/>
          <w:sz w:val="24"/>
          <w:szCs w:val="24"/>
        </w:rPr>
        <w:t>отивированного заявления судьи».</w:t>
      </w:r>
    </w:p>
    <w:p w:rsidR="008B1F88" w:rsidRPr="008B1F88" w:rsidRDefault="008B1F88" w:rsidP="008B1F88">
      <w:pPr>
        <w:spacing w:after="0" w:line="360" w:lineRule="auto"/>
        <w:ind w:firstLine="540"/>
        <w:jc w:val="both"/>
        <w:rPr>
          <w:rFonts w:ascii="Times New Roman" w:hAnsi="Times New Roman" w:cs="Times New Roman"/>
          <w:sz w:val="24"/>
          <w:szCs w:val="24"/>
        </w:rPr>
      </w:pPr>
      <w:r w:rsidRPr="008B1F88">
        <w:rPr>
          <w:rFonts w:ascii="Times New Roman" w:hAnsi="Times New Roman" w:cs="Times New Roman"/>
          <w:sz w:val="24"/>
          <w:szCs w:val="24"/>
        </w:rPr>
        <w:t>Арбитражный процессуальный кодекс 1992 года предусматривал рассмотрение всех дел в арбитражных судах коллегиально (ст.13 Арбитражного процессуально</w:t>
      </w:r>
      <w:r w:rsidR="00D751A0">
        <w:rPr>
          <w:rFonts w:ascii="Times New Roman" w:hAnsi="Times New Roman" w:cs="Times New Roman"/>
          <w:sz w:val="24"/>
          <w:szCs w:val="24"/>
        </w:rPr>
        <w:t>го кодекса Российской Федерации</w:t>
      </w:r>
      <w:r w:rsidRPr="008B1F88">
        <w:rPr>
          <w:rFonts w:ascii="Times New Roman" w:hAnsi="Times New Roman" w:cs="Times New Roman"/>
          <w:sz w:val="24"/>
          <w:szCs w:val="24"/>
        </w:rPr>
        <w:t>, утв. ВС РФ 05.03.1992 N 2447-1). Практика применения указанной нормы очень скоро показала неэффективность такого подхода к формированию состава суда. Загруженность судей излишней работой не сказалась положительно ни на качестве правосудия, ни на его сроках.</w:t>
      </w:r>
    </w:p>
    <w:p w:rsidR="008B1F88" w:rsidRPr="008B1F88" w:rsidRDefault="008B1F88" w:rsidP="008B1F88">
      <w:pPr>
        <w:spacing w:after="0" w:line="360" w:lineRule="auto"/>
        <w:ind w:firstLine="540"/>
        <w:jc w:val="both"/>
        <w:rPr>
          <w:rFonts w:ascii="Times New Roman" w:hAnsi="Times New Roman" w:cs="Times New Roman"/>
          <w:sz w:val="24"/>
          <w:szCs w:val="24"/>
        </w:rPr>
      </w:pPr>
      <w:r w:rsidRPr="008B1F88">
        <w:rPr>
          <w:rFonts w:ascii="Times New Roman" w:hAnsi="Times New Roman" w:cs="Times New Roman"/>
          <w:sz w:val="24"/>
          <w:szCs w:val="24"/>
        </w:rPr>
        <w:t>В АПК 1995 года законодатель применил более взвешенный подход, указав, что коллегиальному рассмотрению подлежат дела о признании недействительными актов государственных органов, органов местного самоуправления и иных органов и дела о несостоятельности (банкротстве). По решению председателя суда любое дело может быть рассмотрено коллегиально (п.1 ст.14 Арбитражного процессуального кодекса Российской Федерации от 05.05.1995 N 70-ФЗ) (речь идет рассмотрении дел судами первой инстанции субъектов Российской федерации, где разрешается основной массив споров).</w:t>
      </w:r>
    </w:p>
    <w:p w:rsidR="008B1F88" w:rsidRPr="008B1F88" w:rsidRDefault="008B1F88" w:rsidP="008B1F88">
      <w:pPr>
        <w:autoSpaceDE w:val="0"/>
        <w:autoSpaceDN w:val="0"/>
        <w:adjustRightInd w:val="0"/>
        <w:spacing w:after="0" w:line="360" w:lineRule="auto"/>
        <w:ind w:firstLine="540"/>
        <w:jc w:val="both"/>
        <w:outlineLvl w:val="2"/>
        <w:rPr>
          <w:rFonts w:ascii="Times New Roman" w:hAnsi="Times New Roman" w:cs="Times New Roman"/>
          <w:sz w:val="24"/>
          <w:szCs w:val="24"/>
        </w:rPr>
      </w:pPr>
      <w:r w:rsidRPr="008B1F88">
        <w:rPr>
          <w:rFonts w:ascii="Times New Roman" w:hAnsi="Times New Roman" w:cs="Times New Roman"/>
          <w:sz w:val="24"/>
          <w:szCs w:val="24"/>
        </w:rPr>
        <w:t xml:space="preserve">Однако поистине гигантский темп увеличения количества дел, рассматриваемых арбитражными судами в период между 1995 и 2002 годами, заставил законодателя дополнительно сузить круг категорий дел, подлежащих рассмотрению коллегиально. В АПК РФ </w:t>
      </w:r>
      <w:smartTag w:uri="urn:schemas-microsoft-com:office:smarttags" w:element="metricconverter">
        <w:smartTagPr>
          <w:attr w:name="ProductID" w:val="2002 г"/>
        </w:smartTagPr>
        <w:r w:rsidRPr="008B1F88">
          <w:rPr>
            <w:rFonts w:ascii="Times New Roman" w:hAnsi="Times New Roman" w:cs="Times New Roman"/>
            <w:sz w:val="24"/>
            <w:szCs w:val="24"/>
          </w:rPr>
          <w:t>2002 г</w:t>
        </w:r>
      </w:smartTag>
      <w:r w:rsidRPr="008B1F88">
        <w:rPr>
          <w:rFonts w:ascii="Times New Roman" w:hAnsi="Times New Roman" w:cs="Times New Roman"/>
          <w:sz w:val="24"/>
          <w:szCs w:val="24"/>
        </w:rPr>
        <w:t>. для коллегиального рассмотрения были оставлены только дела об оспаривании нормативных правовых актов, дела о несостоятельности (банкротстве), если иное не установлено федеральным законом, дела, направленные в арбитражный суд первой инстанции на новое рассмотрение с указанием на коллегиальное рассмотрение (опять же, не берем в расчет дела, подсудные ВАС РФ).</w:t>
      </w:r>
    </w:p>
    <w:p w:rsidR="008B1F88" w:rsidRPr="008B1F88" w:rsidRDefault="008B1F88" w:rsidP="008B1F88">
      <w:pPr>
        <w:spacing w:after="0" w:line="360" w:lineRule="auto"/>
        <w:ind w:firstLine="540"/>
        <w:jc w:val="both"/>
        <w:rPr>
          <w:rFonts w:ascii="Times New Roman" w:hAnsi="Times New Roman" w:cs="Times New Roman"/>
          <w:sz w:val="24"/>
          <w:szCs w:val="24"/>
        </w:rPr>
      </w:pPr>
      <w:r w:rsidRPr="008B1F88">
        <w:rPr>
          <w:rFonts w:ascii="Times New Roman" w:hAnsi="Times New Roman" w:cs="Times New Roman"/>
          <w:sz w:val="24"/>
          <w:szCs w:val="24"/>
        </w:rPr>
        <w:t xml:space="preserve">В настоящий момент наблюдаем попытку снова расширить круг коллегиально рассматриваемых дел. Полномочием по решению этого вопроса решено наделить </w:t>
      </w:r>
      <w:r w:rsidRPr="008B1F88">
        <w:rPr>
          <w:rFonts w:ascii="Times New Roman" w:hAnsi="Times New Roman" w:cs="Times New Roman"/>
          <w:sz w:val="24"/>
          <w:szCs w:val="24"/>
        </w:rPr>
        <w:lastRenderedPageBreak/>
        <w:t xml:space="preserve">председателя судебного состава – низшую единицу в иерархии судей-руководителей арбитражного суда. </w:t>
      </w:r>
    </w:p>
    <w:p w:rsidR="008B1F88" w:rsidRPr="008B1F88" w:rsidRDefault="008B1F88" w:rsidP="008B1F88">
      <w:pPr>
        <w:spacing w:after="0" w:line="360" w:lineRule="auto"/>
        <w:ind w:firstLine="540"/>
        <w:jc w:val="both"/>
        <w:rPr>
          <w:rFonts w:ascii="Times New Roman" w:hAnsi="Times New Roman" w:cs="Times New Roman"/>
          <w:sz w:val="24"/>
          <w:szCs w:val="24"/>
        </w:rPr>
      </w:pPr>
      <w:r w:rsidRPr="008B1F88">
        <w:rPr>
          <w:rFonts w:ascii="Times New Roman" w:hAnsi="Times New Roman" w:cs="Times New Roman"/>
          <w:sz w:val="24"/>
          <w:szCs w:val="24"/>
        </w:rPr>
        <w:t>Необходимо отметить, что до этого момента в рамках процессуальных правоотношений председатель судебного состава фигурировал лишь при решении вопроса об отводе судьи или всему составу суда. Остальная деятельность указанной руководящей единицы была связана с участием в президиуме арбитражного суда и некоторыми организационными моментами.</w:t>
      </w:r>
    </w:p>
    <w:p w:rsidR="008B1F88" w:rsidRPr="008B1F88" w:rsidRDefault="008B1F88" w:rsidP="008B1F88">
      <w:pPr>
        <w:spacing w:after="0" w:line="360" w:lineRule="auto"/>
        <w:ind w:firstLine="540"/>
        <w:jc w:val="both"/>
        <w:rPr>
          <w:rFonts w:ascii="Times New Roman" w:hAnsi="Times New Roman" w:cs="Times New Roman"/>
          <w:sz w:val="24"/>
          <w:szCs w:val="24"/>
        </w:rPr>
      </w:pPr>
      <w:r w:rsidRPr="008B1F88">
        <w:rPr>
          <w:rFonts w:ascii="Times New Roman" w:hAnsi="Times New Roman" w:cs="Times New Roman"/>
          <w:sz w:val="24"/>
          <w:szCs w:val="24"/>
        </w:rPr>
        <w:t>С учетом того, что критериями для принятия положительного решения о рассмотрении дела коллегиальным составом являются «особая сложность дела» и «мотивированность» заявления судьи, насколько эффективным нововведение окажется на практике можно будет сказать только по прошествии времени.</w:t>
      </w:r>
    </w:p>
    <w:p w:rsidR="008B1F88" w:rsidRPr="008B1F88" w:rsidRDefault="008B1F88" w:rsidP="008B1F88">
      <w:pPr>
        <w:autoSpaceDE w:val="0"/>
        <w:autoSpaceDN w:val="0"/>
        <w:adjustRightInd w:val="0"/>
        <w:spacing w:after="0" w:line="360" w:lineRule="auto"/>
        <w:ind w:firstLine="540"/>
        <w:jc w:val="both"/>
        <w:outlineLvl w:val="0"/>
        <w:rPr>
          <w:rFonts w:ascii="Times New Roman" w:hAnsi="Times New Roman" w:cs="Times New Roman"/>
          <w:sz w:val="24"/>
          <w:szCs w:val="24"/>
        </w:rPr>
      </w:pPr>
      <w:r w:rsidRPr="008B1F88">
        <w:rPr>
          <w:rFonts w:ascii="Times New Roman" w:hAnsi="Times New Roman" w:cs="Times New Roman"/>
          <w:sz w:val="24"/>
          <w:szCs w:val="24"/>
        </w:rPr>
        <w:t>2. Новая редакция пункта 1 статьи 18 позволяет думать, что принято решение пока не форсировать введение исключительно автоматизированного распределения дел между судьями (хотя разговоры о введении исключительно такого способа распределения дел идут). Процедура распределения остается прежней, при наличии закрепленной в законе возможности распределения с использованием автоматизированной информационной системы.</w:t>
      </w:r>
    </w:p>
    <w:p w:rsidR="008B1F88" w:rsidRPr="008B1F88" w:rsidRDefault="008B1F88" w:rsidP="008B1F88">
      <w:pPr>
        <w:autoSpaceDE w:val="0"/>
        <w:autoSpaceDN w:val="0"/>
        <w:adjustRightInd w:val="0"/>
        <w:spacing w:after="0" w:line="360" w:lineRule="auto"/>
        <w:ind w:firstLine="540"/>
        <w:jc w:val="both"/>
        <w:outlineLvl w:val="0"/>
        <w:rPr>
          <w:rFonts w:ascii="Times New Roman" w:hAnsi="Times New Roman" w:cs="Times New Roman"/>
          <w:sz w:val="24"/>
          <w:szCs w:val="24"/>
        </w:rPr>
      </w:pPr>
      <w:r w:rsidRPr="008B1F88">
        <w:rPr>
          <w:rFonts w:ascii="Times New Roman" w:hAnsi="Times New Roman" w:cs="Times New Roman"/>
          <w:sz w:val="24"/>
          <w:szCs w:val="24"/>
        </w:rPr>
        <w:t>3. В пункте 5 статьи 18 получила отражение существующая практика совершения отдельных процессуальных действий одним судьей вместо другого судьи в порядке взаимозаменяемости (в случае отпуска, болезни, командировки т.п.). При этом законодатель установил условие, при котором это возможно: в случаях, не терпящих отлагательства. Имеется и примерный перечень процессуальных действий: принятие искового заявления или заявления и возбуждение производства по делу, рассмотрение заявления об обеспечении иска, отложение судебного разбирательства. Специально отмечено, что такие действия не следует рассматривать как замену судьи.</w:t>
      </w:r>
    </w:p>
    <w:p w:rsidR="008B1F88" w:rsidRPr="008B1F88" w:rsidRDefault="008B1F88" w:rsidP="008B1F88">
      <w:pPr>
        <w:autoSpaceDE w:val="0"/>
        <w:autoSpaceDN w:val="0"/>
        <w:adjustRightInd w:val="0"/>
        <w:spacing w:after="0" w:line="360" w:lineRule="auto"/>
        <w:ind w:firstLine="540"/>
        <w:jc w:val="both"/>
        <w:outlineLvl w:val="0"/>
        <w:rPr>
          <w:rFonts w:ascii="Times New Roman" w:hAnsi="Times New Roman" w:cs="Times New Roman"/>
          <w:sz w:val="24"/>
          <w:szCs w:val="24"/>
        </w:rPr>
      </w:pPr>
      <w:r w:rsidRPr="008B1F88">
        <w:rPr>
          <w:rFonts w:ascii="Times New Roman" w:hAnsi="Times New Roman" w:cs="Times New Roman"/>
          <w:sz w:val="24"/>
          <w:szCs w:val="24"/>
        </w:rPr>
        <w:t>4. Пунктом 4 ст.19 новой редакции предпринята попытка решить одну из проблем</w:t>
      </w:r>
      <w:r w:rsidR="00D751A0">
        <w:rPr>
          <w:rFonts w:ascii="Times New Roman" w:hAnsi="Times New Roman" w:cs="Times New Roman"/>
          <w:sz w:val="24"/>
          <w:szCs w:val="24"/>
        </w:rPr>
        <w:t>, часто</w:t>
      </w:r>
      <w:r w:rsidRPr="008B1F88">
        <w:rPr>
          <w:rFonts w:ascii="Times New Roman" w:hAnsi="Times New Roman" w:cs="Times New Roman"/>
          <w:sz w:val="24"/>
          <w:szCs w:val="24"/>
        </w:rPr>
        <w:t xml:space="preserve"> возникавших при привлечении в процесс арбитражных заседателей: неявка одного или обоих арбитражных заседателей приводила к срыву судебного заседания, и, как следствие, затягиванию рассмотрения дела.</w:t>
      </w:r>
    </w:p>
    <w:p w:rsidR="008B1F88" w:rsidRPr="008B1F88" w:rsidRDefault="008B1F88" w:rsidP="008B1F88">
      <w:pPr>
        <w:autoSpaceDE w:val="0"/>
        <w:autoSpaceDN w:val="0"/>
        <w:adjustRightInd w:val="0"/>
        <w:spacing w:after="0" w:line="360" w:lineRule="auto"/>
        <w:ind w:firstLine="540"/>
        <w:jc w:val="both"/>
        <w:outlineLvl w:val="0"/>
        <w:rPr>
          <w:rFonts w:ascii="Times New Roman" w:hAnsi="Times New Roman" w:cs="Times New Roman"/>
          <w:sz w:val="24"/>
          <w:szCs w:val="24"/>
        </w:rPr>
      </w:pPr>
      <w:r w:rsidRPr="008B1F88">
        <w:rPr>
          <w:rFonts w:ascii="Times New Roman" w:hAnsi="Times New Roman" w:cs="Times New Roman"/>
          <w:sz w:val="24"/>
          <w:szCs w:val="24"/>
        </w:rPr>
        <w:t xml:space="preserve">В новой редакции предлагается механизм, позволяющий рассмотреть дело судьей единолично в отсутствие арбитражного заседателя - если стороны или их представители присутствуют в данном судебном заседании и не возражают против рассмотрения дела судьей единолично. Если хотя бы одна из сторон возражает против рассмотрения дела судьей единолично, суд объявляет перерыв в судебном заседании или откладывает судебное разбирательство. Если проведение нового судебного заседания невозможно </w:t>
      </w:r>
      <w:r w:rsidRPr="008B1F88">
        <w:rPr>
          <w:rFonts w:ascii="Times New Roman" w:hAnsi="Times New Roman" w:cs="Times New Roman"/>
          <w:sz w:val="24"/>
          <w:szCs w:val="24"/>
        </w:rPr>
        <w:lastRenderedPageBreak/>
        <w:t>вследствие неявки в судебное заседание одного или двух арбитражных заседателей, суд по ходатайству одной из сторон вправе вынести определение о рассмотрении дела судьей единолично и открыть судебное заседание в первой инстанции.</w:t>
      </w:r>
    </w:p>
    <w:p w:rsidR="008B1F88" w:rsidRPr="008B1F88" w:rsidRDefault="008B1F88" w:rsidP="008B1F88">
      <w:pPr>
        <w:autoSpaceDE w:val="0"/>
        <w:autoSpaceDN w:val="0"/>
        <w:adjustRightInd w:val="0"/>
        <w:spacing w:after="0" w:line="360" w:lineRule="auto"/>
        <w:ind w:firstLine="540"/>
        <w:jc w:val="both"/>
        <w:outlineLvl w:val="2"/>
        <w:rPr>
          <w:rFonts w:ascii="Times New Roman" w:hAnsi="Times New Roman" w:cs="Times New Roman"/>
          <w:sz w:val="24"/>
          <w:szCs w:val="24"/>
        </w:rPr>
      </w:pPr>
      <w:r w:rsidRPr="008B1F88">
        <w:rPr>
          <w:rFonts w:ascii="Times New Roman" w:hAnsi="Times New Roman" w:cs="Times New Roman"/>
          <w:sz w:val="24"/>
          <w:szCs w:val="24"/>
        </w:rPr>
        <w:t>5. В части 1 статьи 29 теперь четко закреплены категории дел об оспаривании нормативных правовых актов, подведомственные арбитражным судам. Кроме того, из части 2 той же статьи следует, что указанные дела рассматриваются арбитражным судом независимо от того, являются ли заявителями организации, индивидуальные предприниматели или граждане. При этом исключена часть 3 статьи 191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8B1F88" w:rsidRPr="008B1F88" w:rsidRDefault="008B1F88" w:rsidP="008B1F88">
      <w:pPr>
        <w:autoSpaceDE w:val="0"/>
        <w:autoSpaceDN w:val="0"/>
        <w:adjustRightInd w:val="0"/>
        <w:spacing w:after="0" w:line="360" w:lineRule="auto"/>
        <w:ind w:firstLine="540"/>
        <w:jc w:val="both"/>
        <w:rPr>
          <w:rFonts w:ascii="Times New Roman" w:hAnsi="Times New Roman" w:cs="Times New Roman"/>
          <w:sz w:val="24"/>
          <w:szCs w:val="24"/>
        </w:rPr>
      </w:pPr>
      <w:r w:rsidRPr="008B1F88">
        <w:rPr>
          <w:rFonts w:ascii="Times New Roman" w:hAnsi="Times New Roman" w:cs="Times New Roman"/>
          <w:sz w:val="24"/>
          <w:szCs w:val="24"/>
        </w:rPr>
        <w:t>6. Выглядят подлинно революционными нормы последнего абзаца ч.1 ст.49 и ч.1 ст. 125, согласно которым исковое заявление также может быть подано в арбитражный суд посредством заполнения формы, размещенной на официальном сайте арбитражного суда в сети Интернет; лица, участвующие в деле, также вправе представлять в арбитражный суд документы в электронном виде, заполнять формы документов, размещенных на официальном сайте арбитражного суда в сети Интернет, в порядке, установленном в пределах своих полномочий Высшим Арбитражным Судом Российской Федерации.</w:t>
      </w:r>
    </w:p>
    <w:p w:rsidR="008B1F88" w:rsidRPr="008B1F88" w:rsidRDefault="008B1F88" w:rsidP="008B1F88">
      <w:pPr>
        <w:autoSpaceDE w:val="0"/>
        <w:autoSpaceDN w:val="0"/>
        <w:adjustRightInd w:val="0"/>
        <w:spacing w:after="0" w:line="360" w:lineRule="auto"/>
        <w:ind w:firstLine="540"/>
        <w:jc w:val="both"/>
        <w:rPr>
          <w:rFonts w:ascii="Times New Roman" w:hAnsi="Times New Roman" w:cs="Times New Roman"/>
          <w:sz w:val="24"/>
          <w:szCs w:val="24"/>
        </w:rPr>
      </w:pPr>
      <w:r w:rsidRPr="008B1F88">
        <w:rPr>
          <w:rFonts w:ascii="Times New Roman" w:hAnsi="Times New Roman" w:cs="Times New Roman"/>
          <w:sz w:val="24"/>
          <w:szCs w:val="24"/>
        </w:rPr>
        <w:t>В том же ключе изложена норма о порядке представления отзыва на исковое заявление. Согласно ч.1 статьи 131 отзыв может быть представлен в арбитражный суд посредством заполнения формы, размещенной на официальном сайте арбитражного суда, рас</w:t>
      </w:r>
      <w:r w:rsidR="00D751A0">
        <w:rPr>
          <w:rFonts w:ascii="Times New Roman" w:hAnsi="Times New Roman" w:cs="Times New Roman"/>
          <w:sz w:val="24"/>
          <w:szCs w:val="24"/>
        </w:rPr>
        <w:t>сматривающего дело, в сети «Интернет»</w:t>
      </w:r>
      <w:r w:rsidRPr="008B1F88">
        <w:rPr>
          <w:rFonts w:ascii="Times New Roman" w:hAnsi="Times New Roman" w:cs="Times New Roman"/>
          <w:sz w:val="24"/>
          <w:szCs w:val="24"/>
        </w:rPr>
        <w:t>. Документы, прилагаемые к отзыву, могут быть представлены в арбитражный суд в электронном виде.</w:t>
      </w:r>
    </w:p>
    <w:p w:rsidR="008B1F88" w:rsidRPr="008B1F88" w:rsidRDefault="008B1F88" w:rsidP="008B1F88">
      <w:pPr>
        <w:autoSpaceDE w:val="0"/>
        <w:autoSpaceDN w:val="0"/>
        <w:adjustRightInd w:val="0"/>
        <w:spacing w:after="0" w:line="360" w:lineRule="auto"/>
        <w:ind w:firstLine="540"/>
        <w:jc w:val="both"/>
        <w:rPr>
          <w:rFonts w:ascii="Times New Roman" w:hAnsi="Times New Roman" w:cs="Times New Roman"/>
          <w:sz w:val="24"/>
          <w:szCs w:val="24"/>
        </w:rPr>
      </w:pPr>
      <w:r w:rsidRPr="008B1F88">
        <w:rPr>
          <w:rFonts w:ascii="Times New Roman" w:hAnsi="Times New Roman" w:cs="Times New Roman"/>
          <w:sz w:val="24"/>
          <w:szCs w:val="24"/>
        </w:rPr>
        <w:t>Порядок заполнения форм документов на сайте арбитражного суда еще предстоит разработать Высшему Арбитражному Суду Российской Федерации. Уже сейчас можно сказать, что одной из ключевых проблем будет надлежащая идентификация лица, которое заполняет соответствующую форму. Без отлаженного механизма такой идентификации широкое применение указанных норм представляется затруднительным.</w:t>
      </w:r>
    </w:p>
    <w:p w:rsidR="008B1F88" w:rsidRPr="008B1F88" w:rsidRDefault="008B1F88" w:rsidP="008B1F88">
      <w:pPr>
        <w:autoSpaceDE w:val="0"/>
        <w:autoSpaceDN w:val="0"/>
        <w:adjustRightInd w:val="0"/>
        <w:spacing w:after="0" w:line="360" w:lineRule="auto"/>
        <w:ind w:firstLine="540"/>
        <w:jc w:val="both"/>
        <w:outlineLvl w:val="0"/>
        <w:rPr>
          <w:rFonts w:ascii="Times New Roman" w:hAnsi="Times New Roman" w:cs="Times New Roman"/>
          <w:sz w:val="24"/>
          <w:szCs w:val="24"/>
        </w:rPr>
      </w:pPr>
      <w:r w:rsidRPr="008B1F88">
        <w:rPr>
          <w:rFonts w:ascii="Times New Roman" w:hAnsi="Times New Roman" w:cs="Times New Roman"/>
          <w:sz w:val="24"/>
          <w:szCs w:val="24"/>
        </w:rPr>
        <w:t xml:space="preserve">7. Когда-то новаторские нормы  арбитражного законодательства о раскрытии доказательств (ч.3 и 4 ст.65 прежней редакции) по прошествии времени оказались недостаточно эффективными. </w:t>
      </w:r>
    </w:p>
    <w:p w:rsidR="008B1F88" w:rsidRPr="008B1F88" w:rsidRDefault="008B1F88" w:rsidP="008B1F88">
      <w:pPr>
        <w:autoSpaceDE w:val="0"/>
        <w:autoSpaceDN w:val="0"/>
        <w:adjustRightInd w:val="0"/>
        <w:spacing w:after="0" w:line="360" w:lineRule="auto"/>
        <w:ind w:firstLine="540"/>
        <w:jc w:val="both"/>
        <w:outlineLvl w:val="0"/>
        <w:rPr>
          <w:rFonts w:ascii="Times New Roman" w:hAnsi="Times New Roman" w:cs="Times New Roman"/>
          <w:sz w:val="24"/>
          <w:szCs w:val="24"/>
        </w:rPr>
      </w:pPr>
      <w:r w:rsidRPr="008B1F88">
        <w:rPr>
          <w:rFonts w:ascii="Times New Roman" w:hAnsi="Times New Roman" w:cs="Times New Roman"/>
          <w:sz w:val="24"/>
          <w:szCs w:val="24"/>
        </w:rPr>
        <w:t xml:space="preserve">Частью 5 статьи 65 законодатель идет дальше по пути развития состязательного процесса, вводя санкции за нарушение порядка представления доказательств, установленного кодексом, в том числе за нарушение срока представления доказательств - арбитражный суд вправе отнести на лицо, участвующее в деле и допустившее такое </w:t>
      </w:r>
      <w:r w:rsidRPr="008B1F88">
        <w:rPr>
          <w:rFonts w:ascii="Times New Roman" w:hAnsi="Times New Roman" w:cs="Times New Roman"/>
          <w:sz w:val="24"/>
          <w:szCs w:val="24"/>
        </w:rPr>
        <w:lastRenderedPageBreak/>
        <w:t>нарушение, судебные расходы независимо от результатов рассмотрения дела в соответствии с частью 2 статьи 111 кодекса.</w:t>
      </w:r>
    </w:p>
    <w:p w:rsidR="008B1F88" w:rsidRPr="008B1F88" w:rsidRDefault="008B1F88" w:rsidP="008B1F88">
      <w:pPr>
        <w:autoSpaceDE w:val="0"/>
        <w:autoSpaceDN w:val="0"/>
        <w:adjustRightInd w:val="0"/>
        <w:spacing w:after="0" w:line="360" w:lineRule="auto"/>
        <w:ind w:firstLine="540"/>
        <w:jc w:val="both"/>
        <w:outlineLvl w:val="0"/>
        <w:rPr>
          <w:rFonts w:ascii="Times New Roman" w:hAnsi="Times New Roman" w:cs="Times New Roman"/>
          <w:sz w:val="24"/>
          <w:szCs w:val="24"/>
        </w:rPr>
      </w:pPr>
      <w:r w:rsidRPr="008B1F88">
        <w:rPr>
          <w:rFonts w:ascii="Times New Roman" w:hAnsi="Times New Roman" w:cs="Times New Roman"/>
          <w:sz w:val="24"/>
          <w:szCs w:val="24"/>
        </w:rPr>
        <w:t>Срок представления доказательств теперь может быть установлен арбитражным судом. Нарушение этого срока может являться основанием для применения санкции, установленной ч.5 ст.65.</w:t>
      </w:r>
    </w:p>
    <w:p w:rsidR="008B1F88" w:rsidRPr="008B1F88" w:rsidRDefault="008B1F88" w:rsidP="008B1F88">
      <w:pPr>
        <w:autoSpaceDE w:val="0"/>
        <w:autoSpaceDN w:val="0"/>
        <w:adjustRightInd w:val="0"/>
        <w:spacing w:after="0" w:line="360" w:lineRule="auto"/>
        <w:ind w:firstLine="540"/>
        <w:jc w:val="both"/>
        <w:outlineLvl w:val="0"/>
        <w:rPr>
          <w:rFonts w:ascii="Times New Roman" w:hAnsi="Times New Roman" w:cs="Times New Roman"/>
          <w:sz w:val="24"/>
          <w:szCs w:val="24"/>
        </w:rPr>
      </w:pPr>
      <w:r w:rsidRPr="008B1F88">
        <w:rPr>
          <w:rFonts w:ascii="Times New Roman" w:hAnsi="Times New Roman" w:cs="Times New Roman"/>
          <w:sz w:val="24"/>
          <w:szCs w:val="24"/>
        </w:rPr>
        <w:t>8. Статья 126 дополнена пунктом 9, согласно которому истец обязан приложить к исковому заявлению также выписку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 Такие документы должны быть получены не ранее чем за тридцать дней до дня обращения истца в арбитражный суд.</w:t>
      </w:r>
    </w:p>
    <w:p w:rsidR="008B1F88" w:rsidRPr="008B1F88" w:rsidRDefault="008B1F88" w:rsidP="008B1F88">
      <w:pPr>
        <w:autoSpaceDE w:val="0"/>
        <w:autoSpaceDN w:val="0"/>
        <w:adjustRightInd w:val="0"/>
        <w:spacing w:after="0" w:line="360" w:lineRule="auto"/>
        <w:ind w:firstLine="540"/>
        <w:jc w:val="both"/>
        <w:outlineLvl w:val="0"/>
        <w:rPr>
          <w:rFonts w:ascii="Times New Roman" w:hAnsi="Times New Roman" w:cs="Times New Roman"/>
          <w:sz w:val="24"/>
          <w:szCs w:val="24"/>
        </w:rPr>
      </w:pPr>
      <w:r w:rsidRPr="008B1F88">
        <w:rPr>
          <w:rFonts w:ascii="Times New Roman" w:hAnsi="Times New Roman" w:cs="Times New Roman"/>
          <w:sz w:val="24"/>
          <w:szCs w:val="24"/>
        </w:rPr>
        <w:t>Норма сохранилась в том виде, в каком она была в законопроекте.</w:t>
      </w:r>
    </w:p>
    <w:p w:rsidR="008B1F88" w:rsidRPr="008B1F88" w:rsidRDefault="008B1F88" w:rsidP="008B1F88">
      <w:pPr>
        <w:autoSpaceDE w:val="0"/>
        <w:autoSpaceDN w:val="0"/>
        <w:adjustRightInd w:val="0"/>
        <w:spacing w:after="0" w:line="360" w:lineRule="auto"/>
        <w:ind w:firstLine="540"/>
        <w:jc w:val="both"/>
        <w:rPr>
          <w:rFonts w:ascii="Times New Roman" w:hAnsi="Times New Roman" w:cs="Times New Roman"/>
          <w:sz w:val="24"/>
          <w:szCs w:val="24"/>
        </w:rPr>
      </w:pPr>
      <w:r w:rsidRPr="008B1F88">
        <w:rPr>
          <w:rFonts w:ascii="Times New Roman" w:hAnsi="Times New Roman" w:cs="Times New Roman"/>
          <w:sz w:val="24"/>
          <w:szCs w:val="24"/>
        </w:rPr>
        <w:t xml:space="preserve">Истец обязан перед обращением в суд получить как минимум две выписки из ЕГРЮЛ (ЕГРИП) – на истца и на ответчика. </w:t>
      </w:r>
    </w:p>
    <w:p w:rsidR="008B1F88" w:rsidRPr="008B1F88" w:rsidRDefault="008B1F88" w:rsidP="008B1F88">
      <w:pPr>
        <w:autoSpaceDE w:val="0"/>
        <w:autoSpaceDN w:val="0"/>
        <w:adjustRightInd w:val="0"/>
        <w:spacing w:after="0" w:line="360" w:lineRule="auto"/>
        <w:ind w:firstLine="540"/>
        <w:jc w:val="both"/>
        <w:rPr>
          <w:rFonts w:ascii="Times New Roman" w:hAnsi="Times New Roman" w:cs="Times New Roman"/>
          <w:sz w:val="24"/>
          <w:szCs w:val="24"/>
        </w:rPr>
      </w:pPr>
      <w:r w:rsidRPr="008B1F88">
        <w:rPr>
          <w:rFonts w:ascii="Times New Roman" w:hAnsi="Times New Roman" w:cs="Times New Roman"/>
          <w:sz w:val="24"/>
          <w:szCs w:val="24"/>
        </w:rPr>
        <w:t>Получение выписки из государственных реестров связно с временными и материальными затратами. Так, согласно пп. 22, 23 Постановления Правительства РФ от 19.06.2</w:t>
      </w:r>
      <w:r w:rsidR="00D751A0">
        <w:rPr>
          <w:rFonts w:ascii="Times New Roman" w:hAnsi="Times New Roman" w:cs="Times New Roman"/>
          <w:sz w:val="24"/>
          <w:szCs w:val="24"/>
        </w:rPr>
        <w:t>002 N 438 (ред. от 08.12.2008) «</w:t>
      </w:r>
      <w:r w:rsidRPr="008B1F88">
        <w:rPr>
          <w:rFonts w:ascii="Times New Roman" w:hAnsi="Times New Roman" w:cs="Times New Roman"/>
          <w:sz w:val="24"/>
          <w:szCs w:val="24"/>
        </w:rPr>
        <w:t>О Едином государс</w:t>
      </w:r>
      <w:r w:rsidR="00D751A0">
        <w:rPr>
          <w:rFonts w:ascii="Times New Roman" w:hAnsi="Times New Roman" w:cs="Times New Roman"/>
          <w:sz w:val="24"/>
          <w:szCs w:val="24"/>
        </w:rPr>
        <w:t>твенном реестре юридических лиц»</w:t>
      </w:r>
      <w:r w:rsidRPr="008B1F88">
        <w:rPr>
          <w:rFonts w:ascii="Times New Roman" w:hAnsi="Times New Roman" w:cs="Times New Roman"/>
          <w:sz w:val="24"/>
          <w:szCs w:val="24"/>
        </w:rPr>
        <w:t xml:space="preserve"> срок изготовления не срочной и бесплатной выписки юридическому лицу о нем не может составлять более чем пять дней со дня поступления соответствующего запроса. При обращении о срочном (т.е. не позднее рабочего дня, следующего за днем поступления соответствующего запроса) предоставлении сведений о юридическом лице в виде выписки из государственного реестра, взимается плата в размере 400 руб. При запросе выписки из государственного реестра в отношении другого лица в любом случае взимается плата в размере 200 руб. - за предоставление не срочной выписки, и 400 руб. за предоставление срочной. </w:t>
      </w:r>
    </w:p>
    <w:p w:rsidR="008B1F88" w:rsidRPr="008B1F88" w:rsidRDefault="008B1F88" w:rsidP="008B1F88">
      <w:pPr>
        <w:autoSpaceDE w:val="0"/>
        <w:autoSpaceDN w:val="0"/>
        <w:adjustRightInd w:val="0"/>
        <w:spacing w:after="0" w:line="360" w:lineRule="auto"/>
        <w:ind w:firstLine="540"/>
        <w:jc w:val="both"/>
        <w:rPr>
          <w:rFonts w:ascii="Times New Roman" w:hAnsi="Times New Roman" w:cs="Times New Roman"/>
          <w:sz w:val="24"/>
          <w:szCs w:val="24"/>
        </w:rPr>
      </w:pPr>
      <w:r w:rsidRPr="008B1F88">
        <w:rPr>
          <w:rFonts w:ascii="Times New Roman" w:hAnsi="Times New Roman" w:cs="Times New Roman"/>
          <w:sz w:val="24"/>
          <w:szCs w:val="24"/>
        </w:rPr>
        <w:t>Аналогичные правила действуют при получении выписки в отношении индивидуальных предпринимателей.</w:t>
      </w:r>
    </w:p>
    <w:p w:rsidR="008B1F88" w:rsidRPr="008B1F88" w:rsidRDefault="008B1F88" w:rsidP="008B1F88">
      <w:pPr>
        <w:autoSpaceDE w:val="0"/>
        <w:autoSpaceDN w:val="0"/>
        <w:adjustRightInd w:val="0"/>
        <w:spacing w:after="0" w:line="360" w:lineRule="auto"/>
        <w:ind w:firstLine="540"/>
        <w:jc w:val="both"/>
        <w:rPr>
          <w:rFonts w:ascii="Times New Roman" w:hAnsi="Times New Roman" w:cs="Times New Roman"/>
          <w:sz w:val="24"/>
          <w:szCs w:val="24"/>
        </w:rPr>
      </w:pPr>
      <w:r w:rsidRPr="008B1F88">
        <w:rPr>
          <w:rFonts w:ascii="Times New Roman" w:hAnsi="Times New Roman" w:cs="Times New Roman"/>
          <w:sz w:val="24"/>
          <w:szCs w:val="24"/>
        </w:rPr>
        <w:t>Учитывая положения ст.110 АПК РФ, указанные расходы, несомненно, могут быть впоследствии взысканы с проигравшей стороны.</w:t>
      </w:r>
    </w:p>
    <w:p w:rsidR="008B1F88" w:rsidRPr="008B1F88" w:rsidRDefault="008B1F88" w:rsidP="008B1F88">
      <w:pPr>
        <w:autoSpaceDE w:val="0"/>
        <w:autoSpaceDN w:val="0"/>
        <w:adjustRightInd w:val="0"/>
        <w:spacing w:after="0" w:line="360" w:lineRule="auto"/>
        <w:ind w:firstLine="540"/>
        <w:jc w:val="both"/>
        <w:rPr>
          <w:rFonts w:ascii="Times New Roman" w:hAnsi="Times New Roman" w:cs="Times New Roman"/>
          <w:sz w:val="24"/>
          <w:szCs w:val="24"/>
        </w:rPr>
      </w:pPr>
      <w:r w:rsidRPr="008B1F88">
        <w:rPr>
          <w:rFonts w:ascii="Times New Roman" w:hAnsi="Times New Roman" w:cs="Times New Roman"/>
          <w:sz w:val="24"/>
          <w:szCs w:val="24"/>
        </w:rPr>
        <w:t xml:space="preserve">Вместе с тем, как представляется, предлагаемая новелла идет вразрез с декларируемой задачей арбитражного судопроизводства доступности правосудия. Так, согласно п.2 ст.2 АПК РФ задачей судопроизводства в арбитражных судах является </w:t>
      </w:r>
      <w:r w:rsidRPr="008B1F88">
        <w:rPr>
          <w:rFonts w:ascii="Times New Roman" w:hAnsi="Times New Roman" w:cs="Times New Roman"/>
          <w:sz w:val="24"/>
          <w:szCs w:val="24"/>
        </w:rPr>
        <w:lastRenderedPageBreak/>
        <w:t>обеспечение доступности правосудия в сфере предпринимательской и иной экономической деятельности. В юридической литературе небезосновательно высказывается мнение о том, что доступность правосудия ныне является одним из принципов арбитражного процесса, который реализуется в ряде норм и институтов нового Кодекса [1]. Кроме того, ВАС РФ в своих актах ссылается на необходимость соблюдения принципа доступности правосудия [2].</w:t>
      </w:r>
    </w:p>
    <w:p w:rsidR="008B1F88" w:rsidRPr="008B1F88" w:rsidRDefault="008B1F88" w:rsidP="008B1F88">
      <w:pPr>
        <w:autoSpaceDE w:val="0"/>
        <w:autoSpaceDN w:val="0"/>
        <w:adjustRightInd w:val="0"/>
        <w:spacing w:after="0" w:line="360" w:lineRule="auto"/>
        <w:ind w:firstLine="540"/>
        <w:jc w:val="both"/>
        <w:rPr>
          <w:rFonts w:ascii="Times New Roman" w:hAnsi="Times New Roman" w:cs="Times New Roman"/>
          <w:sz w:val="24"/>
          <w:szCs w:val="24"/>
        </w:rPr>
      </w:pPr>
      <w:r w:rsidRPr="008B1F88">
        <w:rPr>
          <w:rFonts w:ascii="Times New Roman" w:hAnsi="Times New Roman" w:cs="Times New Roman"/>
          <w:sz w:val="24"/>
          <w:szCs w:val="24"/>
        </w:rPr>
        <w:t>При этом если цель, к которой стремится законодатель путем установления указанного препона на пути к получению правосудия, еще более-менее понятна – получение арбитражным судом сведений о месте нахождения организации (индивидуального предпринимателя), ее (его) статусе и иной необходимой для правильного и своевременного рассмотрения дела информации, то выбранное средство представляется сомнительным.</w:t>
      </w:r>
    </w:p>
    <w:p w:rsidR="008B1F88" w:rsidRPr="008B1F88" w:rsidRDefault="008B1F88" w:rsidP="008B1F88">
      <w:pPr>
        <w:autoSpaceDE w:val="0"/>
        <w:autoSpaceDN w:val="0"/>
        <w:adjustRightInd w:val="0"/>
        <w:spacing w:after="0" w:line="360" w:lineRule="auto"/>
        <w:ind w:firstLine="540"/>
        <w:jc w:val="both"/>
        <w:rPr>
          <w:rFonts w:ascii="Times New Roman" w:hAnsi="Times New Roman" w:cs="Times New Roman"/>
          <w:sz w:val="24"/>
          <w:szCs w:val="24"/>
        </w:rPr>
      </w:pPr>
      <w:r w:rsidRPr="008B1F88">
        <w:rPr>
          <w:rFonts w:ascii="Times New Roman" w:hAnsi="Times New Roman" w:cs="Times New Roman"/>
          <w:sz w:val="24"/>
          <w:szCs w:val="24"/>
        </w:rPr>
        <w:t xml:space="preserve">Уже сейчас в большинстве арбитражных судов судья имеет возможность получить информацию из государственных реестров, прямо за рабочим столом. Имеется специальная компьютерная программа, позволяющая получать выписку из государственного реестра в электронном виде прямо на компьютер судьи с возможностью ее последующей распечатки. Арбитражные суды активно пользуются этим техническим достижением. Кроме того, при принятии искового заявления (заявления) суд, как правило, запрашивает в налоговой службе выписку из ЕГРЮЛ (ЕГРИП) в отношении ответчика и к предварительному судебному заседанию такая выписка уже поступает в материалы дела. </w:t>
      </w:r>
    </w:p>
    <w:p w:rsidR="008B1F88" w:rsidRPr="008B1F88" w:rsidRDefault="008B1F88" w:rsidP="008B1F88">
      <w:pPr>
        <w:autoSpaceDE w:val="0"/>
        <w:autoSpaceDN w:val="0"/>
        <w:adjustRightInd w:val="0"/>
        <w:spacing w:after="0" w:line="360" w:lineRule="auto"/>
        <w:ind w:firstLine="540"/>
        <w:jc w:val="both"/>
        <w:outlineLvl w:val="0"/>
        <w:rPr>
          <w:rFonts w:ascii="Times New Roman" w:hAnsi="Times New Roman" w:cs="Times New Roman"/>
          <w:sz w:val="24"/>
          <w:szCs w:val="24"/>
        </w:rPr>
      </w:pPr>
      <w:r w:rsidRPr="008B1F88">
        <w:rPr>
          <w:rFonts w:ascii="Times New Roman" w:hAnsi="Times New Roman" w:cs="Times New Roman"/>
          <w:sz w:val="24"/>
          <w:szCs w:val="24"/>
        </w:rPr>
        <w:t>9. Очевидно, законодатель стремится ускорить рассмотрение дел, по которым ответчик не является и не оспаривает исковые требования. На это направлена, в частности, норма части 4 статьи 137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извещены о времени и месте судебного заседания или совершения отдельного процессуального действия и ими не были заявлены возражения относительно рассмотрения дела в их отсутствие, суд вправе завершить предварительное судебное заседание и открыть судебное заседание в первой инстанции, за исключением случая, если в соответствии с настоящим Кодексом требуется коллегиальное рассмотрение данного дела).</w:t>
      </w:r>
    </w:p>
    <w:p w:rsidR="008B1F88" w:rsidRPr="008B1F88" w:rsidRDefault="008B1F88" w:rsidP="008B1F88">
      <w:pPr>
        <w:autoSpaceDE w:val="0"/>
        <w:autoSpaceDN w:val="0"/>
        <w:adjustRightInd w:val="0"/>
        <w:spacing w:after="0" w:line="360" w:lineRule="auto"/>
        <w:ind w:firstLine="540"/>
        <w:jc w:val="both"/>
        <w:outlineLvl w:val="0"/>
        <w:rPr>
          <w:rFonts w:ascii="Times New Roman" w:hAnsi="Times New Roman" w:cs="Times New Roman"/>
          <w:sz w:val="24"/>
          <w:szCs w:val="24"/>
        </w:rPr>
      </w:pPr>
      <w:r w:rsidRPr="008B1F88">
        <w:rPr>
          <w:rFonts w:ascii="Times New Roman" w:hAnsi="Times New Roman" w:cs="Times New Roman"/>
          <w:sz w:val="24"/>
          <w:szCs w:val="24"/>
        </w:rPr>
        <w:t xml:space="preserve">Ранее действовавшее законодательство запрещало судье в случае отсутствия хотя бы одной из сторон процесса прекращать подготовку дела к судебному разбирательству и переходить к рассмотрению дела по существу в том же судебном заседании. Необходимо было назначать новое судебное заседание с извещением всех лиц, участвующих в деле. Это приводило к тому, что рассмотрение фактически бесспорных дел (когда с помощью </w:t>
      </w:r>
      <w:r w:rsidRPr="008B1F88">
        <w:rPr>
          <w:rFonts w:ascii="Times New Roman" w:hAnsi="Times New Roman" w:cs="Times New Roman"/>
          <w:sz w:val="24"/>
          <w:szCs w:val="24"/>
        </w:rPr>
        <w:lastRenderedPageBreak/>
        <w:t>имеющихся материалов могут быть установлены все обстоятельства по делу и ответчик не оспаривает исковые требования) неоправданно затягивалось на два и более месяца, поэтому цель правосудия достигалась с излишними затратами (временные и материальные затраты всех участников процесса, включая судью).</w:t>
      </w:r>
    </w:p>
    <w:p w:rsidR="008B1F88" w:rsidRPr="008B1F88" w:rsidRDefault="008B1F88" w:rsidP="008B1F88">
      <w:pPr>
        <w:autoSpaceDE w:val="0"/>
        <w:autoSpaceDN w:val="0"/>
        <w:adjustRightInd w:val="0"/>
        <w:spacing w:after="0" w:line="360" w:lineRule="auto"/>
        <w:ind w:firstLine="540"/>
        <w:jc w:val="both"/>
        <w:outlineLvl w:val="0"/>
        <w:rPr>
          <w:rFonts w:ascii="Times New Roman" w:hAnsi="Times New Roman" w:cs="Times New Roman"/>
          <w:sz w:val="24"/>
          <w:szCs w:val="24"/>
        </w:rPr>
      </w:pPr>
      <w:r w:rsidRPr="008B1F88">
        <w:rPr>
          <w:rFonts w:ascii="Times New Roman" w:hAnsi="Times New Roman" w:cs="Times New Roman"/>
          <w:sz w:val="24"/>
          <w:szCs w:val="24"/>
        </w:rPr>
        <w:t>Приведенная норма должна работать в совокупности с вновь веденной частью 3.1 статьи 70 (обстоятельства, на которые ссылается сторона в обоснование своих требований или возражений, считаются признанными другой стороной, если они ею прямо не оспорены или несогласие с такими обстоятельствами не вытекает из иных доказательств, обосновывающих представленные возражения относительно существа заявленных требований).</w:t>
      </w:r>
    </w:p>
    <w:p w:rsidR="008B1F88" w:rsidRPr="008B1F88" w:rsidRDefault="008B1F88" w:rsidP="008B1F88">
      <w:pPr>
        <w:autoSpaceDE w:val="0"/>
        <w:autoSpaceDN w:val="0"/>
        <w:adjustRightInd w:val="0"/>
        <w:spacing w:after="0" w:line="360" w:lineRule="auto"/>
        <w:ind w:firstLine="540"/>
        <w:jc w:val="both"/>
        <w:outlineLvl w:val="2"/>
        <w:rPr>
          <w:rFonts w:ascii="Times New Roman" w:hAnsi="Times New Roman" w:cs="Times New Roman"/>
          <w:sz w:val="24"/>
          <w:szCs w:val="24"/>
        </w:rPr>
      </w:pPr>
      <w:r w:rsidRPr="008B1F88">
        <w:rPr>
          <w:rFonts w:ascii="Times New Roman" w:hAnsi="Times New Roman" w:cs="Times New Roman"/>
          <w:sz w:val="24"/>
          <w:szCs w:val="24"/>
        </w:rPr>
        <w:t xml:space="preserve">10. Необходимость введения такого основания для оставления заявления без рассмотрения как повторная неявка истца в судебное заседание, очевидно, давно назрела и введение пункта 9 статьи 148 можно только приветствовать (арбитражный суд оставляет исковое заявление без рассмотрения, если после его принятия к производству установит, что истец повторно не явился в судебное заседание, в том числе по вызову суда, и не заявил ходатайство о рассмотрении дела в его отсутствие или об отложении судебного разбирательства, а ответчик не требует рассмотрения дела по существу). </w:t>
      </w:r>
    </w:p>
    <w:p w:rsidR="008B1F88" w:rsidRPr="008B1F88" w:rsidRDefault="008B1F88" w:rsidP="008B1F88">
      <w:pPr>
        <w:autoSpaceDE w:val="0"/>
        <w:autoSpaceDN w:val="0"/>
        <w:adjustRightInd w:val="0"/>
        <w:spacing w:after="0" w:line="360" w:lineRule="auto"/>
        <w:ind w:firstLine="540"/>
        <w:jc w:val="both"/>
        <w:outlineLvl w:val="2"/>
        <w:rPr>
          <w:rFonts w:ascii="Times New Roman" w:hAnsi="Times New Roman" w:cs="Times New Roman"/>
          <w:sz w:val="24"/>
          <w:szCs w:val="24"/>
        </w:rPr>
      </w:pPr>
      <w:r w:rsidRPr="008B1F88">
        <w:rPr>
          <w:rFonts w:ascii="Times New Roman" w:hAnsi="Times New Roman" w:cs="Times New Roman"/>
          <w:sz w:val="24"/>
          <w:szCs w:val="24"/>
        </w:rPr>
        <w:t xml:space="preserve">Действительно, многократная неявка истца в судебное заседание свидетельствует о том, что он не заинтересован в предоставлении ему судебной защиты. Подобная норма уже давно существует в гражданском процессе и зарекомендовала себя как эффективный способ «отсечения» бесспорных дел, освобождения суда от напрасной работы. </w:t>
      </w:r>
    </w:p>
    <w:p w:rsidR="008B1F88" w:rsidRPr="008B1F88" w:rsidRDefault="008B1F88" w:rsidP="008B1F88">
      <w:pPr>
        <w:autoSpaceDE w:val="0"/>
        <w:autoSpaceDN w:val="0"/>
        <w:adjustRightInd w:val="0"/>
        <w:spacing w:after="0" w:line="360" w:lineRule="auto"/>
        <w:ind w:firstLine="540"/>
        <w:jc w:val="both"/>
        <w:outlineLvl w:val="0"/>
        <w:rPr>
          <w:rFonts w:ascii="Times New Roman" w:hAnsi="Times New Roman" w:cs="Times New Roman"/>
          <w:sz w:val="24"/>
          <w:szCs w:val="24"/>
        </w:rPr>
      </w:pPr>
      <w:r w:rsidRPr="008B1F88">
        <w:rPr>
          <w:rFonts w:ascii="Times New Roman" w:hAnsi="Times New Roman" w:cs="Times New Roman"/>
          <w:sz w:val="24"/>
          <w:szCs w:val="24"/>
        </w:rPr>
        <w:t>11. Значительные изменение претерпел институт протокола судебного заседания (ст.155). Во-первых, письменный протокол судебного заседания теперь является лишь дополнительным средством фиксирования данных о ходе судебного заседания. Основное средство фиксации – аудио- и видеозапись судебного заседания.</w:t>
      </w:r>
    </w:p>
    <w:p w:rsidR="008B1F88" w:rsidRPr="008B1F88" w:rsidRDefault="008B1F88" w:rsidP="008B1F88">
      <w:pPr>
        <w:autoSpaceDE w:val="0"/>
        <w:autoSpaceDN w:val="0"/>
        <w:adjustRightInd w:val="0"/>
        <w:spacing w:after="0" w:line="360" w:lineRule="auto"/>
        <w:ind w:firstLine="540"/>
        <w:jc w:val="both"/>
        <w:outlineLvl w:val="2"/>
        <w:rPr>
          <w:rFonts w:ascii="Times New Roman" w:hAnsi="Times New Roman" w:cs="Times New Roman"/>
          <w:sz w:val="24"/>
          <w:szCs w:val="24"/>
        </w:rPr>
      </w:pPr>
      <w:r w:rsidRPr="008B1F88">
        <w:rPr>
          <w:rFonts w:ascii="Times New Roman" w:hAnsi="Times New Roman" w:cs="Times New Roman"/>
          <w:sz w:val="24"/>
          <w:szCs w:val="24"/>
        </w:rPr>
        <w:t xml:space="preserve">Во-вторых, много сужен круг тех данных, которые вообще подлежат фиксации в письменном протоколе судебного заседания. Теперь не подлежат отражению в протоколе сведения о явке лиц, участвующих в деле, и иных участников арбитражного процесса; сведения о представленных суду и предъявленных для обозрения документах, удостоверяющих личность и подтверждающих надлежащие полномочия лиц, участвующих в деле, и их представителей; сведения о разъяснении лицам, участвующим в деле, и иным участникам арбитражного процесса их процессуальных прав и обязанностей; объяснения лиц, участвующих в деле, показания свидетелей, пояснения экспертов по своим заключениям, результаты проведенных в судебном заседании осмотров и других действий по исследованию доказательств. </w:t>
      </w:r>
    </w:p>
    <w:p w:rsidR="008B1F88" w:rsidRPr="008B1F88" w:rsidRDefault="008B1F88" w:rsidP="008B1F88">
      <w:pPr>
        <w:autoSpaceDE w:val="0"/>
        <w:autoSpaceDN w:val="0"/>
        <w:adjustRightInd w:val="0"/>
        <w:spacing w:after="0" w:line="360" w:lineRule="auto"/>
        <w:ind w:firstLine="540"/>
        <w:jc w:val="both"/>
        <w:outlineLvl w:val="0"/>
        <w:rPr>
          <w:rFonts w:ascii="Times New Roman" w:hAnsi="Times New Roman" w:cs="Times New Roman"/>
          <w:sz w:val="24"/>
          <w:szCs w:val="24"/>
        </w:rPr>
      </w:pPr>
      <w:r w:rsidRPr="008B1F88">
        <w:rPr>
          <w:rFonts w:ascii="Times New Roman" w:hAnsi="Times New Roman" w:cs="Times New Roman"/>
          <w:sz w:val="24"/>
          <w:szCs w:val="24"/>
        </w:rPr>
        <w:lastRenderedPageBreak/>
        <w:t>Из части 4 статьи 155 следует, что обязанность составлять протокол судебного заседания и обеспечивать использование средств аудиозаписи и (или) иных технических средств в ходе судебного заседания принадлежит только секретарю судебного заседания или помощнику судьи.</w:t>
      </w:r>
    </w:p>
    <w:p w:rsidR="008B1F88" w:rsidRPr="008B1F88" w:rsidRDefault="008B1F88" w:rsidP="008B1F88">
      <w:pPr>
        <w:autoSpaceDE w:val="0"/>
        <w:autoSpaceDN w:val="0"/>
        <w:adjustRightInd w:val="0"/>
        <w:spacing w:after="0" w:line="360" w:lineRule="auto"/>
        <w:ind w:firstLine="540"/>
        <w:jc w:val="both"/>
        <w:rPr>
          <w:rFonts w:ascii="Times New Roman" w:hAnsi="Times New Roman" w:cs="Times New Roman"/>
          <w:sz w:val="24"/>
          <w:szCs w:val="24"/>
        </w:rPr>
      </w:pPr>
      <w:r w:rsidRPr="008B1F88">
        <w:rPr>
          <w:rFonts w:ascii="Times New Roman" w:hAnsi="Times New Roman" w:cs="Times New Roman"/>
          <w:sz w:val="24"/>
          <w:szCs w:val="24"/>
        </w:rPr>
        <w:t>Стремление авторов законопроекта объяснимо. Необходимо освободить судью от тех функций, которые непосредственно не реализуют его основную обязанность - отправление правосудия.</w:t>
      </w:r>
    </w:p>
    <w:p w:rsidR="008B1F88" w:rsidRPr="008B1F88" w:rsidRDefault="008B1F88" w:rsidP="008B1F88">
      <w:pPr>
        <w:autoSpaceDE w:val="0"/>
        <w:autoSpaceDN w:val="0"/>
        <w:adjustRightInd w:val="0"/>
        <w:spacing w:after="0" w:line="360" w:lineRule="auto"/>
        <w:ind w:firstLine="540"/>
        <w:jc w:val="both"/>
        <w:rPr>
          <w:rFonts w:ascii="Times New Roman" w:hAnsi="Times New Roman" w:cs="Times New Roman"/>
          <w:sz w:val="24"/>
          <w:szCs w:val="24"/>
        </w:rPr>
      </w:pPr>
      <w:r w:rsidRPr="008B1F88">
        <w:rPr>
          <w:rFonts w:ascii="Times New Roman" w:hAnsi="Times New Roman" w:cs="Times New Roman"/>
          <w:sz w:val="24"/>
          <w:szCs w:val="24"/>
        </w:rPr>
        <w:t>До принятия описываемых изменений в большинстве судебных заседаний (в частности, в Арбитражном суде Томской области) судьи самостоятельно вели протокол, не привлекая для этого секретаря судебного заседания или помощника. Для сложившейся практики имелись основания. Арбитражный процесс, по сравнению с гражданским, является, если так можно выразиться, более формальным процессом, так как ст</w:t>
      </w:r>
      <w:r w:rsidR="00D751A0">
        <w:rPr>
          <w:rFonts w:ascii="Times New Roman" w:hAnsi="Times New Roman" w:cs="Times New Roman"/>
          <w:sz w:val="24"/>
          <w:szCs w:val="24"/>
        </w:rPr>
        <w:t>р</w:t>
      </w:r>
      <w:r w:rsidRPr="008B1F88">
        <w:rPr>
          <w:rFonts w:ascii="Times New Roman" w:hAnsi="Times New Roman" w:cs="Times New Roman"/>
          <w:sz w:val="24"/>
          <w:szCs w:val="24"/>
        </w:rPr>
        <w:t>оится в основном на письменных доказательствах. Статья 81 АПК РФ допускает дачу объяснений сторонами как в письменной</w:t>
      </w:r>
      <w:r w:rsidR="00D751A0">
        <w:rPr>
          <w:rFonts w:ascii="Times New Roman" w:hAnsi="Times New Roman" w:cs="Times New Roman"/>
          <w:sz w:val="24"/>
          <w:szCs w:val="24"/>
        </w:rPr>
        <w:t>,</w:t>
      </w:r>
      <w:r w:rsidRPr="008B1F88">
        <w:rPr>
          <w:rFonts w:ascii="Times New Roman" w:hAnsi="Times New Roman" w:cs="Times New Roman"/>
          <w:sz w:val="24"/>
          <w:szCs w:val="24"/>
        </w:rPr>
        <w:t xml:space="preserve"> так и в устной форме. В связи с тем, что участниками арбитражного процесса являются организации и индивидуальные предпринимателю, зачастую имеющие возможность получить качественную правовую помощь, отзывы, объяснения, пояснения, ходатайства, заявления и т.п., как правило, оформляются сторонами письменно и приобщаются к материалам дела. Во-первых, судье проще работать (исследовать, оценивать, ссылаться на них судебном акте) с такими доказательствами, чем с устными, так как письменная речь менее эмоциональна и, как правило, лучше выстроена логически. Во-вторых, снижается вероятность искажения обстоятельств дела, отраженных в протоколе, следовательно, у сторон нет надобности обращаться с замечаниями на протокол судебного заседания, а у судьи не возникает хлопот, связных с рассмотрением этих замечаний. Раз объяснения представлены в письменном виде, судье не нужно «конспектировать» их в протоколе судебного заседания, что существенно снижает трудозатраты на ведение протокола. В связи с этим, секретарь судебного заседания и помощник судьи в большинстве случаев не привлекались к ведению протокола. Сложившаяся ситуация устраивала судей арбитражных судов, так как секретарь судебного заседания или помощник и при существующих правилах при необходимости могут могли быть привлечены для ведения протокола судебного заседания.</w:t>
      </w:r>
    </w:p>
    <w:p w:rsidR="007B543F" w:rsidRDefault="007B543F" w:rsidP="007B543F">
      <w:pPr>
        <w:autoSpaceDE w:val="0"/>
        <w:autoSpaceDN w:val="0"/>
        <w:adjustRightInd w:val="0"/>
        <w:spacing w:after="0" w:line="240" w:lineRule="auto"/>
        <w:ind w:firstLine="539"/>
        <w:jc w:val="both"/>
        <w:rPr>
          <w:rFonts w:ascii="Times New Roman" w:hAnsi="Times New Roman" w:cs="Times New Roman"/>
          <w:b/>
          <w:sz w:val="24"/>
          <w:szCs w:val="24"/>
        </w:rPr>
      </w:pPr>
    </w:p>
    <w:p w:rsidR="007B543F" w:rsidRPr="007B543F" w:rsidRDefault="007B543F" w:rsidP="00626AC6">
      <w:pPr>
        <w:autoSpaceDE w:val="0"/>
        <w:autoSpaceDN w:val="0"/>
        <w:adjustRightInd w:val="0"/>
        <w:spacing w:after="0" w:line="240" w:lineRule="auto"/>
        <w:jc w:val="both"/>
        <w:rPr>
          <w:rFonts w:ascii="Times New Roman" w:hAnsi="Times New Roman" w:cs="Times New Roman"/>
          <w:b/>
          <w:sz w:val="24"/>
          <w:szCs w:val="24"/>
        </w:rPr>
      </w:pPr>
      <w:r w:rsidRPr="007B543F">
        <w:rPr>
          <w:rFonts w:ascii="Times New Roman" w:hAnsi="Times New Roman" w:cs="Times New Roman"/>
          <w:b/>
          <w:sz w:val="24"/>
          <w:szCs w:val="24"/>
        </w:rPr>
        <w:t>Сокращения, используемые в тексте:</w:t>
      </w:r>
    </w:p>
    <w:p w:rsidR="007B543F" w:rsidRPr="007B543F" w:rsidRDefault="007B543F" w:rsidP="00626A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ВАС РФ - </w:t>
      </w:r>
      <w:r w:rsidRPr="007B543F">
        <w:rPr>
          <w:rFonts w:ascii="Times New Roman" w:hAnsi="Times New Roman" w:cs="Times New Roman"/>
          <w:sz w:val="24"/>
          <w:szCs w:val="24"/>
        </w:rPr>
        <w:t>Высший Арбитражный Суд Российской Федерации</w:t>
      </w:r>
    </w:p>
    <w:p w:rsidR="007B543F" w:rsidRPr="007B543F" w:rsidRDefault="007B543F" w:rsidP="00626A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АПК РФ - </w:t>
      </w:r>
      <w:r w:rsidRPr="007B543F">
        <w:rPr>
          <w:rFonts w:ascii="Times New Roman" w:hAnsi="Times New Roman" w:cs="Times New Roman"/>
          <w:sz w:val="24"/>
          <w:szCs w:val="24"/>
        </w:rPr>
        <w:t>Арбитражный процессуальный кодекс Российской Федерации</w:t>
      </w:r>
    </w:p>
    <w:p w:rsidR="007B543F" w:rsidRDefault="007B543F" w:rsidP="00626AC6">
      <w:pPr>
        <w:autoSpaceDE w:val="0"/>
        <w:autoSpaceDN w:val="0"/>
        <w:adjustRightInd w:val="0"/>
        <w:spacing w:after="0" w:line="240" w:lineRule="auto"/>
        <w:jc w:val="both"/>
        <w:rPr>
          <w:rFonts w:ascii="Times New Roman" w:hAnsi="Times New Roman" w:cs="Times New Roman"/>
          <w:sz w:val="24"/>
          <w:szCs w:val="24"/>
        </w:rPr>
      </w:pPr>
      <w:r w:rsidRPr="007B543F">
        <w:rPr>
          <w:rFonts w:ascii="Times New Roman" w:hAnsi="Times New Roman" w:cs="Times New Roman"/>
          <w:sz w:val="24"/>
          <w:szCs w:val="24"/>
        </w:rPr>
        <w:t>ЕГРЮЛ</w:t>
      </w:r>
      <w:r>
        <w:rPr>
          <w:rFonts w:ascii="Times New Roman" w:hAnsi="Times New Roman" w:cs="Times New Roman"/>
          <w:sz w:val="24"/>
          <w:szCs w:val="24"/>
        </w:rPr>
        <w:t xml:space="preserve"> -</w:t>
      </w:r>
      <w:r w:rsidRPr="007B54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543F">
        <w:rPr>
          <w:rFonts w:ascii="Times New Roman" w:hAnsi="Times New Roman" w:cs="Times New Roman"/>
          <w:sz w:val="24"/>
          <w:szCs w:val="24"/>
        </w:rPr>
        <w:t xml:space="preserve">Единый государственный реестр юридических лиц </w:t>
      </w:r>
    </w:p>
    <w:p w:rsidR="007B543F" w:rsidRPr="008B1F88" w:rsidRDefault="007B543F" w:rsidP="00626A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ЕГРИП -   </w:t>
      </w:r>
      <w:r w:rsidRPr="007B543F">
        <w:rPr>
          <w:rFonts w:ascii="Times New Roman" w:hAnsi="Times New Roman" w:cs="Times New Roman"/>
          <w:sz w:val="24"/>
          <w:szCs w:val="24"/>
        </w:rPr>
        <w:t>Единый государственный реестр индивидуаль</w:t>
      </w:r>
      <w:r>
        <w:rPr>
          <w:rFonts w:ascii="Times New Roman" w:hAnsi="Times New Roman" w:cs="Times New Roman"/>
          <w:sz w:val="24"/>
          <w:szCs w:val="24"/>
        </w:rPr>
        <w:t>ных предпринимателей</w:t>
      </w:r>
    </w:p>
    <w:p w:rsidR="008B1F88" w:rsidRPr="00626AC6" w:rsidRDefault="008B1F88" w:rsidP="008A5888">
      <w:pPr>
        <w:spacing w:after="0" w:line="240" w:lineRule="auto"/>
        <w:ind w:left="284" w:hanging="284"/>
        <w:jc w:val="center"/>
        <w:rPr>
          <w:rFonts w:ascii="Times New Roman" w:hAnsi="Times New Roman" w:cs="Times New Roman"/>
          <w:b/>
          <w:sz w:val="24"/>
          <w:szCs w:val="24"/>
        </w:rPr>
      </w:pPr>
      <w:r w:rsidRPr="008A5888">
        <w:rPr>
          <w:rFonts w:ascii="Times New Roman" w:hAnsi="Times New Roman" w:cs="Times New Roman"/>
          <w:b/>
          <w:sz w:val="24"/>
          <w:szCs w:val="24"/>
        </w:rPr>
        <w:lastRenderedPageBreak/>
        <w:t>Библиография</w:t>
      </w:r>
      <w:r w:rsidR="00626AC6">
        <w:rPr>
          <w:rFonts w:ascii="Times New Roman" w:hAnsi="Times New Roman" w:cs="Times New Roman"/>
          <w:b/>
          <w:sz w:val="24"/>
          <w:szCs w:val="24"/>
        </w:rPr>
        <w:t>:</w:t>
      </w:r>
    </w:p>
    <w:p w:rsidR="008B1F88" w:rsidRPr="008B1F88" w:rsidRDefault="008B1F88" w:rsidP="008A5888">
      <w:pPr>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8B1F88">
        <w:rPr>
          <w:rFonts w:ascii="Times New Roman" w:hAnsi="Times New Roman" w:cs="Times New Roman"/>
          <w:sz w:val="24"/>
          <w:szCs w:val="24"/>
        </w:rPr>
        <w:t>Приходько И.А. Доступность правосудия в арбитражном и гражданском процессе: основные проблемы. Издательство юридического факультета С.-Петербургского государственного университета, 2005 // Система КонсультантПлюс</w:t>
      </w:r>
    </w:p>
    <w:p w:rsidR="008B1F88" w:rsidRPr="008B1F88" w:rsidRDefault="008B1F88" w:rsidP="008A5888">
      <w:pPr>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8B1F88">
        <w:rPr>
          <w:rFonts w:ascii="Times New Roman" w:hAnsi="Times New Roman" w:cs="Times New Roman"/>
          <w:sz w:val="24"/>
          <w:szCs w:val="24"/>
        </w:rPr>
        <w:t>Постановление Президиума ВАС РФ от 08.07.2003 N 3016/03 по делу N А40-45769/02-127-376</w:t>
      </w:r>
    </w:p>
    <w:p w:rsidR="007B543F" w:rsidRDefault="007B543F" w:rsidP="00251D7B">
      <w:pPr>
        <w:spacing w:after="0" w:line="240" w:lineRule="auto"/>
        <w:ind w:firstLine="567"/>
        <w:jc w:val="right"/>
        <w:rPr>
          <w:rFonts w:ascii="Times New Roman" w:eastAsia="Times New Roman" w:hAnsi="Times New Roman" w:cs="Times New Roman"/>
          <w:i/>
          <w:sz w:val="24"/>
          <w:szCs w:val="24"/>
        </w:rPr>
      </w:pPr>
    </w:p>
    <w:p w:rsidR="00626AC6" w:rsidRDefault="00626AC6" w:rsidP="00251D7B">
      <w:pPr>
        <w:spacing w:after="0" w:line="240" w:lineRule="auto"/>
        <w:ind w:firstLine="567"/>
        <w:jc w:val="right"/>
        <w:rPr>
          <w:rFonts w:ascii="Times New Roman" w:eastAsia="Times New Roman" w:hAnsi="Times New Roman" w:cs="Times New Roman"/>
          <w:i/>
          <w:sz w:val="24"/>
          <w:szCs w:val="24"/>
        </w:rPr>
      </w:pPr>
    </w:p>
    <w:p w:rsidR="00251D7B" w:rsidRPr="00251D7B" w:rsidRDefault="00251D7B" w:rsidP="00251D7B">
      <w:pPr>
        <w:spacing w:after="0" w:line="240" w:lineRule="auto"/>
        <w:ind w:firstLine="567"/>
        <w:jc w:val="right"/>
        <w:rPr>
          <w:rFonts w:ascii="Times New Roman" w:eastAsia="Times New Roman" w:hAnsi="Times New Roman" w:cs="Times New Roman"/>
          <w:i/>
          <w:sz w:val="24"/>
          <w:szCs w:val="24"/>
        </w:rPr>
      </w:pPr>
      <w:r w:rsidRPr="00251D7B">
        <w:rPr>
          <w:rFonts w:ascii="Times New Roman" w:eastAsia="Times New Roman" w:hAnsi="Times New Roman" w:cs="Times New Roman"/>
          <w:i/>
          <w:sz w:val="24"/>
          <w:szCs w:val="24"/>
        </w:rPr>
        <w:t>Литвина Е.С.,</w:t>
      </w:r>
    </w:p>
    <w:p w:rsidR="00251D7B" w:rsidRPr="00251D7B" w:rsidRDefault="00251D7B" w:rsidP="00251D7B">
      <w:pPr>
        <w:spacing w:after="0" w:line="240" w:lineRule="auto"/>
        <w:ind w:firstLine="567"/>
        <w:jc w:val="right"/>
        <w:rPr>
          <w:rFonts w:ascii="Times New Roman" w:eastAsia="Times New Roman" w:hAnsi="Times New Roman" w:cs="Times New Roman"/>
          <w:i/>
          <w:sz w:val="24"/>
          <w:szCs w:val="24"/>
        </w:rPr>
      </w:pPr>
      <w:r w:rsidRPr="00251D7B">
        <w:rPr>
          <w:rFonts w:ascii="Times New Roman" w:eastAsia="Times New Roman" w:hAnsi="Times New Roman" w:cs="Times New Roman"/>
          <w:i/>
          <w:sz w:val="24"/>
          <w:szCs w:val="24"/>
        </w:rPr>
        <w:t xml:space="preserve"> к.ю.н, доцент кафедры гражданско-правовых дисциплин</w:t>
      </w:r>
    </w:p>
    <w:p w:rsidR="00251D7B" w:rsidRPr="00251D7B" w:rsidRDefault="00251D7B" w:rsidP="00251D7B">
      <w:pPr>
        <w:spacing w:after="0" w:line="240" w:lineRule="auto"/>
        <w:ind w:firstLine="567"/>
        <w:jc w:val="right"/>
        <w:rPr>
          <w:rFonts w:ascii="Times New Roman" w:eastAsia="Times New Roman" w:hAnsi="Times New Roman" w:cs="Times New Roman"/>
          <w:i/>
          <w:sz w:val="24"/>
          <w:szCs w:val="24"/>
        </w:rPr>
      </w:pPr>
      <w:r w:rsidRPr="00251D7B">
        <w:rPr>
          <w:rFonts w:ascii="Times New Roman" w:eastAsia="Times New Roman" w:hAnsi="Times New Roman" w:cs="Times New Roman"/>
          <w:i/>
          <w:sz w:val="24"/>
          <w:szCs w:val="24"/>
        </w:rPr>
        <w:t xml:space="preserve"> Западно-Сибирского филиала Российской академии правосудия</w:t>
      </w:r>
    </w:p>
    <w:p w:rsidR="00251D7B" w:rsidRPr="00251D7B" w:rsidRDefault="00251D7B" w:rsidP="00251D7B">
      <w:pPr>
        <w:spacing w:after="0" w:line="360" w:lineRule="auto"/>
        <w:ind w:firstLine="567"/>
        <w:jc w:val="center"/>
        <w:rPr>
          <w:rFonts w:ascii="Times New Roman" w:eastAsia="Times New Roman" w:hAnsi="Times New Roman" w:cs="Times New Roman"/>
          <w:b/>
          <w:sz w:val="24"/>
          <w:szCs w:val="24"/>
        </w:rPr>
      </w:pPr>
    </w:p>
    <w:p w:rsidR="00251D7B" w:rsidRPr="00626AC6" w:rsidRDefault="00251D7B" w:rsidP="00251D7B">
      <w:pPr>
        <w:spacing w:after="0" w:line="240" w:lineRule="auto"/>
        <w:jc w:val="center"/>
        <w:rPr>
          <w:rFonts w:ascii="Times New Roman" w:eastAsia="Times New Roman" w:hAnsi="Times New Roman" w:cs="Times New Roman"/>
          <w:b/>
          <w:sz w:val="28"/>
          <w:szCs w:val="28"/>
        </w:rPr>
      </w:pPr>
      <w:r w:rsidRPr="00626AC6">
        <w:rPr>
          <w:rFonts w:ascii="Times New Roman" w:eastAsia="Times New Roman" w:hAnsi="Times New Roman" w:cs="Times New Roman"/>
          <w:b/>
          <w:sz w:val="28"/>
          <w:szCs w:val="28"/>
        </w:rPr>
        <w:t>Последствия неявки сторон в судебное заседание в гражданском процессе</w:t>
      </w:r>
    </w:p>
    <w:p w:rsidR="00251D7B" w:rsidRPr="00251D7B" w:rsidRDefault="00251D7B" w:rsidP="00251D7B">
      <w:pPr>
        <w:spacing w:after="0" w:line="360" w:lineRule="auto"/>
        <w:ind w:firstLine="567"/>
        <w:jc w:val="center"/>
        <w:rPr>
          <w:rFonts w:ascii="Times New Roman" w:eastAsia="Times New Roman" w:hAnsi="Times New Roman" w:cs="Times New Roman"/>
          <w:b/>
          <w:sz w:val="24"/>
          <w:szCs w:val="24"/>
        </w:rPr>
      </w:pPr>
    </w:p>
    <w:p w:rsidR="00251D7B" w:rsidRPr="00251D7B" w:rsidRDefault="00251D7B" w:rsidP="00251D7B">
      <w:pPr>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В силу статьи 155 Гражданского процессуального кодекса РФ разбирательство гражданского дела происходит в судебном заседании с обязательным извещением лиц, участвующих в деле</w:t>
      </w:r>
      <w:r w:rsidR="00CC7A03">
        <w:rPr>
          <w:rFonts w:ascii="Times New Roman" w:eastAsia="Times New Roman" w:hAnsi="Times New Roman" w:cs="Times New Roman"/>
          <w:sz w:val="24"/>
          <w:szCs w:val="24"/>
        </w:rPr>
        <w:t xml:space="preserve">, о времени и месте заседания. </w:t>
      </w:r>
      <w:r w:rsidRPr="00251D7B">
        <w:rPr>
          <w:rFonts w:ascii="Times New Roman" w:eastAsia="Times New Roman" w:hAnsi="Times New Roman" w:cs="Times New Roman"/>
          <w:sz w:val="24"/>
          <w:szCs w:val="24"/>
          <w:lang w:val="en-US"/>
        </w:rPr>
        <w:t>C</w:t>
      </w:r>
      <w:r w:rsidRPr="00251D7B">
        <w:rPr>
          <w:rFonts w:ascii="Times New Roman" w:eastAsia="Times New Roman" w:hAnsi="Times New Roman" w:cs="Times New Roman"/>
          <w:sz w:val="24"/>
          <w:szCs w:val="24"/>
        </w:rPr>
        <w:t>удебное заседание выступает обязательной процессуальной формой проведения судебного разбирательства и одновременно является гарантией реализации принципов процессуальных прав участвующих в деле лиц на данной стадии гражданского процесса.</w:t>
      </w:r>
    </w:p>
    <w:p w:rsidR="00251D7B" w:rsidRPr="00251D7B" w:rsidRDefault="00251D7B" w:rsidP="00251D7B">
      <w:pPr>
        <w:autoSpaceDE w:val="0"/>
        <w:autoSpaceDN w:val="0"/>
        <w:adjustRightInd w:val="0"/>
        <w:spacing w:after="0" w:line="360" w:lineRule="auto"/>
        <w:ind w:firstLine="567"/>
        <w:jc w:val="both"/>
        <w:outlineLvl w:val="3"/>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О дате и времени проведения судебного заседания надлежащим образом должны быть извеще</w:t>
      </w:r>
      <w:r w:rsidR="00CC7A03">
        <w:rPr>
          <w:rFonts w:ascii="Times New Roman" w:eastAsia="Times New Roman" w:hAnsi="Times New Roman" w:cs="Times New Roman"/>
          <w:sz w:val="24"/>
          <w:szCs w:val="24"/>
        </w:rPr>
        <w:t xml:space="preserve">ны лица, участвующие в деле, в </w:t>
      </w:r>
      <w:r w:rsidRPr="00251D7B">
        <w:rPr>
          <w:rFonts w:ascii="Times New Roman" w:eastAsia="Times New Roman" w:hAnsi="Times New Roman" w:cs="Times New Roman"/>
          <w:sz w:val="24"/>
          <w:szCs w:val="24"/>
        </w:rPr>
        <w:t>том числе и стороны (истец и ответчик). В материалах суда должны быть доказательства извещения. Рассмотрение дела в отсутствие кого-либо из  этих лиц, не извещенных о времени и месте судебного заседания, является основанием к отмене судебного постановления в вышестоящей инстанции.</w:t>
      </w:r>
    </w:p>
    <w:p w:rsidR="00251D7B" w:rsidRPr="00251D7B" w:rsidRDefault="00251D7B" w:rsidP="00251D7B">
      <w:pPr>
        <w:autoSpaceDE w:val="0"/>
        <w:autoSpaceDN w:val="0"/>
        <w:adjustRightInd w:val="0"/>
        <w:spacing w:after="0" w:line="360" w:lineRule="auto"/>
        <w:ind w:firstLine="567"/>
        <w:jc w:val="both"/>
        <w:outlineLvl w:val="3"/>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Тем самым в российском законодательстве и судебной практике реализуется одно из важнейших процессуальных пр</w:t>
      </w:r>
      <w:r w:rsidR="00CC7A03">
        <w:rPr>
          <w:rFonts w:ascii="Times New Roman" w:eastAsia="Times New Roman" w:hAnsi="Times New Roman" w:cs="Times New Roman"/>
          <w:sz w:val="24"/>
          <w:szCs w:val="24"/>
        </w:rPr>
        <w:t xml:space="preserve">ав участников судопроизводства </w:t>
      </w:r>
      <w:r w:rsidRPr="00251D7B">
        <w:rPr>
          <w:rFonts w:ascii="Times New Roman" w:eastAsia="Times New Roman" w:hAnsi="Times New Roman" w:cs="Times New Roman"/>
          <w:sz w:val="24"/>
          <w:szCs w:val="24"/>
        </w:rPr>
        <w:t>общепризнанных в мире - право личного участ</w:t>
      </w:r>
      <w:r w:rsidR="00CC7A03">
        <w:rPr>
          <w:rFonts w:ascii="Times New Roman" w:eastAsia="Times New Roman" w:hAnsi="Times New Roman" w:cs="Times New Roman"/>
          <w:sz w:val="24"/>
          <w:szCs w:val="24"/>
        </w:rPr>
        <w:t xml:space="preserve">ия в судебном разбирательстве. </w:t>
      </w:r>
      <w:r w:rsidRPr="00251D7B">
        <w:rPr>
          <w:rFonts w:ascii="Times New Roman" w:eastAsia="Times New Roman" w:hAnsi="Times New Roman" w:cs="Times New Roman"/>
          <w:sz w:val="24"/>
          <w:szCs w:val="24"/>
        </w:rPr>
        <w:t xml:space="preserve">Это право является одним из важнейших прав истца или ответчика, как участников судебного процесса и закреплено в Европейской конвенции о </w:t>
      </w:r>
      <w:r w:rsidR="00D751A0">
        <w:rPr>
          <w:rFonts w:ascii="Times New Roman" w:eastAsia="Times New Roman" w:hAnsi="Times New Roman" w:cs="Times New Roman"/>
          <w:sz w:val="24"/>
          <w:szCs w:val="24"/>
        </w:rPr>
        <w:t>защите прав и основных свобод: «</w:t>
      </w:r>
      <w:r w:rsidRPr="00251D7B">
        <w:rPr>
          <w:rFonts w:ascii="Times New Roman" w:eastAsia="Times New Roman" w:hAnsi="Times New Roman" w:cs="Times New Roman"/>
          <w:sz w:val="24"/>
          <w:szCs w:val="24"/>
        </w:rPr>
        <w:t>Каждый при определении его г</w:t>
      </w:r>
      <w:r w:rsidR="00CC7A03">
        <w:rPr>
          <w:rFonts w:ascii="Times New Roman" w:eastAsia="Times New Roman" w:hAnsi="Times New Roman" w:cs="Times New Roman"/>
          <w:sz w:val="24"/>
          <w:szCs w:val="24"/>
        </w:rPr>
        <w:t>ражданских прав и обязанностей. имеет право на справедливое.</w:t>
      </w:r>
      <w:r w:rsidRPr="00251D7B">
        <w:rPr>
          <w:rFonts w:ascii="Times New Roman" w:eastAsia="Times New Roman" w:hAnsi="Times New Roman" w:cs="Times New Roman"/>
          <w:sz w:val="24"/>
          <w:szCs w:val="24"/>
        </w:rPr>
        <w:t xml:space="preserve"> р</w:t>
      </w:r>
      <w:r w:rsidR="00D751A0">
        <w:rPr>
          <w:rFonts w:ascii="Times New Roman" w:eastAsia="Times New Roman" w:hAnsi="Times New Roman" w:cs="Times New Roman"/>
          <w:sz w:val="24"/>
          <w:szCs w:val="24"/>
        </w:rPr>
        <w:t>азбирательство дела... судом...»</w:t>
      </w:r>
      <w:r w:rsidRPr="00251D7B">
        <w:rPr>
          <w:rFonts w:ascii="Times New Roman" w:eastAsia="Times New Roman" w:hAnsi="Times New Roman" w:cs="Times New Roman"/>
          <w:sz w:val="24"/>
          <w:szCs w:val="24"/>
        </w:rPr>
        <w:t xml:space="preserve">. Вместе с тем далеко не всегда указанное право реализуется. Во многих случаях участники судопроизводства, и в частности стороны, уклоняются от явки в судебное заседание, что вызывает трудности при рассмотрении дел у судей и порождает необходимость применения процессуальных норм, определяющих последствия их неявки. Данные нормы закона направлены на понуждение сторон активно участвовать в процессе и на недопущение игнорирования вызова в суд. </w:t>
      </w:r>
    </w:p>
    <w:p w:rsidR="00251D7B" w:rsidRPr="00251D7B" w:rsidRDefault="00251D7B" w:rsidP="00251D7B">
      <w:pPr>
        <w:autoSpaceDE w:val="0"/>
        <w:autoSpaceDN w:val="0"/>
        <w:adjustRightInd w:val="0"/>
        <w:spacing w:after="0" w:line="360" w:lineRule="auto"/>
        <w:ind w:firstLine="567"/>
        <w:jc w:val="both"/>
        <w:outlineLvl w:val="3"/>
        <w:rPr>
          <w:rFonts w:ascii="Times New Roman" w:eastAsia="Times New Roman" w:hAnsi="Times New Roman" w:cs="Times New Roman"/>
          <w:color w:val="282828"/>
          <w:sz w:val="24"/>
          <w:szCs w:val="24"/>
        </w:rPr>
      </w:pPr>
      <w:r w:rsidRPr="00251D7B">
        <w:rPr>
          <w:rFonts w:ascii="Times New Roman" w:eastAsia="Times New Roman" w:hAnsi="Times New Roman" w:cs="Times New Roman"/>
          <w:sz w:val="24"/>
          <w:szCs w:val="24"/>
        </w:rPr>
        <w:lastRenderedPageBreak/>
        <w:t xml:space="preserve">Другое право участников процесса - это право на рассмотрение гражданского дела в разумный срок. </w:t>
      </w:r>
      <w:r w:rsidRPr="00251D7B">
        <w:rPr>
          <w:rFonts w:ascii="Times New Roman" w:eastAsia="Times New Roman" w:hAnsi="Times New Roman" w:cs="Times New Roman"/>
          <w:color w:val="282828"/>
          <w:sz w:val="24"/>
          <w:szCs w:val="24"/>
        </w:rPr>
        <w:t xml:space="preserve">В </w:t>
      </w:r>
      <w:r w:rsidRPr="00251D7B">
        <w:rPr>
          <w:rStyle w:val="ps-rel1"/>
          <w:rFonts w:ascii="Times New Roman" w:eastAsia="Times New Roman" w:hAnsi="Times New Roman" w:cs="Times New Roman"/>
          <w:color w:val="282828"/>
          <w:sz w:val="24"/>
          <w:szCs w:val="24"/>
        </w:rPr>
        <w:t>статье 2 ГПК РФ</w:t>
      </w:r>
      <w:r w:rsidRPr="00251D7B">
        <w:rPr>
          <w:rFonts w:ascii="Times New Roman" w:eastAsia="Times New Roman" w:hAnsi="Times New Roman" w:cs="Times New Roman"/>
          <w:color w:val="282828"/>
          <w:sz w:val="24"/>
          <w:szCs w:val="24"/>
        </w:rPr>
        <w:t xml:space="preserve"> закреплено, что </w:t>
      </w:r>
      <w:r w:rsidRPr="00251D7B">
        <w:rPr>
          <w:rFonts w:ascii="Times New Roman" w:eastAsia="Times New Roman" w:hAnsi="Times New Roman" w:cs="Times New Roman"/>
          <w:sz w:val="24"/>
          <w:szCs w:val="24"/>
        </w:rPr>
        <w:t xml:space="preserve">правильное и своевременное рассмотрение и разрешение гражданских дел </w:t>
      </w:r>
      <w:r w:rsidRPr="00251D7B">
        <w:rPr>
          <w:rFonts w:ascii="Times New Roman" w:eastAsia="Times New Roman" w:hAnsi="Times New Roman" w:cs="Times New Roman"/>
          <w:color w:val="282828"/>
          <w:sz w:val="24"/>
          <w:szCs w:val="24"/>
        </w:rPr>
        <w:t xml:space="preserve">является одной из важнейших задач судопроизводства. Европейский суд прямо связывает право на открытое разбирательство дела с правом на вынесение решения в разумный срок. Сегодня в силу разных причин задача эта реализуется не в полной мере, что ведет к серьезным нарушениям прав участников </w:t>
      </w:r>
      <w:r w:rsidR="00CC7A03">
        <w:rPr>
          <w:rFonts w:ascii="Times New Roman" w:eastAsia="Times New Roman" w:hAnsi="Times New Roman" w:cs="Times New Roman"/>
          <w:color w:val="282828"/>
          <w:sz w:val="24"/>
          <w:szCs w:val="24"/>
        </w:rPr>
        <w:t xml:space="preserve">процесса и нареканиям граждан. </w:t>
      </w:r>
      <w:r w:rsidRPr="00251D7B">
        <w:rPr>
          <w:rFonts w:ascii="Times New Roman" w:eastAsia="Times New Roman" w:hAnsi="Times New Roman" w:cs="Times New Roman"/>
          <w:color w:val="282828"/>
          <w:sz w:val="24"/>
          <w:szCs w:val="24"/>
        </w:rPr>
        <w:t>Как отмечают сами работники судебной системы, нарушения сроков рассмотрения дел судом допускаются не только под влиянием объективных причин (высокая судебная нагрузка и сложность рассматриваемых дел), но и вследствие  действий некоторых участников процесса (неявка,</w:t>
      </w:r>
      <w:r w:rsidRPr="00251D7B">
        <w:rPr>
          <w:rStyle w:val="aa"/>
          <w:rFonts w:ascii="Times New Roman" w:eastAsia="Times New Roman" w:hAnsi="Times New Roman" w:cs="Times New Roman"/>
          <w:color w:val="282828"/>
          <w:sz w:val="24"/>
          <w:szCs w:val="24"/>
        </w:rPr>
        <w:t xml:space="preserve"> </w:t>
      </w:r>
      <w:r w:rsidRPr="00251D7B">
        <w:rPr>
          <w:rStyle w:val="aa"/>
          <w:rFonts w:ascii="Times New Roman" w:eastAsia="Times New Roman" w:hAnsi="Times New Roman" w:cs="Times New Roman"/>
          <w:b w:val="0"/>
          <w:color w:val="282828"/>
          <w:sz w:val="24"/>
          <w:szCs w:val="24"/>
        </w:rPr>
        <w:t>умышленное затягивание</w:t>
      </w:r>
      <w:r w:rsidRPr="00251D7B">
        <w:rPr>
          <w:rStyle w:val="aa"/>
          <w:rFonts w:ascii="Times New Roman" w:eastAsia="Times New Roman" w:hAnsi="Times New Roman" w:cs="Times New Roman"/>
          <w:color w:val="282828"/>
          <w:sz w:val="24"/>
          <w:szCs w:val="24"/>
        </w:rPr>
        <w:t xml:space="preserve"> </w:t>
      </w:r>
      <w:r w:rsidRPr="00251D7B">
        <w:rPr>
          <w:rFonts w:ascii="Times New Roman" w:eastAsia="Times New Roman" w:hAnsi="Times New Roman" w:cs="Times New Roman"/>
          <w:color w:val="282828"/>
          <w:sz w:val="24"/>
          <w:szCs w:val="24"/>
        </w:rPr>
        <w:t xml:space="preserve">рассмотрения дел). Довольно часто судебное разбирательство откладывается в связи с неявкой надлежаще извещенных сторон. Нередко эти лица заявляют различные надуманные </w:t>
      </w:r>
      <w:r w:rsidR="00CC7A03">
        <w:rPr>
          <w:rFonts w:ascii="Times New Roman" w:eastAsia="Times New Roman" w:hAnsi="Times New Roman" w:cs="Times New Roman"/>
          <w:color w:val="282828"/>
          <w:sz w:val="24"/>
          <w:szCs w:val="24"/>
        </w:rPr>
        <w:t xml:space="preserve">ходатайства об отложении дела, </w:t>
      </w:r>
      <w:r w:rsidRPr="00251D7B">
        <w:rPr>
          <w:rFonts w:ascii="Times New Roman" w:eastAsia="Times New Roman" w:hAnsi="Times New Roman" w:cs="Times New Roman"/>
          <w:color w:val="282828"/>
          <w:sz w:val="24"/>
          <w:szCs w:val="24"/>
        </w:rPr>
        <w:t xml:space="preserve">либо представляют в конце судебного разбирательства большой объем новых доказательств [1]. Между тем, доказать такого рода злоупотребления и наложить штраф на виновное лицо нередко бывает затруднительно. </w:t>
      </w:r>
    </w:p>
    <w:p w:rsidR="00251D7B" w:rsidRPr="00251D7B" w:rsidRDefault="00251D7B" w:rsidP="00251D7B">
      <w:pPr>
        <w:autoSpaceDE w:val="0"/>
        <w:autoSpaceDN w:val="0"/>
        <w:adjustRightInd w:val="0"/>
        <w:spacing w:after="0" w:line="360" w:lineRule="auto"/>
        <w:ind w:firstLine="567"/>
        <w:jc w:val="both"/>
        <w:outlineLvl w:val="3"/>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Поэтому вопрос применения норм гражданского процессуального законодательства, которыми определены последствия неявки сторон в судебное заседание становится все более актуальным и стал причиной пристального внимания  законодательной и исполнительной власти. Так, 28.06.2009 г</w:t>
      </w:r>
      <w:r w:rsidR="00CC7A03">
        <w:rPr>
          <w:rFonts w:ascii="Times New Roman" w:eastAsia="Times New Roman" w:hAnsi="Times New Roman" w:cs="Times New Roman"/>
          <w:sz w:val="24"/>
          <w:szCs w:val="24"/>
        </w:rPr>
        <w:t>. был принят Федеральный закон «</w:t>
      </w:r>
      <w:r w:rsidRPr="00251D7B">
        <w:rPr>
          <w:rFonts w:ascii="Times New Roman" w:eastAsia="Times New Roman" w:hAnsi="Times New Roman" w:cs="Times New Roman"/>
          <w:sz w:val="24"/>
          <w:szCs w:val="24"/>
        </w:rPr>
        <w:t>О внесении изменений в отдельные законодате</w:t>
      </w:r>
      <w:r w:rsidR="00CC7A03">
        <w:rPr>
          <w:rFonts w:ascii="Times New Roman" w:eastAsia="Times New Roman" w:hAnsi="Times New Roman" w:cs="Times New Roman"/>
          <w:sz w:val="24"/>
          <w:szCs w:val="24"/>
        </w:rPr>
        <w:t>льные акты Российской Федерации»</w:t>
      </w:r>
      <w:r w:rsidRPr="00251D7B">
        <w:rPr>
          <w:rFonts w:ascii="Times New Roman" w:eastAsia="Times New Roman" w:hAnsi="Times New Roman" w:cs="Times New Roman"/>
          <w:sz w:val="24"/>
          <w:szCs w:val="24"/>
        </w:rPr>
        <w:t xml:space="preserve"> № 124-ФЗ, направленный на сокращение сроков рассмотрения гражданских дел в судах. </w:t>
      </w:r>
    </w:p>
    <w:p w:rsidR="00251D7B" w:rsidRPr="00251D7B" w:rsidRDefault="00251D7B" w:rsidP="00251D7B">
      <w:pPr>
        <w:autoSpaceDE w:val="0"/>
        <w:autoSpaceDN w:val="0"/>
        <w:adjustRightInd w:val="0"/>
        <w:spacing w:after="0" w:line="360" w:lineRule="auto"/>
        <w:ind w:firstLine="567"/>
        <w:jc w:val="both"/>
        <w:outlineLvl w:val="3"/>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Высшие судебные инстанции также неоднократно обращали внимание на то, что гражданские дела должны рассматриваться в срок,  в соответствии с пунктом 1 статьи 6 Конвенции о защите прав человека и основных свобод,</w:t>
      </w:r>
      <w:r w:rsidR="00D751A0">
        <w:rPr>
          <w:rFonts w:ascii="Times New Roman" w:eastAsia="Times New Roman" w:hAnsi="Times New Roman" w:cs="Times New Roman"/>
          <w:sz w:val="24"/>
          <w:szCs w:val="24"/>
        </w:rPr>
        <w:t xml:space="preserve"> а также положениями подпункта «с»</w:t>
      </w:r>
      <w:r w:rsidRPr="00251D7B">
        <w:rPr>
          <w:rFonts w:ascii="Times New Roman" w:eastAsia="Times New Roman" w:hAnsi="Times New Roman" w:cs="Times New Roman"/>
          <w:sz w:val="24"/>
          <w:szCs w:val="24"/>
        </w:rPr>
        <w:t xml:space="preserve"> пункта 3 статьи 14 Международного пакта о гра</w:t>
      </w:r>
      <w:r w:rsidR="00CC7A03">
        <w:rPr>
          <w:rFonts w:ascii="Times New Roman" w:eastAsia="Times New Roman" w:hAnsi="Times New Roman" w:cs="Times New Roman"/>
          <w:sz w:val="24"/>
          <w:szCs w:val="24"/>
        </w:rPr>
        <w:t xml:space="preserve">жданских и политических правах </w:t>
      </w:r>
      <w:r w:rsidRPr="00251D7B">
        <w:rPr>
          <w:rFonts w:ascii="Times New Roman" w:eastAsia="Times New Roman" w:hAnsi="Times New Roman" w:cs="Times New Roman"/>
          <w:sz w:val="24"/>
          <w:szCs w:val="24"/>
        </w:rPr>
        <w:t>[2]. Так, п. 1 ст. 6 Конвенции о защите п</w:t>
      </w:r>
      <w:r w:rsidR="00CC7A03">
        <w:rPr>
          <w:rFonts w:ascii="Times New Roman" w:eastAsia="Times New Roman" w:hAnsi="Times New Roman" w:cs="Times New Roman"/>
          <w:sz w:val="24"/>
          <w:szCs w:val="24"/>
        </w:rPr>
        <w:t xml:space="preserve">рав человека и основных свобод </w:t>
      </w:r>
      <w:r w:rsidRPr="00251D7B">
        <w:rPr>
          <w:rFonts w:ascii="Times New Roman" w:eastAsia="Times New Roman" w:hAnsi="Times New Roman" w:cs="Times New Roman"/>
          <w:sz w:val="24"/>
          <w:szCs w:val="24"/>
        </w:rPr>
        <w:t>гарантирует, что</w:t>
      </w:r>
      <w:r w:rsidR="00D751A0">
        <w:rPr>
          <w:rFonts w:ascii="Times New Roman" w:eastAsia="Times New Roman" w:hAnsi="Times New Roman" w:cs="Times New Roman"/>
          <w:sz w:val="24"/>
          <w:szCs w:val="24"/>
        </w:rPr>
        <w:t xml:space="preserve"> «</w:t>
      </w:r>
      <w:r w:rsidRPr="00251D7B">
        <w:rPr>
          <w:rFonts w:ascii="Times New Roman" w:eastAsia="Times New Roman" w:hAnsi="Times New Roman" w:cs="Times New Roman"/>
          <w:sz w:val="24"/>
          <w:szCs w:val="24"/>
        </w:rPr>
        <w:t>каждый в случае спора о его гражданских правах и обязанностях или при предъявлении ему любого уголовного обвинения имеет право на справедливое и публичное разбирательство дела в разумный срок независимым и беспристрастным судом, созданным на основе закон</w:t>
      </w:r>
      <w:r w:rsidR="00D751A0">
        <w:rPr>
          <w:rFonts w:ascii="Times New Roman" w:eastAsia="Times New Roman" w:hAnsi="Times New Roman" w:cs="Times New Roman"/>
          <w:sz w:val="24"/>
          <w:szCs w:val="24"/>
        </w:rPr>
        <w:t>а»</w:t>
      </w:r>
      <w:r w:rsidRPr="00251D7B">
        <w:rPr>
          <w:rFonts w:ascii="Times New Roman" w:eastAsia="Times New Roman" w:hAnsi="Times New Roman" w:cs="Times New Roman"/>
          <w:sz w:val="24"/>
          <w:szCs w:val="24"/>
        </w:rPr>
        <w:t>.</w:t>
      </w:r>
    </w:p>
    <w:p w:rsidR="00251D7B" w:rsidRPr="00251D7B" w:rsidRDefault="00D751A0"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положениям подпункта «с»</w:t>
      </w:r>
      <w:r w:rsidR="00251D7B" w:rsidRPr="00251D7B">
        <w:rPr>
          <w:rFonts w:ascii="Times New Roman" w:eastAsia="Times New Roman" w:hAnsi="Times New Roman" w:cs="Times New Roman"/>
          <w:sz w:val="24"/>
          <w:szCs w:val="24"/>
        </w:rPr>
        <w:t xml:space="preserve"> п. 3 ст. 14 Международного пакта о гражданских и политических правах уголовные, гражданские дела и дела об административных правонарушениях должны рассматриваться без неоправданной </w:t>
      </w:r>
      <w:r w:rsidR="00251D7B" w:rsidRPr="00251D7B">
        <w:rPr>
          <w:rFonts w:ascii="Times New Roman" w:eastAsia="Times New Roman" w:hAnsi="Times New Roman" w:cs="Times New Roman"/>
          <w:sz w:val="24"/>
          <w:szCs w:val="24"/>
        </w:rPr>
        <w:lastRenderedPageBreak/>
        <w:t>задержки, в строгом соответствии с правилами судопроизводства, важной составляющей которых являются сроки рассмотрения дел.</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 xml:space="preserve">Пленум Верховного Суда РФ, обобщая судебную практику о своевременности судебного разбирательства по уголовным, гражданским делам и делам, вытекающим из административных </w:t>
      </w:r>
      <w:r w:rsidR="00D751A0">
        <w:rPr>
          <w:rFonts w:ascii="Times New Roman" w:eastAsia="Times New Roman" w:hAnsi="Times New Roman" w:cs="Times New Roman"/>
          <w:sz w:val="24"/>
          <w:szCs w:val="24"/>
        </w:rPr>
        <w:t xml:space="preserve">правоотношений, установил, что одной из </w:t>
      </w:r>
      <w:r w:rsidRPr="00251D7B">
        <w:rPr>
          <w:rFonts w:ascii="Times New Roman" w:eastAsia="Times New Roman" w:hAnsi="Times New Roman" w:cs="Times New Roman"/>
          <w:sz w:val="24"/>
          <w:szCs w:val="24"/>
        </w:rPr>
        <w:t xml:space="preserve">причин нарушения сроков рассмотрения гражданских дел мировыми судьями и судьями районных судов является ненадлежащее извещение участников процесса о времени и месте судебного разбирательства, необоснованное отложение дел, и отметил, что несоблюдение сроков рассмотрения гражданских дел существенно нарушает конституционное право граждан на судебную защиту, гарантированное статьей 46 Конституции Российской Федерации. </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Последствия неявки лиц, участвующих в деле определены в статьях 167, абз. 7, 8 ст. 222, ч.1 ст. 233. Так п. 3 Постановления Пленума Верховного Суда РФ от 26.06.2008 N 13 указано, что при неявке в суд лица, извещенного в установленном порядке о времени и месте рассмотрения дела, вопрос о возможности судебного разбирательства дела решается с учетом требований статей 167 и 233 ГПК РФ [3].</w:t>
      </w:r>
    </w:p>
    <w:p w:rsidR="00251D7B" w:rsidRPr="00251D7B" w:rsidRDefault="00CC7A03" w:rsidP="00251D7B">
      <w:pPr>
        <w:autoSpaceDE w:val="0"/>
        <w:autoSpaceDN w:val="0"/>
        <w:adjustRightInd w:val="0"/>
        <w:spacing w:after="0" w:line="360" w:lineRule="auto"/>
        <w:ind w:firstLine="567"/>
        <w:jc w:val="both"/>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первый взгляд </w:t>
      </w:r>
      <w:r w:rsidR="00251D7B" w:rsidRPr="00251D7B">
        <w:rPr>
          <w:rFonts w:ascii="Times New Roman" w:eastAsia="Times New Roman" w:hAnsi="Times New Roman" w:cs="Times New Roman"/>
          <w:sz w:val="24"/>
          <w:szCs w:val="24"/>
        </w:rPr>
        <w:t>данные нормы четко определяют последствия неявки лиц, участвующих в деле и алгоритм</w:t>
      </w:r>
      <w:r>
        <w:rPr>
          <w:rFonts w:ascii="Times New Roman" w:eastAsia="Times New Roman" w:hAnsi="Times New Roman" w:cs="Times New Roman"/>
          <w:sz w:val="24"/>
          <w:szCs w:val="24"/>
        </w:rPr>
        <w:t xml:space="preserve"> действий суда в таких случаях. </w:t>
      </w:r>
      <w:r w:rsidR="00251D7B" w:rsidRPr="00251D7B">
        <w:rPr>
          <w:rFonts w:ascii="Times New Roman" w:eastAsia="Times New Roman" w:hAnsi="Times New Roman" w:cs="Times New Roman"/>
          <w:sz w:val="24"/>
          <w:szCs w:val="24"/>
        </w:rPr>
        <w:t xml:space="preserve">Последствия неявки в судебное заседание лиц, участвующих в деле согласно действующим нормам гражданского процессуального законодательства зависят от следующих обстоятельств. </w:t>
      </w:r>
    </w:p>
    <w:p w:rsidR="00251D7B" w:rsidRPr="00251D7B" w:rsidRDefault="00251D7B" w:rsidP="00251D7B">
      <w:pPr>
        <w:autoSpaceDE w:val="0"/>
        <w:autoSpaceDN w:val="0"/>
        <w:adjustRightInd w:val="0"/>
        <w:spacing w:after="0" w:line="360" w:lineRule="auto"/>
        <w:ind w:firstLine="567"/>
        <w:jc w:val="both"/>
        <w:outlineLvl w:val="4"/>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Во-первых, извещены ли надлежащим образом лица, участвующие в деле и имеются ли сведения об их извещении. То есть, исполнил ли суд обязанность по надлежащему извещению участвующих в деле лиц. Если в деле отсутствуют доказательства надлежащего извещения лиц, участвующих в деле (в том числе и сторон), закон запрещает рассматривать дело по существу и согласно ч.2 ст. 167 ГПК РФ разбирательство дела подлежит отложению.</w:t>
      </w:r>
    </w:p>
    <w:p w:rsidR="00251D7B" w:rsidRPr="00251D7B" w:rsidRDefault="00CC7A03" w:rsidP="00251D7B">
      <w:pPr>
        <w:autoSpaceDE w:val="0"/>
        <w:autoSpaceDN w:val="0"/>
        <w:adjustRightInd w:val="0"/>
        <w:spacing w:after="0" w:line="360" w:lineRule="auto"/>
        <w:ind w:firstLine="567"/>
        <w:jc w:val="both"/>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Во-вторых, </w:t>
      </w:r>
      <w:r w:rsidR="00251D7B" w:rsidRPr="00251D7B">
        <w:rPr>
          <w:rFonts w:ascii="Times New Roman" w:eastAsia="Times New Roman" w:hAnsi="Times New Roman" w:cs="Times New Roman"/>
          <w:sz w:val="24"/>
          <w:szCs w:val="24"/>
        </w:rPr>
        <w:t>являются ли причины их неявки уважительными. Так</w:t>
      </w:r>
      <w:r w:rsidR="00D751A0">
        <w:rPr>
          <w:rFonts w:ascii="Times New Roman" w:eastAsia="Times New Roman" w:hAnsi="Times New Roman" w:cs="Times New Roman"/>
          <w:sz w:val="24"/>
          <w:szCs w:val="24"/>
        </w:rPr>
        <w:t>,</w:t>
      </w:r>
      <w:r w:rsidR="00251D7B" w:rsidRPr="00251D7B">
        <w:rPr>
          <w:rFonts w:ascii="Times New Roman" w:eastAsia="Times New Roman" w:hAnsi="Times New Roman" w:cs="Times New Roman"/>
          <w:sz w:val="24"/>
          <w:szCs w:val="24"/>
        </w:rPr>
        <w:t xml:space="preserve"> статья 167 ГПК РФ обременяет в свою очередь и лиц, участвующих в деле</w:t>
      </w:r>
      <w:r w:rsidR="00D751A0">
        <w:rPr>
          <w:rFonts w:ascii="Times New Roman" w:eastAsia="Times New Roman" w:hAnsi="Times New Roman" w:cs="Times New Roman"/>
          <w:sz w:val="24"/>
          <w:szCs w:val="24"/>
        </w:rPr>
        <w:t>,</w:t>
      </w:r>
      <w:r w:rsidR="00251D7B" w:rsidRPr="00251D7B">
        <w:rPr>
          <w:rFonts w:ascii="Times New Roman" w:eastAsia="Times New Roman" w:hAnsi="Times New Roman" w:cs="Times New Roman"/>
          <w:sz w:val="24"/>
          <w:szCs w:val="24"/>
        </w:rPr>
        <w:t xml:space="preserve"> обязанностью извещать суд о причинах своей неявки и представлять доказательства уважительности этих причин. Здесь законодатель предусмотрел два варианта определения последствий неявки. Если лица не явились в суд по причинам, признанным судом уважительными, то суд откладывает разбирательство дела (ч.2 ст. 167 ГПК РФ). Если же стороны не представили сведения о причинах своей неявки либо не явились в суд по причинам, признанным судом неуважительными, то суд вправе рассмотреть дело по существу (ч.3 ст. 167 ГПРК РФ).</w:t>
      </w:r>
    </w:p>
    <w:p w:rsidR="00251D7B" w:rsidRPr="00251D7B" w:rsidRDefault="00251D7B" w:rsidP="00251D7B">
      <w:pPr>
        <w:autoSpaceDE w:val="0"/>
        <w:autoSpaceDN w:val="0"/>
        <w:adjustRightInd w:val="0"/>
        <w:spacing w:after="0" w:line="360" w:lineRule="auto"/>
        <w:ind w:firstLine="567"/>
        <w:jc w:val="both"/>
        <w:outlineLvl w:val="3"/>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 xml:space="preserve">Таким образом, как комментирует данные положения Рыжаков А.П.,  нормы статьи 167 ГПК РФ  накладывают на суд «только три обязанности: первая и главная - </w:t>
      </w:r>
      <w:r w:rsidRPr="00251D7B">
        <w:rPr>
          <w:rFonts w:ascii="Times New Roman" w:eastAsia="Times New Roman" w:hAnsi="Times New Roman" w:cs="Times New Roman"/>
          <w:sz w:val="24"/>
          <w:szCs w:val="24"/>
        </w:rPr>
        <w:lastRenderedPageBreak/>
        <w:t>надлежащим образом известить лиц, участвующих в деле, о времени и месте судебного заседания; вторая - отложить разбирательство дела, если сведения о таком извещении отсутствуют; третья - при наличии сведений об извещении решить вопрос об уважительности причин неявки и возможности рассмотрения дела по существу или об отложении судебного заседания» [4].</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В то же время в законе указаны и другие возможные процессуальные последствия  неявки сторон  в судебное заседание. Так, согласно абз. 7 и 8 ст. 222 ГПК РФ в случае неявки в суд по вторичному вызову истца или обеих сторон, не просивших о разбирательстве дела в их отсутствие, производство по делу завершается путем оставления заявления без рассмотрения. Еще одним из возможных последствий является рассмотрение дела в порядке заочного производства (ч.1 ст. 233).</w:t>
      </w:r>
    </w:p>
    <w:p w:rsidR="00251D7B" w:rsidRPr="00251D7B" w:rsidRDefault="00251D7B" w:rsidP="00251D7B">
      <w:pPr>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В связи с наличием в законе различных вариантов определе</w:t>
      </w:r>
      <w:r w:rsidR="00CC7A03">
        <w:rPr>
          <w:rFonts w:ascii="Times New Roman" w:eastAsia="Times New Roman" w:hAnsi="Times New Roman" w:cs="Times New Roman"/>
          <w:sz w:val="24"/>
          <w:szCs w:val="24"/>
        </w:rPr>
        <w:t xml:space="preserve">ния последствий неявки сторон, </w:t>
      </w:r>
      <w:r w:rsidRPr="00251D7B">
        <w:rPr>
          <w:rFonts w:ascii="Times New Roman" w:eastAsia="Times New Roman" w:hAnsi="Times New Roman" w:cs="Times New Roman"/>
          <w:sz w:val="24"/>
          <w:szCs w:val="24"/>
        </w:rPr>
        <w:t>на практике в процессе судебного разбирательства  появляется масса вопросов. Нормы, определяющие последствия неявки лиц, участвующих в деле</w:t>
      </w:r>
      <w:r w:rsidR="00D0249B">
        <w:rPr>
          <w:rFonts w:ascii="Times New Roman" w:eastAsia="Times New Roman" w:hAnsi="Times New Roman" w:cs="Times New Roman"/>
          <w:sz w:val="24"/>
          <w:szCs w:val="24"/>
        </w:rPr>
        <w:t>,</w:t>
      </w:r>
      <w:r w:rsidRPr="00251D7B">
        <w:rPr>
          <w:rFonts w:ascii="Times New Roman" w:eastAsia="Times New Roman" w:hAnsi="Times New Roman" w:cs="Times New Roman"/>
          <w:sz w:val="24"/>
          <w:szCs w:val="24"/>
        </w:rPr>
        <w:t xml:space="preserve"> изложены неоднозначно в законе, что приводит к различным толкованиям этих норм в литературе. Это в свою очередь вызывает трудности при реализации данных положений на практике.</w:t>
      </w:r>
    </w:p>
    <w:p w:rsidR="00251D7B" w:rsidRPr="00251D7B" w:rsidRDefault="00251D7B" w:rsidP="00251D7B">
      <w:pPr>
        <w:autoSpaceDE w:val="0"/>
        <w:autoSpaceDN w:val="0"/>
        <w:adjustRightInd w:val="0"/>
        <w:spacing w:after="0" w:line="360" w:lineRule="auto"/>
        <w:ind w:firstLine="567"/>
        <w:jc w:val="both"/>
        <w:outlineLvl w:val="1"/>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Так</w:t>
      </w:r>
      <w:r w:rsidR="00D0249B">
        <w:rPr>
          <w:rFonts w:ascii="Times New Roman" w:eastAsia="Times New Roman" w:hAnsi="Times New Roman" w:cs="Times New Roman"/>
          <w:sz w:val="24"/>
          <w:szCs w:val="24"/>
        </w:rPr>
        <w:t>,</w:t>
      </w:r>
      <w:r w:rsidRPr="00251D7B">
        <w:rPr>
          <w:rFonts w:ascii="Times New Roman" w:eastAsia="Times New Roman" w:hAnsi="Times New Roman" w:cs="Times New Roman"/>
          <w:sz w:val="24"/>
          <w:szCs w:val="24"/>
        </w:rPr>
        <w:t xml:space="preserve"> одни авторы полагают, что последствия неявки и не извещение суда об уважительных причинах неявки для сторон заключаются в следующем: </w:t>
      </w:r>
      <w:r w:rsidR="00E94BE0">
        <w:rPr>
          <w:rFonts w:ascii="Times New Roman" w:eastAsia="Times New Roman" w:hAnsi="Times New Roman" w:cs="Times New Roman"/>
          <w:sz w:val="24"/>
          <w:szCs w:val="24"/>
        </w:rPr>
        <w:t xml:space="preserve">1) </w:t>
      </w:r>
      <w:r w:rsidRPr="00251D7B">
        <w:rPr>
          <w:rFonts w:ascii="Times New Roman" w:eastAsia="Times New Roman" w:hAnsi="Times New Roman" w:cs="Times New Roman"/>
          <w:sz w:val="24"/>
          <w:szCs w:val="24"/>
        </w:rPr>
        <w:t>для истца при неявке в суд по вторичному вызову - оставление его заявления без рассмотрения (ст. 222 ГПК);</w:t>
      </w:r>
      <w:r w:rsidR="00E94BE0">
        <w:rPr>
          <w:rFonts w:ascii="Times New Roman" w:eastAsia="Times New Roman" w:hAnsi="Times New Roman" w:cs="Times New Roman"/>
          <w:sz w:val="24"/>
          <w:szCs w:val="24"/>
        </w:rPr>
        <w:t xml:space="preserve"> 2)</w:t>
      </w:r>
      <w:r w:rsidRPr="00251D7B">
        <w:rPr>
          <w:rFonts w:ascii="Times New Roman" w:eastAsia="Times New Roman" w:hAnsi="Times New Roman" w:cs="Times New Roman"/>
          <w:sz w:val="24"/>
          <w:szCs w:val="24"/>
        </w:rPr>
        <w:t xml:space="preserve"> для ответчика - рассмотрение дела в его отсутствие (ч. 4 ст. 167 ГПК)</w:t>
      </w:r>
      <w:r w:rsidR="00040605">
        <w:rPr>
          <w:rFonts w:ascii="Times New Roman" w:eastAsia="Times New Roman" w:hAnsi="Times New Roman" w:cs="Times New Roman"/>
          <w:sz w:val="24"/>
          <w:szCs w:val="24"/>
        </w:rPr>
        <w:t xml:space="preserve"> </w:t>
      </w:r>
      <w:r w:rsidRPr="00251D7B">
        <w:rPr>
          <w:rFonts w:ascii="Times New Roman" w:eastAsia="Times New Roman" w:hAnsi="Times New Roman" w:cs="Times New Roman"/>
          <w:sz w:val="24"/>
          <w:szCs w:val="24"/>
        </w:rPr>
        <w:t>[5].</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Несмотря на наличие в законе положени</w:t>
      </w:r>
      <w:r w:rsidR="00CC7A03">
        <w:rPr>
          <w:rFonts w:ascii="Times New Roman" w:eastAsia="Times New Roman" w:hAnsi="Times New Roman" w:cs="Times New Roman"/>
          <w:sz w:val="24"/>
          <w:szCs w:val="24"/>
        </w:rPr>
        <w:t xml:space="preserve">я </w:t>
      </w:r>
      <w:r w:rsidRPr="00251D7B">
        <w:rPr>
          <w:rFonts w:ascii="Times New Roman" w:eastAsia="Times New Roman" w:hAnsi="Times New Roman" w:cs="Times New Roman"/>
          <w:sz w:val="24"/>
          <w:szCs w:val="24"/>
        </w:rPr>
        <w:t>о том, что с</w:t>
      </w:r>
      <w:r w:rsidRPr="00251D7B">
        <w:rPr>
          <w:rFonts w:ascii="Times New Roman" w:eastAsia="Times New Roman" w:hAnsi="Times New Roman" w:cs="Times New Roman"/>
          <w:iCs/>
          <w:sz w:val="24"/>
          <w:szCs w:val="24"/>
        </w:rPr>
        <w:t>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 (ч.3 ст. 167 ГПК РФ), в литературе преобладает точка зрения, что н</w:t>
      </w:r>
      <w:r w:rsidRPr="00251D7B">
        <w:rPr>
          <w:rFonts w:ascii="Times New Roman" w:eastAsia="Times New Roman" w:hAnsi="Times New Roman" w:cs="Times New Roman"/>
          <w:sz w:val="24"/>
          <w:szCs w:val="24"/>
        </w:rPr>
        <w:t xml:space="preserve">евозможно рассмотреть дело по существу в первом судебном заседании, в которое не явился истец либо обе стороны [6]. </w:t>
      </w:r>
    </w:p>
    <w:p w:rsidR="00251D7B" w:rsidRPr="00251D7B" w:rsidRDefault="00251D7B" w:rsidP="00251D7B">
      <w:pPr>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В связи с этим остается не до конца ясным, каким образом должен вести себя суд и другие участники процесса: в каких случаях дело подлежит отложению, при каких обстоятельствах суд должен оставить заявление без рассмотрения, а при каких рассмотреть дело по существу в отсутствии сторон.</w:t>
      </w:r>
    </w:p>
    <w:p w:rsidR="00251D7B" w:rsidRPr="00251D7B" w:rsidRDefault="00251D7B" w:rsidP="00251D7B">
      <w:pPr>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 xml:space="preserve">1. Итак, в случае неявки кого-либо из лиц, участвующих в деле, первое,  что обязан  сделать суд проверить наличие в материалах дела доказательств извещения отсутствующих лиц о времени и месте разбирательства. </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О време</w:t>
      </w:r>
      <w:r w:rsidR="00CC7A03">
        <w:rPr>
          <w:rFonts w:ascii="Times New Roman" w:eastAsia="Times New Roman" w:hAnsi="Times New Roman" w:cs="Times New Roman"/>
          <w:sz w:val="24"/>
          <w:szCs w:val="24"/>
        </w:rPr>
        <w:t xml:space="preserve">ни и месте судебного заседания </w:t>
      </w:r>
      <w:r w:rsidRPr="00251D7B">
        <w:rPr>
          <w:rFonts w:ascii="Times New Roman" w:eastAsia="Times New Roman" w:hAnsi="Times New Roman" w:cs="Times New Roman"/>
          <w:sz w:val="24"/>
          <w:szCs w:val="24"/>
        </w:rPr>
        <w:t xml:space="preserve">лица, участвующие в деле, в частности истец и ответчик, должны быть обязательно извещены. Без надлежащего извещения участников </w:t>
      </w:r>
      <w:r w:rsidRPr="00251D7B">
        <w:rPr>
          <w:rFonts w:ascii="Times New Roman" w:eastAsia="Times New Roman" w:hAnsi="Times New Roman" w:cs="Times New Roman"/>
          <w:sz w:val="24"/>
          <w:szCs w:val="24"/>
        </w:rPr>
        <w:lastRenderedPageBreak/>
        <w:t xml:space="preserve">процесса о времени и месте проведения судебного разбирательства основная роль судебного заседания не может быть выполнена. Отсюда вытекает необходимость неукоснительного соблюдения порядка извещения участвующих в деле лиц. Нарушение этих правил является в соответствии со ст. 330 и п. 2 ч. 2 ст. 364 ГПК РФ безусловным основанием для отмены решения суда в апелляционном или кассационном порядке независимо от доводов рассматриваемой жалобы. В соответствии с п. 2 ч. 2 ст. 364 ГПК РФ суд кассационной инстанции, независимо от доводов жалобы или представления, отменяет решение суда первой инстанции, если дело рассмотрено судом в отсутствие кого-либо из лиц, участвующих в деле, не извещенных о времени и месте судебного заседания. Эти же правила на основании ч. 1 ст. 330 ГПК РФ применяет и суд апелляционной инстанции. Существенные нарушения норм процессуального права (как то рассмотрение дела в отсутствие заинтересованных лиц, не извещенных о времени и месте судебного заседания)  являются в соответствии со ст. 387 ГПК РФ основанием для отмены постановлений нижестоящих судов и в суде надзорной инстанции. </w:t>
      </w:r>
    </w:p>
    <w:p w:rsidR="00251D7B" w:rsidRPr="00251D7B" w:rsidRDefault="00251D7B" w:rsidP="00251D7B">
      <w:pPr>
        <w:autoSpaceDE w:val="0"/>
        <w:autoSpaceDN w:val="0"/>
        <w:adjustRightInd w:val="0"/>
        <w:spacing w:after="0" w:line="360" w:lineRule="auto"/>
        <w:ind w:firstLine="567"/>
        <w:jc w:val="both"/>
        <w:outlineLvl w:val="3"/>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Надлежащее извещение предполагает заблаговременное направление судебных повесток (извещений, писем, телеграмм) с тем, чтобы лицо, их получившее, имело реальную возможность прибыть в суд к назначенному времени или направить своего представителя. Судебные извещения и вызовы производятся в порядке, установленном гл. 10 ГПК.</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 xml:space="preserve">Гражданский процессуальный кодекс предусматривает, что участвующие в деле лица должны быть извещены о судебном заседании заказным письмом с уведомлением о вручении, судебной повесткой с уведомлением о вручении, телефонограммой или телеграммой, по факсимильной связи либо с использованием иных средств, которые обеспечат доставку повестки адресату. Повестки должны быть доставлены сторонам с таким расчетом, чтобы у них было достаточно времени для подготовки к делу и своевременной явки в суд (статья 113).  Повестки должны быть посланы почтой или судебным курьером. Время их вручения адресату фиксируется в документе, который должен быть возвращен в суд курьером или любым другим методом, используемым почтовой службой. Судья может предложить одному из лиц, участвующих в деле, передать повестку другому лицу. В таком случае это лицо должно вернуть суду извещение с распиской в получении (статья 115). </w:t>
      </w:r>
    </w:p>
    <w:p w:rsidR="00251D7B" w:rsidRPr="00251D7B" w:rsidRDefault="00251D7B" w:rsidP="00251D7B">
      <w:pPr>
        <w:autoSpaceDE w:val="0"/>
        <w:autoSpaceDN w:val="0"/>
        <w:adjustRightInd w:val="0"/>
        <w:spacing w:after="0" w:line="360" w:lineRule="auto"/>
        <w:ind w:firstLine="567"/>
        <w:jc w:val="both"/>
        <w:outlineLvl w:val="2"/>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 xml:space="preserve">Сам по себе факт направления лицу по почте повестки или извещения при отсутствии сведений о получении им этих повесток, извещений не означает, что данный гражданин был надлежаще извещен о времени и месте рассмотрения дела.  Согласно статье 116 ГПК РФ повестка должна быть вручена лицу под расписку на подлежащем </w:t>
      </w:r>
      <w:r w:rsidRPr="00251D7B">
        <w:rPr>
          <w:rFonts w:ascii="Times New Roman" w:eastAsia="Times New Roman" w:hAnsi="Times New Roman" w:cs="Times New Roman"/>
          <w:sz w:val="24"/>
          <w:szCs w:val="24"/>
        </w:rPr>
        <w:lastRenderedPageBreak/>
        <w:t xml:space="preserve">возврату в суд корешке повестки. Повестка, адресованная организации, вручается соответствующему должностному лицу, которое расписывается в ее </w:t>
      </w:r>
      <w:r w:rsidR="00CC7A03">
        <w:rPr>
          <w:rFonts w:ascii="Times New Roman" w:eastAsia="Times New Roman" w:hAnsi="Times New Roman" w:cs="Times New Roman"/>
          <w:sz w:val="24"/>
          <w:szCs w:val="24"/>
        </w:rPr>
        <w:t xml:space="preserve">получении на корешке повестки. </w:t>
      </w:r>
      <w:r w:rsidRPr="00251D7B">
        <w:rPr>
          <w:rFonts w:ascii="Times New Roman" w:eastAsia="Times New Roman" w:hAnsi="Times New Roman" w:cs="Times New Roman"/>
          <w:sz w:val="24"/>
          <w:szCs w:val="24"/>
        </w:rPr>
        <w:t xml:space="preserve">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 (статья 116). </w:t>
      </w:r>
    </w:p>
    <w:p w:rsidR="00251D7B" w:rsidRPr="00251D7B" w:rsidRDefault="00251D7B" w:rsidP="00251D7B">
      <w:pPr>
        <w:autoSpaceDE w:val="0"/>
        <w:autoSpaceDN w:val="0"/>
        <w:adjustRightInd w:val="0"/>
        <w:spacing w:after="0" w:line="360" w:lineRule="auto"/>
        <w:ind w:firstLine="567"/>
        <w:jc w:val="both"/>
        <w:outlineLvl w:val="1"/>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 xml:space="preserve">Кроме факта вручения повестки лично под расписку ГПК РФ устанавливает случаи, когда судебная повестка или извещение считаются доставленными, а адресат считается извещенным. В </w:t>
      </w:r>
      <w:r w:rsidR="00D0249B">
        <w:rPr>
          <w:rFonts w:ascii="Times New Roman" w:eastAsia="Times New Roman" w:hAnsi="Times New Roman" w:cs="Times New Roman"/>
          <w:sz w:val="24"/>
          <w:szCs w:val="24"/>
        </w:rPr>
        <w:t>соответствии со ст. 117 ГПК РФ «</w:t>
      </w:r>
      <w:r w:rsidRPr="00251D7B">
        <w:rPr>
          <w:rFonts w:ascii="Times New Roman" w:eastAsia="Times New Roman" w:hAnsi="Times New Roman" w:cs="Times New Roman"/>
          <w:sz w:val="24"/>
          <w:szCs w:val="24"/>
        </w:rPr>
        <w:t>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w:t>
      </w:r>
      <w:r w:rsidR="00D0249B">
        <w:rPr>
          <w:rFonts w:ascii="Times New Roman" w:eastAsia="Times New Roman" w:hAnsi="Times New Roman" w:cs="Times New Roman"/>
          <w:sz w:val="24"/>
          <w:szCs w:val="24"/>
        </w:rPr>
        <w:t>льного процессуального действия»</w:t>
      </w:r>
      <w:r w:rsidRPr="00251D7B">
        <w:rPr>
          <w:rFonts w:ascii="Times New Roman" w:eastAsia="Times New Roman" w:hAnsi="Times New Roman" w:cs="Times New Roman"/>
          <w:sz w:val="24"/>
          <w:szCs w:val="24"/>
        </w:rPr>
        <w:t xml:space="preserve">. Статья 118 ГПК РФ устанавливает, что при неисполнении лицом обязанности уведомить суд о перемене адреса во время производства по делу судебная повестка или иное судебное извещение посылаются по последнему известному суду месту жительства или месту нахождения адресата и считаются доставленными, хотя бы адресат по этому адресу более не проживает или не находится. </w:t>
      </w:r>
    </w:p>
    <w:p w:rsidR="00251D7B" w:rsidRPr="00251D7B" w:rsidRDefault="00251D7B" w:rsidP="00251D7B">
      <w:pPr>
        <w:autoSpaceDE w:val="0"/>
        <w:autoSpaceDN w:val="0"/>
        <w:adjustRightInd w:val="0"/>
        <w:spacing w:after="0" w:line="360" w:lineRule="auto"/>
        <w:ind w:firstLine="567"/>
        <w:jc w:val="both"/>
        <w:outlineLvl w:val="1"/>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Чтобы установить факт надлежащего извещения в деле должны сохраняться необходимые доказательства, подтверждающие этот факт. Только тогда можно считать, что не явившиеся лица извещены надлежащим образом. Так Европейский суд по правам человека в своих постановлениях неоднократно указывал, что лицо, участвующее в деле должно быть извещено надлежащим образом и суд должен располагать доказательствами такого извещения. В поста</w:t>
      </w:r>
      <w:r w:rsidR="00D0249B">
        <w:rPr>
          <w:rFonts w:ascii="Times New Roman" w:eastAsia="Times New Roman" w:hAnsi="Times New Roman" w:cs="Times New Roman"/>
          <w:sz w:val="24"/>
          <w:szCs w:val="24"/>
        </w:rPr>
        <w:t>новлении по делу «Литвинова против России»</w:t>
      </w:r>
      <w:r w:rsidRPr="00251D7B">
        <w:rPr>
          <w:rFonts w:ascii="Times New Roman" w:eastAsia="Times New Roman" w:hAnsi="Times New Roman" w:cs="Times New Roman"/>
          <w:sz w:val="24"/>
          <w:szCs w:val="24"/>
        </w:rPr>
        <w:t xml:space="preserve"> от 14 ноября </w:t>
      </w:r>
      <w:smartTag w:uri="urn:schemas-microsoft-com:office:smarttags" w:element="metricconverter">
        <w:smartTagPr>
          <w:attr w:name="ProductID" w:val="2008 г"/>
        </w:smartTagPr>
        <w:r w:rsidRPr="00251D7B">
          <w:rPr>
            <w:rFonts w:ascii="Times New Roman" w:eastAsia="Times New Roman" w:hAnsi="Times New Roman" w:cs="Times New Roman"/>
            <w:sz w:val="24"/>
            <w:szCs w:val="24"/>
          </w:rPr>
          <w:t>2008 г</w:t>
        </w:r>
      </w:smartTag>
      <w:r w:rsidRPr="00251D7B">
        <w:rPr>
          <w:rFonts w:ascii="Times New Roman" w:eastAsia="Times New Roman" w:hAnsi="Times New Roman" w:cs="Times New Roman"/>
          <w:sz w:val="24"/>
          <w:szCs w:val="24"/>
        </w:rPr>
        <w:t>. Европейский Суд констатировал нарушение пункта 1 статьи 6 Конвенции о защите прав человека и основных свобод, выразившееся в том, что из-за ненадлежащего извещения заявительницы о рассмотрении ее жалобы в кассационном порядке она была лишена возможности присутствовать в судебном заседании и отстаивать свою позицию. «Позиция Европейского Суда: Европейский Суд напомнил, что статья 6 Конвенции не устанавливает для сторон в гражданском процессе какой-либо конкретной формы вручения судебных документов, как, например, заказное письмо. Изучив статьи 113, 115 и 116 ГПК РФ, Европейский Суд указал, что какая бы конкретная форма уведомления сторон ни была выбрана, внутренние суды должны иметь в распоряжении доказательства, подтверждающие получение такого уведомления адресатом»</w:t>
      </w:r>
      <w:r w:rsidR="00D0249B">
        <w:rPr>
          <w:rFonts w:ascii="Times New Roman" w:eastAsia="Times New Roman" w:hAnsi="Times New Roman" w:cs="Times New Roman"/>
          <w:sz w:val="24"/>
          <w:szCs w:val="24"/>
        </w:rPr>
        <w:t xml:space="preserve"> </w:t>
      </w:r>
      <w:r w:rsidRPr="00251D7B">
        <w:rPr>
          <w:rFonts w:ascii="Times New Roman" w:eastAsia="Times New Roman" w:hAnsi="Times New Roman" w:cs="Times New Roman"/>
          <w:sz w:val="24"/>
          <w:szCs w:val="24"/>
        </w:rPr>
        <w:t xml:space="preserve">[7]. </w:t>
      </w:r>
    </w:p>
    <w:p w:rsidR="00251D7B" w:rsidRPr="00251D7B" w:rsidRDefault="00251D7B" w:rsidP="00251D7B">
      <w:pPr>
        <w:autoSpaceDE w:val="0"/>
        <w:autoSpaceDN w:val="0"/>
        <w:adjustRightInd w:val="0"/>
        <w:spacing w:after="0" w:line="360" w:lineRule="auto"/>
        <w:ind w:firstLine="567"/>
        <w:jc w:val="both"/>
        <w:outlineLvl w:val="3"/>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Доказательством надлежащего извещения в соответствии с правилами ст. 113 - 118 ГПК</w:t>
      </w:r>
      <w:r w:rsidR="00D0249B">
        <w:rPr>
          <w:rFonts w:ascii="Times New Roman" w:eastAsia="Times New Roman" w:hAnsi="Times New Roman" w:cs="Times New Roman"/>
          <w:sz w:val="24"/>
          <w:szCs w:val="24"/>
        </w:rPr>
        <w:t>,</w:t>
      </w:r>
      <w:r w:rsidRPr="00251D7B">
        <w:rPr>
          <w:rFonts w:ascii="Times New Roman" w:eastAsia="Times New Roman" w:hAnsi="Times New Roman" w:cs="Times New Roman"/>
          <w:sz w:val="24"/>
          <w:szCs w:val="24"/>
        </w:rPr>
        <w:t xml:space="preserve"> безусловно</w:t>
      </w:r>
      <w:r w:rsidR="00D0249B">
        <w:rPr>
          <w:rFonts w:ascii="Times New Roman" w:eastAsia="Times New Roman" w:hAnsi="Times New Roman" w:cs="Times New Roman"/>
          <w:sz w:val="24"/>
          <w:szCs w:val="24"/>
        </w:rPr>
        <w:t>,</w:t>
      </w:r>
      <w:r w:rsidRPr="00251D7B">
        <w:rPr>
          <w:rFonts w:ascii="Times New Roman" w:eastAsia="Times New Roman" w:hAnsi="Times New Roman" w:cs="Times New Roman"/>
          <w:sz w:val="24"/>
          <w:szCs w:val="24"/>
        </w:rPr>
        <w:t xml:space="preserve">  можно считать, во-первых, расписку адресата на корешке повестки. При получении повестки это лицо обязано поставить свою подпись и дату получения </w:t>
      </w:r>
      <w:r w:rsidRPr="00251D7B">
        <w:rPr>
          <w:rFonts w:ascii="Times New Roman" w:eastAsia="Times New Roman" w:hAnsi="Times New Roman" w:cs="Times New Roman"/>
          <w:sz w:val="24"/>
          <w:szCs w:val="24"/>
        </w:rPr>
        <w:lastRenderedPageBreak/>
        <w:t xml:space="preserve">повестки. Если повестка направляется организации, то на корешке повестки расписывается должностное лицо (руководитель, заместитель руководителя) этой организации. </w:t>
      </w:r>
    </w:p>
    <w:p w:rsidR="00251D7B" w:rsidRPr="00251D7B" w:rsidRDefault="00CC7A03"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Во-вторых, </w:t>
      </w:r>
      <w:r w:rsidR="00251D7B" w:rsidRPr="00251D7B">
        <w:rPr>
          <w:rFonts w:ascii="Times New Roman" w:eastAsia="Times New Roman" w:hAnsi="Times New Roman" w:cs="Times New Roman"/>
          <w:sz w:val="24"/>
          <w:szCs w:val="24"/>
        </w:rPr>
        <w:t>в соответствии со ст. 117 ГПК РФ отметка, лица доставляющего или вручающего повестку об отказе лица, участвующего в деле принять ее. Такая отметка должна быть сделана незаинтересованным лицом, в противном случае адресат в дальнейшем сможет оспаривать факт вручения повестки, ссылаясь на недобросовестность заинтересованного лица, которому было поручено вручение повестки (например, истцу)</w:t>
      </w:r>
      <w:r w:rsidR="00D0249B">
        <w:rPr>
          <w:rFonts w:ascii="Times New Roman" w:eastAsia="Times New Roman" w:hAnsi="Times New Roman" w:cs="Times New Roman"/>
          <w:sz w:val="24"/>
          <w:szCs w:val="24"/>
        </w:rPr>
        <w:t xml:space="preserve"> </w:t>
      </w:r>
      <w:r w:rsidR="00251D7B" w:rsidRPr="00251D7B">
        <w:rPr>
          <w:rFonts w:ascii="Times New Roman" w:eastAsia="Times New Roman" w:hAnsi="Times New Roman" w:cs="Times New Roman"/>
          <w:sz w:val="24"/>
          <w:szCs w:val="24"/>
        </w:rPr>
        <w:t xml:space="preserve">[8]. </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 xml:space="preserve">В иных случаях вручения, вряд ли можно с  достоверностью подтвердить надлежащее извещение лица. Например, какими доказательствами можно подтвердить вручение судебной повестки кому-либо из совместно проживающих членов семьи </w:t>
      </w:r>
      <w:r w:rsidR="00CC7A03">
        <w:rPr>
          <w:rFonts w:ascii="Times New Roman" w:eastAsia="Times New Roman" w:hAnsi="Times New Roman" w:cs="Times New Roman"/>
          <w:sz w:val="24"/>
          <w:szCs w:val="24"/>
        </w:rPr>
        <w:t xml:space="preserve">извещаемого, </w:t>
      </w:r>
      <w:r w:rsidRPr="00251D7B">
        <w:rPr>
          <w:rFonts w:ascii="Times New Roman" w:eastAsia="Times New Roman" w:hAnsi="Times New Roman" w:cs="Times New Roman"/>
          <w:sz w:val="24"/>
          <w:szCs w:val="24"/>
        </w:rPr>
        <w:t>и буде</w:t>
      </w:r>
      <w:r w:rsidR="00CC7A03">
        <w:rPr>
          <w:rFonts w:ascii="Times New Roman" w:eastAsia="Times New Roman" w:hAnsi="Times New Roman" w:cs="Times New Roman"/>
          <w:sz w:val="24"/>
          <w:szCs w:val="24"/>
        </w:rPr>
        <w:t xml:space="preserve">т ли такое извещение надежным? </w:t>
      </w:r>
      <w:r w:rsidRPr="00251D7B">
        <w:rPr>
          <w:rFonts w:ascii="Times New Roman" w:eastAsia="Times New Roman" w:hAnsi="Times New Roman" w:cs="Times New Roman"/>
          <w:sz w:val="24"/>
          <w:szCs w:val="24"/>
        </w:rPr>
        <w:t>Ведь, как справе</w:t>
      </w:r>
      <w:r w:rsidR="00CC7A03">
        <w:rPr>
          <w:rFonts w:ascii="Times New Roman" w:eastAsia="Times New Roman" w:hAnsi="Times New Roman" w:cs="Times New Roman"/>
          <w:sz w:val="24"/>
          <w:szCs w:val="24"/>
        </w:rPr>
        <w:t xml:space="preserve">дливо отмечается в литературе </w:t>
      </w:r>
      <w:r w:rsidRPr="00251D7B">
        <w:rPr>
          <w:rFonts w:ascii="Times New Roman" w:eastAsia="Times New Roman" w:hAnsi="Times New Roman" w:cs="Times New Roman"/>
          <w:sz w:val="24"/>
          <w:szCs w:val="24"/>
        </w:rPr>
        <w:t xml:space="preserve">никакой ответственности для члена семьи, не передавшего повестку, не установлено. Кроме того, «нередки случаи, когда члены семьи умышленно скрывают судебное извещение от лица, приглашаемого в суд, поскольку являются стороной того же дела, имеют противоположные интересы и не заинтересованы в его явке в судебное заседание» [9]. </w:t>
      </w:r>
    </w:p>
    <w:p w:rsidR="00251D7B" w:rsidRPr="00251D7B" w:rsidRDefault="00251D7B" w:rsidP="00251D7B">
      <w:pPr>
        <w:autoSpaceDE w:val="0"/>
        <w:autoSpaceDN w:val="0"/>
        <w:adjustRightInd w:val="0"/>
        <w:spacing w:after="0" w:line="360" w:lineRule="auto"/>
        <w:ind w:firstLine="567"/>
        <w:jc w:val="both"/>
        <w:outlineLvl w:val="3"/>
        <w:rPr>
          <w:rFonts w:ascii="Times New Roman" w:eastAsia="Times New Roman" w:hAnsi="Times New Roman" w:cs="Times New Roman"/>
          <w:b/>
          <w:sz w:val="24"/>
          <w:szCs w:val="24"/>
        </w:rPr>
      </w:pPr>
      <w:r w:rsidRPr="00251D7B">
        <w:rPr>
          <w:rFonts w:ascii="Times New Roman" w:eastAsia="Times New Roman" w:hAnsi="Times New Roman" w:cs="Times New Roman"/>
          <w:sz w:val="24"/>
          <w:szCs w:val="24"/>
        </w:rPr>
        <w:t xml:space="preserve">Что будет являться достоверным доказательством надлежащего уведомления при извещении таким способом, как телефонограмма. Некоторые авторы полагают, что при уведомлении телефонограммой в материалах дела должны иметься ее текст, сведения о том, по какому телефону она передана, кем принята (фамилия, имя, отчество, занимаемая должность) и за каким входящим номером зарегистрирована [10]. </w:t>
      </w:r>
    </w:p>
    <w:p w:rsidR="00251D7B" w:rsidRPr="00251D7B" w:rsidRDefault="00251D7B" w:rsidP="00251D7B">
      <w:pPr>
        <w:autoSpaceDE w:val="0"/>
        <w:autoSpaceDN w:val="0"/>
        <w:adjustRightInd w:val="0"/>
        <w:spacing w:after="0" w:line="360" w:lineRule="auto"/>
        <w:ind w:firstLine="567"/>
        <w:jc w:val="both"/>
        <w:outlineLvl w:val="1"/>
        <w:rPr>
          <w:rFonts w:ascii="Times New Roman" w:eastAsia="Times New Roman" w:hAnsi="Times New Roman" w:cs="Times New Roman"/>
          <w:i/>
          <w:sz w:val="24"/>
          <w:szCs w:val="24"/>
        </w:rPr>
      </w:pPr>
      <w:r w:rsidRPr="00251D7B">
        <w:rPr>
          <w:rFonts w:ascii="Times New Roman" w:eastAsia="Times New Roman" w:hAnsi="Times New Roman" w:cs="Times New Roman"/>
          <w:i/>
          <w:sz w:val="24"/>
          <w:szCs w:val="24"/>
        </w:rPr>
        <w:t>Таким образом, при таких способах извещения, как телефонограмма,  доставка повестки лицом, участвующим в деле,  вручение повестки взрослому члену семьи  представить доказательства надлежащего извещения судом лица затруднительно.</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Один из самых распространенных вариантов – когда повестка направляется по почте и возвращается с отметкой об истечении срока хранения или отсутствии адресата. В законе нет однозначного ответа на вопрос, считается ли лицо извещенным надлежащим образом при таких обстоятельствах. Практика судов также неоднозначна.</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 xml:space="preserve">Чаще при первом возврате судебного извещения, направленного в адрес ответчика за истечением срока хранения, суд откладывает дело и направляет судебное извещение повторно. При повторном таком возврате судебного извещения суд переходит к рассмотрению дела по существу в порядке ст. 167 ГПК РФ. Однако кассационная инстанция отменяет такие решения судов, указывая на необходимость получения </w:t>
      </w:r>
      <w:r w:rsidRPr="00251D7B">
        <w:rPr>
          <w:rFonts w:ascii="Times New Roman" w:eastAsia="Times New Roman" w:hAnsi="Times New Roman" w:cs="Times New Roman"/>
          <w:sz w:val="24"/>
          <w:szCs w:val="24"/>
        </w:rPr>
        <w:lastRenderedPageBreak/>
        <w:t>расписки от ответчика, указывающей, что ответчик должным образом извещен о времени и месте слушания дела, полагая, что при возврате повестки с указанными пометка</w:t>
      </w:r>
      <w:r w:rsidR="00CC7A03">
        <w:rPr>
          <w:rFonts w:ascii="Times New Roman" w:eastAsia="Times New Roman" w:hAnsi="Times New Roman" w:cs="Times New Roman"/>
          <w:sz w:val="24"/>
          <w:szCs w:val="24"/>
        </w:rPr>
        <w:t xml:space="preserve">ми (не явился за извещением, в </w:t>
      </w:r>
      <w:r w:rsidRPr="00251D7B">
        <w:rPr>
          <w:rFonts w:ascii="Times New Roman" w:eastAsia="Times New Roman" w:hAnsi="Times New Roman" w:cs="Times New Roman"/>
          <w:sz w:val="24"/>
          <w:szCs w:val="24"/>
        </w:rPr>
        <w:t xml:space="preserve">связи с истечением срока хранения) нельзя признать  извещение лица участвующего в деле надлежащим. </w:t>
      </w:r>
    </w:p>
    <w:p w:rsidR="00251D7B" w:rsidRPr="00251D7B" w:rsidRDefault="00251D7B" w:rsidP="00251D7B">
      <w:pPr>
        <w:autoSpaceDE w:val="0"/>
        <w:autoSpaceDN w:val="0"/>
        <w:adjustRightInd w:val="0"/>
        <w:spacing w:after="0" w:line="360" w:lineRule="auto"/>
        <w:ind w:firstLine="567"/>
        <w:jc w:val="both"/>
        <w:outlineLvl w:val="2"/>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Необходимо учитывать и правовую позицию Европейского суда по правам человека, неоднократно высказанную им по данному вопросу. Европейский суд отмечает, что право на справедливое и публичное судебное разбирательство, гарантированное п. 1 ст. 6 Конвенции о защите прав человека и основных свобод, признается нарушенным, если стороне в деле не была предоставлена возможность присутствовать при разбирательстве. При этом доказательством того, что сторона была проинформирована о судебном заседании,  Европейский Суд считает (с учетом положений российского законодательства о доставке судебной повестки) уведомление о вручении или конверт с почтовым штемпелем, свидетельствующих о том, что сторона или ее представитель ее получили и что это б</w:t>
      </w:r>
      <w:r w:rsidR="00CC7A03">
        <w:rPr>
          <w:rFonts w:ascii="Times New Roman" w:eastAsia="Times New Roman" w:hAnsi="Times New Roman" w:cs="Times New Roman"/>
          <w:sz w:val="24"/>
          <w:szCs w:val="24"/>
        </w:rPr>
        <w:t xml:space="preserve">ыло сделано своевременно [11]. </w:t>
      </w:r>
    </w:p>
    <w:p w:rsidR="00251D7B" w:rsidRPr="00251D7B" w:rsidRDefault="00251D7B" w:rsidP="00251D7B">
      <w:pPr>
        <w:spacing w:after="0" w:line="360" w:lineRule="auto"/>
        <w:ind w:firstLine="567"/>
        <w:jc w:val="both"/>
        <w:rPr>
          <w:rFonts w:ascii="Times New Roman" w:eastAsia="Times New Roman" w:hAnsi="Times New Roman" w:cs="Times New Roman"/>
          <w:i/>
          <w:sz w:val="24"/>
          <w:szCs w:val="24"/>
        </w:rPr>
      </w:pPr>
      <w:r w:rsidRPr="00251D7B">
        <w:rPr>
          <w:rFonts w:ascii="Times New Roman" w:eastAsia="Times New Roman" w:hAnsi="Times New Roman" w:cs="Times New Roman"/>
          <w:sz w:val="24"/>
          <w:szCs w:val="24"/>
        </w:rPr>
        <w:t xml:space="preserve">Таким образом, напрашивается вывод, что в случае если ответчик  не дает о себе знать на судебные вызовы, или не получает извещение, но при этом не отказывается  от получения повестки, просто ведет себя пассивно, то это не может автоматически повлечь рассмотрение дела в отсутствие ответчика. </w:t>
      </w:r>
      <w:r w:rsidR="00CC7A03">
        <w:rPr>
          <w:rFonts w:ascii="Times New Roman" w:eastAsia="Times New Roman" w:hAnsi="Times New Roman" w:cs="Times New Roman"/>
          <w:i/>
          <w:sz w:val="24"/>
          <w:szCs w:val="24"/>
        </w:rPr>
        <w:t>В</w:t>
      </w:r>
      <w:r w:rsidRPr="00251D7B">
        <w:rPr>
          <w:rFonts w:ascii="Times New Roman" w:eastAsia="Times New Roman" w:hAnsi="Times New Roman" w:cs="Times New Roman"/>
          <w:i/>
          <w:sz w:val="24"/>
          <w:szCs w:val="24"/>
        </w:rPr>
        <w:t xml:space="preserve"> случае возврата судебного извещения или повестки с отметкой об истечении срока хранения либо о том, что адресат не значится основания для рассмотрения дела в порядке ст. 167 ГПК РФ отсутствуют.</w:t>
      </w:r>
    </w:p>
    <w:p w:rsidR="00251D7B" w:rsidRPr="00251D7B" w:rsidRDefault="00251D7B" w:rsidP="00251D7B">
      <w:pPr>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 xml:space="preserve">В то же время на практике не редко при  возвращении судебных повесток почтой по истечении срока хранения, либо с  отметкой почты о том, что адресат не значится, суды рассматривают дело в порядке ст. 119 ГПК РФ. Согласно данной норме: «При неизвестности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 При этом в кодексе четко не обозначено, что подразумевать под тем, что место пребывания </w:t>
      </w:r>
      <w:r w:rsidR="00CC7A03">
        <w:rPr>
          <w:rFonts w:ascii="Times New Roman" w:eastAsia="Times New Roman" w:hAnsi="Times New Roman" w:cs="Times New Roman"/>
          <w:sz w:val="24"/>
          <w:szCs w:val="24"/>
        </w:rPr>
        <w:t xml:space="preserve">ответчика неизвестно. Будет ли </w:t>
      </w:r>
      <w:r w:rsidRPr="00251D7B">
        <w:rPr>
          <w:rFonts w:ascii="Times New Roman" w:eastAsia="Times New Roman" w:hAnsi="Times New Roman" w:cs="Times New Roman"/>
          <w:sz w:val="24"/>
          <w:szCs w:val="24"/>
        </w:rPr>
        <w:t>таковым факт возврата повестки за истечением срока хранения, либо с какой-либо иной пометкой почты о том, что лицо не проживает, фактически отсутствует, адресат не значится?</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 xml:space="preserve">В связи с тем, что данный вопрос не прописан четко законодателем кассационная и надзорная инстанции нередко отменяют решения судов на основании нарушения такой нормы процессуального права, как рассмотрение дела в отсутствие кого-либо из лиц, участвующих в деле и не извещенных о времени и месте судебного заседания (п. 2 ч. 1 ст. 364 ГПК РФ, ст. 387 ГПК РФ). Так Судебная коллегия по гражданским делам Верховного Суда Российской Федерации в Определении от 11 августа </w:t>
      </w:r>
      <w:smartTag w:uri="urn:schemas-microsoft-com:office:smarttags" w:element="metricconverter">
        <w:smartTagPr>
          <w:attr w:name="ProductID" w:val="2009 г"/>
        </w:smartTagPr>
        <w:r w:rsidRPr="00251D7B">
          <w:rPr>
            <w:rFonts w:ascii="Times New Roman" w:eastAsia="Times New Roman" w:hAnsi="Times New Roman" w:cs="Times New Roman"/>
            <w:sz w:val="24"/>
            <w:szCs w:val="24"/>
          </w:rPr>
          <w:t>2009 г</w:t>
        </w:r>
      </w:smartTag>
      <w:r w:rsidRPr="00251D7B">
        <w:rPr>
          <w:rFonts w:ascii="Times New Roman" w:eastAsia="Times New Roman" w:hAnsi="Times New Roman" w:cs="Times New Roman"/>
          <w:sz w:val="24"/>
          <w:szCs w:val="24"/>
        </w:rPr>
        <w:t xml:space="preserve">. по делу  N 4-В09-26 </w:t>
      </w:r>
      <w:r w:rsidRPr="00251D7B">
        <w:rPr>
          <w:rFonts w:ascii="Times New Roman" w:eastAsia="Times New Roman" w:hAnsi="Times New Roman" w:cs="Times New Roman"/>
          <w:sz w:val="24"/>
          <w:szCs w:val="24"/>
        </w:rPr>
        <w:lastRenderedPageBreak/>
        <w:t>указала следующее. «В соответствии со ст. 387 ГПК РФ основаниями для отмены или изменения судебных постановлений в порядке надзора являются существенные нарушения норм материального или процессуального права, повлиявшие на исход дела,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Дело рассмотрено судом по существу в отсутствие ответчика. При этом суд указал, что судебные повестки на имя С. возвращены по истечении срока хранения, поэтому посчитал возможным рассмотреть дело в порядке ст. 119 ГПК РФ.</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Между тем, с таким выводом суда согласиться нельзя по следующим основаниям.</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Согласно положениям статьи 113 ГПК РФ лица, участвующие в деле, извещаются или вызываются в суд заказным письмом с уведомлением о вручении или судебной повесткой с уведомлением о вручении либо с использованием иных средств связи и доставки, обеспечивающих фиксирование судебного извещения или вызова и его вручение адресату.</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В соответствии с ч. 4 ст. 116 ГПК РФ в случае, если неизвестно место пребывания адресата,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Согласно ст. 119 ГПК РФ при неизвестности места пребывания ответчика суд приступает к рассмотрению дела после поступления сведений об этом с последнего известного места жительства ответчика.</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Из данных норм следует, что обязательным условием рассмотрения дела при неизвестности места пребывания ответчика является возвращение в суд извещения с отметкой о том, что указанный адресат по данному адресу не проживает и новое местонахождение ответчика неизвестно. Данный факт должен быть подтвержден жилищно-эксплуатационными органами или представителями местной администрации.</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В материалах настоящего дела такое извещение отсутствует, данных, подтверждающих неизвестность местонахождения ответчика, не имеется…В результате суд постановил решение лишь на основании объяснений истицы, ответчик был лишен возможности представить суду свои возражения по существу заявленных исковых требований.</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При таких обстоятельствах Судебная коллегия находит, что допущенные судом вышеназванные нарушения закона являются существенными, они повлияли на исход дела и без их устранения невозможны восстановление и защита нарушенных прав и законных интересов С., в связи с чем судебные постановления подлежат отмене с направлением дела на новое рассмотрение в суд первой инстанции»</w:t>
      </w:r>
      <w:r w:rsidR="00D0249B">
        <w:rPr>
          <w:rFonts w:ascii="Times New Roman" w:eastAsia="Times New Roman" w:hAnsi="Times New Roman" w:cs="Times New Roman"/>
          <w:sz w:val="24"/>
          <w:szCs w:val="24"/>
        </w:rPr>
        <w:t xml:space="preserve"> </w:t>
      </w:r>
      <w:r w:rsidRPr="00251D7B">
        <w:rPr>
          <w:rFonts w:ascii="Times New Roman" w:eastAsia="Times New Roman" w:hAnsi="Times New Roman" w:cs="Times New Roman"/>
          <w:sz w:val="24"/>
          <w:szCs w:val="24"/>
        </w:rPr>
        <w:t>[12].</w:t>
      </w:r>
    </w:p>
    <w:p w:rsidR="00251D7B" w:rsidRPr="00251D7B" w:rsidRDefault="00251D7B" w:rsidP="00251D7B">
      <w:pPr>
        <w:autoSpaceDE w:val="0"/>
        <w:autoSpaceDN w:val="0"/>
        <w:adjustRightInd w:val="0"/>
        <w:spacing w:after="0" w:line="360" w:lineRule="auto"/>
        <w:ind w:firstLine="567"/>
        <w:jc w:val="both"/>
        <w:outlineLvl w:val="3"/>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lastRenderedPageBreak/>
        <w:t>Другим определением, Судебная коллегия по гражданским делам Верховного Суда РФ отменила решение Ростовского областного суда, поскольку дело было рассмотрено в отсутствие представителя лица, участвующего в деле. В Ростовский областной суд поступили отправленные по почте судебные повестки с отметкой, что адресат по указанному адресу не значится, что дало суду основание рассмотреть гражданское дело в его отсутствие. Однако в нарушение правил, предусмотренных ст. 119 ГПК, суд не получил сведений с последнего места нахождения организации, что обязан был сделать перед началом рассмотрения дела [13].</w:t>
      </w:r>
    </w:p>
    <w:p w:rsidR="00251D7B" w:rsidRPr="00251D7B" w:rsidRDefault="00251D7B" w:rsidP="00251D7B">
      <w:pPr>
        <w:autoSpaceDE w:val="0"/>
        <w:autoSpaceDN w:val="0"/>
        <w:adjustRightInd w:val="0"/>
        <w:spacing w:after="0" w:line="360" w:lineRule="auto"/>
        <w:ind w:firstLine="567"/>
        <w:jc w:val="both"/>
        <w:outlineLvl w:val="1"/>
        <w:rPr>
          <w:rFonts w:ascii="Times New Roman" w:eastAsia="Times New Roman" w:hAnsi="Times New Roman" w:cs="Times New Roman"/>
          <w:i/>
          <w:sz w:val="24"/>
          <w:szCs w:val="24"/>
        </w:rPr>
      </w:pPr>
      <w:r w:rsidRPr="00251D7B">
        <w:rPr>
          <w:rFonts w:ascii="Times New Roman" w:eastAsia="Times New Roman" w:hAnsi="Times New Roman" w:cs="Times New Roman"/>
          <w:i/>
          <w:sz w:val="24"/>
          <w:szCs w:val="24"/>
        </w:rPr>
        <w:t xml:space="preserve">Следуя такой логике возвращение повестки, направленной по указанному истцом в заявлении адресу с отметкой о неизвестности места пребывания ответчика, не может автоматически повлечь рассмотрение дела в отсутствие ответчика в порядке статьи 119 ГПК РФ. </w:t>
      </w:r>
    </w:p>
    <w:p w:rsidR="00251D7B" w:rsidRPr="00251D7B" w:rsidRDefault="00251D7B" w:rsidP="00251D7B">
      <w:pPr>
        <w:autoSpaceDE w:val="0"/>
        <w:autoSpaceDN w:val="0"/>
        <w:adjustRightInd w:val="0"/>
        <w:spacing w:after="0" w:line="360" w:lineRule="auto"/>
        <w:ind w:firstLine="567"/>
        <w:jc w:val="both"/>
        <w:outlineLvl w:val="1"/>
        <w:rPr>
          <w:rFonts w:ascii="Times New Roman" w:eastAsia="Times New Roman" w:hAnsi="Times New Roman" w:cs="Times New Roman"/>
          <w:iCs/>
          <w:sz w:val="24"/>
          <w:szCs w:val="24"/>
        </w:rPr>
      </w:pPr>
      <w:r w:rsidRPr="00251D7B">
        <w:rPr>
          <w:rFonts w:ascii="Times New Roman" w:eastAsia="Times New Roman" w:hAnsi="Times New Roman" w:cs="Times New Roman"/>
          <w:sz w:val="24"/>
          <w:szCs w:val="24"/>
        </w:rPr>
        <w:t>Хотя не все авторы с этим согласны. Существует мнение, что судебная повестка считается доставленной при условии ее возвращения в суд с отметкой о неизвестности места пребывания ответчика, с указанием времени и даты ее доставки по указанному адресу, а также источника информации</w:t>
      </w:r>
      <w:r w:rsidR="00D0249B">
        <w:rPr>
          <w:rFonts w:ascii="Times New Roman" w:eastAsia="Times New Roman" w:hAnsi="Times New Roman" w:cs="Times New Roman"/>
          <w:sz w:val="24"/>
          <w:szCs w:val="24"/>
        </w:rPr>
        <w:t xml:space="preserve"> </w:t>
      </w:r>
      <w:r w:rsidRPr="00251D7B">
        <w:rPr>
          <w:rFonts w:ascii="Times New Roman" w:eastAsia="Times New Roman" w:hAnsi="Times New Roman" w:cs="Times New Roman"/>
          <w:sz w:val="24"/>
          <w:szCs w:val="24"/>
        </w:rPr>
        <w:t>[14]</w:t>
      </w:r>
      <w:r w:rsidRPr="00251D7B">
        <w:rPr>
          <w:rFonts w:ascii="Times New Roman" w:eastAsia="Times New Roman" w:hAnsi="Times New Roman" w:cs="Times New Roman"/>
          <w:iCs/>
          <w:sz w:val="24"/>
          <w:szCs w:val="24"/>
        </w:rPr>
        <w:t xml:space="preserve">. </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iCs/>
          <w:sz w:val="24"/>
          <w:szCs w:val="24"/>
        </w:rPr>
        <w:t>Другие авторы полагают, что неизвестность места пребывания ответчика</w:t>
      </w:r>
      <w:r w:rsidRPr="00251D7B">
        <w:rPr>
          <w:rFonts w:ascii="Times New Roman" w:eastAsia="Times New Roman" w:hAnsi="Times New Roman" w:cs="Times New Roman"/>
          <w:sz w:val="24"/>
          <w:szCs w:val="24"/>
        </w:rPr>
        <w:t xml:space="preserve"> доказывается отсутствием регистрации по месту жительства и даже пребывания [15].</w:t>
      </w:r>
      <w:r w:rsidRPr="00251D7B">
        <w:rPr>
          <w:rFonts w:ascii="Times New Roman" w:eastAsia="Times New Roman" w:hAnsi="Times New Roman" w:cs="Times New Roman"/>
          <w:iCs/>
          <w:sz w:val="24"/>
          <w:szCs w:val="24"/>
        </w:rPr>
        <w:t xml:space="preserve"> </w:t>
      </w:r>
    </w:p>
    <w:p w:rsidR="00251D7B" w:rsidRPr="00251D7B" w:rsidRDefault="00251D7B" w:rsidP="00251D7B">
      <w:pPr>
        <w:autoSpaceDE w:val="0"/>
        <w:autoSpaceDN w:val="0"/>
        <w:adjustRightInd w:val="0"/>
        <w:spacing w:after="0" w:line="360" w:lineRule="auto"/>
        <w:ind w:firstLine="567"/>
        <w:jc w:val="both"/>
        <w:outlineLvl w:val="1"/>
        <w:rPr>
          <w:rFonts w:ascii="Times New Roman" w:eastAsia="Times New Roman" w:hAnsi="Times New Roman" w:cs="Times New Roman"/>
          <w:iCs/>
          <w:sz w:val="24"/>
          <w:szCs w:val="24"/>
        </w:rPr>
      </w:pPr>
      <w:r w:rsidRPr="00251D7B">
        <w:rPr>
          <w:rFonts w:ascii="Times New Roman" w:eastAsia="Times New Roman" w:hAnsi="Times New Roman" w:cs="Times New Roman"/>
          <w:iCs/>
          <w:sz w:val="24"/>
          <w:szCs w:val="24"/>
        </w:rPr>
        <w:t xml:space="preserve">Таким образом, можно констатировать, что нормы ГПК РФ, регулирующие порядок извещения допускают неоднозначное толкование. Нормы </w:t>
      </w:r>
      <w:r w:rsidR="00CC7A03">
        <w:rPr>
          <w:rFonts w:ascii="Times New Roman" w:eastAsia="Times New Roman" w:hAnsi="Times New Roman" w:cs="Times New Roman"/>
          <w:iCs/>
          <w:sz w:val="24"/>
          <w:szCs w:val="24"/>
        </w:rPr>
        <w:t xml:space="preserve">ГПК РФ об извещениях и вызовах </w:t>
      </w:r>
      <w:r w:rsidRPr="00251D7B">
        <w:rPr>
          <w:rFonts w:ascii="Times New Roman" w:eastAsia="Times New Roman" w:hAnsi="Times New Roman" w:cs="Times New Roman"/>
          <w:iCs/>
          <w:sz w:val="24"/>
          <w:szCs w:val="24"/>
        </w:rPr>
        <w:t>имеют очень важное значение, и должны быть изложены максимально более четко.</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В этом смысле АПК РФ предусматривает гораздо более четкие правила, актуальные для производства в судах общей юрисдикции, на что неоднократно обращалось внимание в литературе.</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В арбитражном процессе оговаривается (ст. 123 АПК РФ), что лица, участвующие в деле, и иные участники арбитражного процесса также считаются извещенными надлежащим образом арбитражным судом, если:</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1) адресат отказался от получения копии судебного акта и этот отказ зафиксирован;</w:t>
      </w:r>
    </w:p>
    <w:p w:rsidR="00251D7B" w:rsidRPr="00251D7B" w:rsidRDefault="00CC7A03"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1D7B" w:rsidRPr="00251D7B">
        <w:rPr>
          <w:rFonts w:ascii="Times New Roman" w:eastAsia="Times New Roman" w:hAnsi="Times New Roman" w:cs="Times New Roman"/>
          <w:sz w:val="24"/>
          <w:szCs w:val="24"/>
        </w:rPr>
        <w:t>несмотря на почтовое извещение, адресат не явился за получением копии судебного акта, направленной арбитражным судом в установленном порядке, о чем орган связи проинформировал арбитражный суд;</w:t>
      </w:r>
    </w:p>
    <w:p w:rsidR="00251D7B" w:rsidRPr="00251D7B" w:rsidRDefault="00CC7A03"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51D7B" w:rsidRPr="00251D7B">
        <w:rPr>
          <w:rFonts w:ascii="Times New Roman" w:eastAsia="Times New Roman" w:hAnsi="Times New Roman" w:cs="Times New Roman"/>
          <w:sz w:val="24"/>
          <w:szCs w:val="24"/>
        </w:rPr>
        <w:t xml:space="preserve">копия судебного акта, направленная арбитражным судом по последнему известному суду месту нахождения организации, по месту жительства гражданина, не </w:t>
      </w:r>
      <w:r w:rsidR="00251D7B" w:rsidRPr="00251D7B">
        <w:rPr>
          <w:rFonts w:ascii="Times New Roman" w:eastAsia="Times New Roman" w:hAnsi="Times New Roman" w:cs="Times New Roman"/>
          <w:sz w:val="24"/>
          <w:szCs w:val="24"/>
        </w:rPr>
        <w:lastRenderedPageBreak/>
        <w:t>вручена в связи с отсутствием адресата по указанному адресу, о чем орган связи проинформировал арбитражный суд.</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Таким образом, в арбитражном процессе регламентируется, что если копия судебного акта, направленная арбитражным судом по последнему известному месту нахождения организации, месту жительства гражданина, не вручена в связи с тем, что адресата по указанному адресу нет, о чем орган связи проинформировал арбитражный суд, такое лицо считается извещенным надлежащим образом. Устанавливая это правило, АПК исходит из того, что явка сторон и других участников процесса является их правом, а не обязанностью (за исключением случаев, когда с</w:t>
      </w:r>
      <w:r w:rsidR="00CC7A03">
        <w:rPr>
          <w:rFonts w:ascii="Times New Roman" w:eastAsia="Times New Roman" w:hAnsi="Times New Roman" w:cs="Times New Roman"/>
          <w:sz w:val="24"/>
          <w:szCs w:val="24"/>
        </w:rPr>
        <w:t xml:space="preserve">уд признал явку обязательной). </w:t>
      </w:r>
      <w:r w:rsidRPr="00251D7B">
        <w:rPr>
          <w:rFonts w:ascii="Times New Roman" w:eastAsia="Times New Roman" w:hAnsi="Times New Roman" w:cs="Times New Roman"/>
          <w:sz w:val="24"/>
          <w:szCs w:val="24"/>
        </w:rPr>
        <w:t>Тем самым, создаются условия, при которых правосудие, при обеспечении полной готовности дела к судебному разбирательству, не связано ожид</w:t>
      </w:r>
      <w:r w:rsidR="00CC7A03">
        <w:rPr>
          <w:rFonts w:ascii="Times New Roman" w:eastAsia="Times New Roman" w:hAnsi="Times New Roman" w:cs="Times New Roman"/>
          <w:sz w:val="24"/>
          <w:szCs w:val="24"/>
        </w:rPr>
        <w:t xml:space="preserve">анием, </w:t>
      </w:r>
      <w:r w:rsidRPr="00251D7B">
        <w:rPr>
          <w:rFonts w:ascii="Times New Roman" w:eastAsia="Times New Roman" w:hAnsi="Times New Roman" w:cs="Times New Roman"/>
          <w:sz w:val="24"/>
          <w:szCs w:val="24"/>
        </w:rPr>
        <w:t>когда стороны изъявят желание явиться в заседание.</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 xml:space="preserve">Неоднократно высказывались мнения о заимствовании данной нормы, а </w:t>
      </w:r>
      <w:r w:rsidR="00D0249B">
        <w:rPr>
          <w:rFonts w:ascii="Times New Roman" w:eastAsia="Times New Roman" w:hAnsi="Times New Roman" w:cs="Times New Roman"/>
          <w:sz w:val="24"/>
          <w:szCs w:val="24"/>
        </w:rPr>
        <w:t>именно пункта 2 и 3 в ГПК РФ [15</w:t>
      </w:r>
      <w:r w:rsidRPr="00251D7B">
        <w:rPr>
          <w:rFonts w:ascii="Times New Roman" w:eastAsia="Times New Roman" w:hAnsi="Times New Roman" w:cs="Times New Roman"/>
          <w:sz w:val="24"/>
          <w:szCs w:val="24"/>
        </w:rPr>
        <w:t>].</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ГПК не содержит ответа на вопрос, является ли поступление сведений с последнего известного места жительства об отсутствии адресата надлежащим извещением.</w:t>
      </w:r>
    </w:p>
    <w:p w:rsidR="00251D7B" w:rsidRPr="00251D7B" w:rsidRDefault="00CC7A03"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Представляется,</w:t>
      </w:r>
      <w:r w:rsidR="00251D7B" w:rsidRPr="00251D7B">
        <w:rPr>
          <w:rFonts w:ascii="Times New Roman" w:eastAsia="Times New Roman" w:hAnsi="Times New Roman" w:cs="Times New Roman"/>
          <w:iCs/>
          <w:sz w:val="24"/>
          <w:szCs w:val="24"/>
        </w:rPr>
        <w:t xml:space="preserve"> ч</w:t>
      </w:r>
      <w:r w:rsidR="00251D7B" w:rsidRPr="00251D7B">
        <w:rPr>
          <w:rFonts w:ascii="Times New Roman" w:eastAsia="Times New Roman" w:hAnsi="Times New Roman" w:cs="Times New Roman"/>
          <w:sz w:val="24"/>
          <w:szCs w:val="24"/>
        </w:rPr>
        <w:t>тобы рассмотре</w:t>
      </w:r>
      <w:r>
        <w:rPr>
          <w:rFonts w:ascii="Times New Roman" w:eastAsia="Times New Roman" w:hAnsi="Times New Roman" w:cs="Times New Roman"/>
          <w:sz w:val="24"/>
          <w:szCs w:val="24"/>
        </w:rPr>
        <w:t xml:space="preserve">ть дело в отсутствии ответчика </w:t>
      </w:r>
      <w:r w:rsidR="00251D7B" w:rsidRPr="00251D7B">
        <w:rPr>
          <w:rFonts w:ascii="Times New Roman" w:eastAsia="Times New Roman" w:hAnsi="Times New Roman" w:cs="Times New Roman"/>
          <w:sz w:val="24"/>
          <w:szCs w:val="24"/>
        </w:rPr>
        <w:t xml:space="preserve">в порядке статьи 119 ГПК РФ в настоящей редакции необходимо соблюсти следующую последовательность действий. Перед тем как начать рассмотрение дела, суд должен выяснить, что ответчик не пребывает по месту жительства и его новое местонахождение неизвестно. Данный факт должен быть подтвержден (например, жилищно-эксплуатационными органами или представителями местной администрации, как указывает на это Верховный Суд РФ в </w:t>
      </w:r>
      <w:r w:rsidR="00251D7B" w:rsidRPr="00251D7B">
        <w:rPr>
          <w:rFonts w:ascii="Times New Roman" w:eastAsia="Times New Roman" w:hAnsi="Times New Roman" w:cs="Times New Roman"/>
          <w:iCs/>
          <w:sz w:val="24"/>
          <w:szCs w:val="24"/>
        </w:rPr>
        <w:t>Определении Верховного Суда РФ от 11.08.2009 N 4-В09-26).</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Суд может предложить истцу представить доказательства того, что ранее ответчик проживал по данному адресу (справку из паспортного стола, выписку из домовой книги, лицевой счет, свидетельские показания, анкеты с работы и т.п.).</w:t>
      </w:r>
    </w:p>
    <w:p w:rsidR="00251D7B" w:rsidRPr="00251D7B" w:rsidRDefault="00251D7B" w:rsidP="00251D7B">
      <w:pPr>
        <w:autoSpaceDE w:val="0"/>
        <w:autoSpaceDN w:val="0"/>
        <w:adjustRightInd w:val="0"/>
        <w:spacing w:after="0" w:line="360" w:lineRule="auto"/>
        <w:ind w:firstLine="567"/>
        <w:jc w:val="both"/>
        <w:outlineLvl w:val="2"/>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В случае отсутствия представителя у ответчика, место пребывания которого неизвестно, суд, приступая к рассмотрению дела, в соответствии со ст. 50 ГПК назначает адвоката в качестве представителя ответчика.</w:t>
      </w:r>
    </w:p>
    <w:p w:rsidR="00251D7B" w:rsidRPr="00251D7B" w:rsidRDefault="00251D7B" w:rsidP="00251D7B">
      <w:pPr>
        <w:autoSpaceDE w:val="0"/>
        <w:autoSpaceDN w:val="0"/>
        <w:adjustRightInd w:val="0"/>
        <w:spacing w:after="0" w:line="360" w:lineRule="auto"/>
        <w:ind w:firstLine="567"/>
        <w:jc w:val="both"/>
        <w:outlineLvl w:val="3"/>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 xml:space="preserve">2. При отсутствии сведений об извещении участвующих в деле лиц суд обязан отложить разбирательство дела, назначить время и место следующего судебного заседания и известить об этом не явившихся лиц в установленном порядке (ч.2 ст. 167 ГПК). То есть если в деле отсутствуют  доказательства извещения участника процесса (в том числе, истца и ответчика) судебное заседание проведено быть не может, рассмотрение </w:t>
      </w:r>
      <w:r w:rsidRPr="00251D7B">
        <w:rPr>
          <w:rFonts w:ascii="Times New Roman" w:eastAsia="Times New Roman" w:hAnsi="Times New Roman" w:cs="Times New Roman"/>
          <w:sz w:val="24"/>
          <w:szCs w:val="24"/>
        </w:rPr>
        <w:lastRenderedPageBreak/>
        <w:t xml:space="preserve">дела подлежит отложению, то есть разбирательство дела переносится на другой день. Это правило также является гарантией права участника процесса быть выслушанным судом. Его нарушение является безусловным основанием для отмены судебного акта, принятого по результатам такого заседания. </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3.</w:t>
      </w:r>
      <w:r w:rsidRPr="00251D7B">
        <w:rPr>
          <w:rFonts w:ascii="Times New Roman" w:eastAsia="Times New Roman" w:hAnsi="Times New Roman" w:cs="Times New Roman"/>
          <w:i/>
          <w:sz w:val="24"/>
          <w:szCs w:val="24"/>
        </w:rPr>
        <w:t xml:space="preserve"> </w:t>
      </w:r>
      <w:r w:rsidRPr="00251D7B">
        <w:rPr>
          <w:rFonts w:ascii="Times New Roman" w:eastAsia="Times New Roman" w:hAnsi="Times New Roman" w:cs="Times New Roman"/>
          <w:sz w:val="24"/>
          <w:szCs w:val="24"/>
        </w:rPr>
        <w:t xml:space="preserve">В случае наличия извещения всех лиц, участвующих в деле, судья выясняет вопрос о возможности слушания дела в отсутствие кого-либо участников, надлежащим образом извещенных о времени и месте заседания. Вопрос о возможности судебного разбирательства ставится судом на обсуждение, правом участия в котором обладают все лица, участвующие в деле. Окончательное решение по данному вопросу принимается судом исходя из характера и особенностей разрешаемого дела. Решение вопроса о возможности продолжать рассмотрение дела в отсутствие надлежащим образом извещенных о месте и времени разбирательства дела истца и ответчика, и других лиц, участвующих в деле, является важнейшим этапом подготовительной части разбирательства. </w:t>
      </w:r>
    </w:p>
    <w:p w:rsidR="00251D7B" w:rsidRPr="00251D7B" w:rsidRDefault="00251D7B" w:rsidP="00251D7B">
      <w:pPr>
        <w:autoSpaceDE w:val="0"/>
        <w:autoSpaceDN w:val="0"/>
        <w:adjustRightInd w:val="0"/>
        <w:spacing w:after="0" w:line="360" w:lineRule="auto"/>
        <w:ind w:firstLine="567"/>
        <w:jc w:val="both"/>
        <w:outlineLvl w:val="4"/>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Решение вопроса о последст</w:t>
      </w:r>
      <w:r w:rsidR="00CC7A03">
        <w:rPr>
          <w:rFonts w:ascii="Times New Roman" w:eastAsia="Times New Roman" w:hAnsi="Times New Roman" w:cs="Times New Roman"/>
          <w:sz w:val="24"/>
          <w:szCs w:val="24"/>
        </w:rPr>
        <w:t>виях  неявки лица, участвующего</w:t>
      </w:r>
      <w:r w:rsidRPr="00251D7B">
        <w:rPr>
          <w:rFonts w:ascii="Times New Roman" w:eastAsia="Times New Roman" w:hAnsi="Times New Roman" w:cs="Times New Roman"/>
          <w:sz w:val="24"/>
          <w:szCs w:val="24"/>
        </w:rPr>
        <w:t xml:space="preserve"> в деле будет зависеть от характера причин неявки: являются они уважительными или неуважительными. </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Согласно ч. 1 статьи 167 ГПК РФ, лица, участвующие в деле, обязаны известить суд о причинах неявки в судебное заседание и представить доказательства, подтверждающие уважительность этих причин. На практике участвующее в деле лицо, будучи надлежащим образом извещенным о времени и месте судебного заседания, направляет письменные ходатайства об отложении дела, в котором сообщает о причинах своей неявки.</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i/>
          <w:sz w:val="24"/>
          <w:szCs w:val="24"/>
        </w:rPr>
        <w:t>Если лицо известило суд о причинах своей неявки, и суд признал причины неявки уважительными – это является основанием для отложения разбирательства дела.</w:t>
      </w:r>
      <w:r w:rsidRPr="00251D7B">
        <w:rPr>
          <w:rFonts w:ascii="Times New Roman" w:eastAsia="Times New Roman" w:hAnsi="Times New Roman" w:cs="Times New Roman"/>
          <w:sz w:val="24"/>
          <w:szCs w:val="24"/>
        </w:rPr>
        <w:t xml:space="preserve">  Доказательства уважительности своей неявки в суд сторона должна представить суду до начала рассмотрения дела. При этом закон не определяет, какие обстоятельства надлежит считать уважительными причинами. Этот вопрос остается на  усмотрение суда. </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 xml:space="preserve">В этой связи обращает на себя внимание точка зрения </w:t>
      </w:r>
      <w:r w:rsidR="00CC7A03">
        <w:rPr>
          <w:rFonts w:ascii="Times New Roman" w:eastAsia="Times New Roman" w:hAnsi="Times New Roman" w:cs="Times New Roman"/>
          <w:sz w:val="24"/>
          <w:szCs w:val="24"/>
        </w:rPr>
        <w:t xml:space="preserve">авторов, которые полагают, что в законе следует определить </w:t>
      </w:r>
      <w:r w:rsidRPr="00251D7B">
        <w:rPr>
          <w:rFonts w:ascii="Times New Roman" w:eastAsia="Times New Roman" w:hAnsi="Times New Roman" w:cs="Times New Roman"/>
          <w:sz w:val="24"/>
          <w:szCs w:val="24"/>
        </w:rPr>
        <w:t>критерии, которыми бы определялась уважительность причин неявки лиц в судебное заседание</w:t>
      </w:r>
      <w:r w:rsidRPr="00251D7B">
        <w:rPr>
          <w:rFonts w:ascii="Times New Roman" w:eastAsia="Times New Roman" w:hAnsi="Times New Roman" w:cs="Times New Roman"/>
          <w:i/>
          <w:sz w:val="24"/>
          <w:szCs w:val="24"/>
        </w:rPr>
        <w:t xml:space="preserve">. </w:t>
      </w:r>
      <w:r w:rsidRPr="00251D7B">
        <w:rPr>
          <w:rFonts w:ascii="Times New Roman" w:eastAsia="Times New Roman" w:hAnsi="Times New Roman" w:cs="Times New Roman"/>
          <w:sz w:val="24"/>
          <w:szCs w:val="24"/>
        </w:rPr>
        <w:t>«Из числа уважительных причин неявки в судебное заседание следует исключить такие предлоги, как рабочая занятость или отдых, нахождение в отпуске, забывчивость, ошибка в дате или во времени и некоторые другие»</w:t>
      </w:r>
      <w:r w:rsidR="00D0249B">
        <w:rPr>
          <w:rFonts w:ascii="Times New Roman" w:eastAsia="Times New Roman" w:hAnsi="Times New Roman" w:cs="Times New Roman"/>
          <w:sz w:val="24"/>
          <w:szCs w:val="24"/>
        </w:rPr>
        <w:t xml:space="preserve"> </w:t>
      </w:r>
      <w:r w:rsidR="00CC7A03">
        <w:rPr>
          <w:rFonts w:ascii="Times New Roman" w:eastAsia="Times New Roman" w:hAnsi="Times New Roman" w:cs="Times New Roman"/>
          <w:sz w:val="24"/>
          <w:szCs w:val="24"/>
        </w:rPr>
        <w:t>[16</w:t>
      </w:r>
      <w:r w:rsidRPr="00251D7B">
        <w:rPr>
          <w:rFonts w:ascii="Times New Roman" w:eastAsia="Times New Roman" w:hAnsi="Times New Roman" w:cs="Times New Roman"/>
          <w:sz w:val="24"/>
          <w:szCs w:val="24"/>
        </w:rPr>
        <w:t xml:space="preserve">]. </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iCs/>
          <w:sz w:val="24"/>
          <w:szCs w:val="24"/>
        </w:rPr>
        <w:t>Некоторые авторы, полагая, что отложение и приостановление дел – основной источник судебной волокиты, считают необходимым вообще исключить из норм ГПК РФ ссылки на наличие уважительных причин д</w:t>
      </w:r>
      <w:r w:rsidR="00CC7A03">
        <w:rPr>
          <w:rFonts w:ascii="Times New Roman" w:eastAsia="Times New Roman" w:hAnsi="Times New Roman" w:cs="Times New Roman"/>
          <w:iCs/>
          <w:sz w:val="24"/>
          <w:szCs w:val="24"/>
        </w:rPr>
        <w:t>ля неявки и откладывания дел [17</w:t>
      </w:r>
      <w:r w:rsidRPr="00251D7B">
        <w:rPr>
          <w:rFonts w:ascii="Times New Roman" w:eastAsia="Times New Roman" w:hAnsi="Times New Roman" w:cs="Times New Roman"/>
          <w:iCs/>
          <w:sz w:val="24"/>
          <w:szCs w:val="24"/>
        </w:rPr>
        <w:t xml:space="preserve">]. </w:t>
      </w:r>
      <w:r w:rsidRPr="00251D7B">
        <w:rPr>
          <w:rFonts w:ascii="Times New Roman" w:eastAsia="Times New Roman" w:hAnsi="Times New Roman" w:cs="Times New Roman"/>
          <w:sz w:val="24"/>
          <w:szCs w:val="24"/>
        </w:rPr>
        <w:t xml:space="preserve">В судебной  </w:t>
      </w:r>
      <w:r w:rsidRPr="00251D7B">
        <w:rPr>
          <w:rFonts w:ascii="Times New Roman" w:eastAsia="Times New Roman" w:hAnsi="Times New Roman" w:cs="Times New Roman"/>
          <w:sz w:val="24"/>
          <w:szCs w:val="24"/>
        </w:rPr>
        <w:lastRenderedPageBreak/>
        <w:t xml:space="preserve">практике уважительными признаются, в частности, болезнь, нахождение в командировке, стихийное бедствие и другие причины, дающие основания полагать, что лицо, извещенное о времени и месте судебного заседания, было лишено возможности явиться в суд по независящим от него обстоятельствам. </w:t>
      </w:r>
    </w:p>
    <w:p w:rsidR="00251D7B" w:rsidRPr="00251D7B" w:rsidRDefault="00251D7B" w:rsidP="00251D7B">
      <w:pPr>
        <w:autoSpaceDE w:val="0"/>
        <w:autoSpaceDN w:val="0"/>
        <w:adjustRightInd w:val="0"/>
        <w:spacing w:after="0" w:line="360" w:lineRule="auto"/>
        <w:ind w:firstLine="567"/>
        <w:jc w:val="both"/>
        <w:outlineLvl w:val="4"/>
        <w:rPr>
          <w:rFonts w:ascii="Times New Roman" w:eastAsia="Times New Roman" w:hAnsi="Times New Roman" w:cs="Times New Roman"/>
          <w:sz w:val="24"/>
          <w:szCs w:val="24"/>
        </w:rPr>
      </w:pPr>
      <w:r w:rsidRPr="00251D7B">
        <w:rPr>
          <w:rFonts w:ascii="Times New Roman" w:eastAsia="Times New Roman" w:hAnsi="Times New Roman" w:cs="Times New Roman"/>
          <w:i/>
          <w:sz w:val="24"/>
          <w:szCs w:val="24"/>
        </w:rPr>
        <w:t xml:space="preserve">В случае если лицо, участвующее в деле, извещенное о времени и месте судебного заседания не известило суд о причинах неявки, то согласно ч. 3 статьи 167 ГПК РФ суд вправе рассмотреть дело в отсутствие этого лица. Такие же  последствия наступают в случае неявки кого-либо из лиц, участвующих в деле и извещенных о времени и месте судебного заседания, если суд признает причины их неявки неуважительными. </w:t>
      </w:r>
      <w:r w:rsidRPr="00251D7B">
        <w:rPr>
          <w:rFonts w:ascii="Times New Roman" w:eastAsia="Times New Roman" w:hAnsi="Times New Roman" w:cs="Times New Roman"/>
          <w:sz w:val="24"/>
          <w:szCs w:val="24"/>
        </w:rPr>
        <w:t>В этом случае суд также имеет право рассмотреть дело в их отсутствие. Так, суд вправе не согласиться и отклонить ходатайство об отложении дела, если признает причины неявки неуважительными, либо если наличие этих причин не подтверждено доказательствами, и рассмотре</w:t>
      </w:r>
      <w:r w:rsidR="00CC7A03">
        <w:rPr>
          <w:rFonts w:ascii="Times New Roman" w:eastAsia="Times New Roman" w:hAnsi="Times New Roman" w:cs="Times New Roman"/>
          <w:sz w:val="24"/>
          <w:szCs w:val="24"/>
        </w:rPr>
        <w:t xml:space="preserve">ть дело по существу, поскольку </w:t>
      </w:r>
      <w:r w:rsidRPr="00251D7B">
        <w:rPr>
          <w:rFonts w:ascii="Times New Roman" w:eastAsia="Times New Roman" w:hAnsi="Times New Roman" w:cs="Times New Roman"/>
          <w:sz w:val="24"/>
          <w:szCs w:val="24"/>
        </w:rPr>
        <w:t>при необоснованном отложении судебного разбирательства могут быть нарушены процессуальные права другой стороны.</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i/>
          <w:sz w:val="24"/>
          <w:szCs w:val="24"/>
        </w:rPr>
      </w:pPr>
      <w:r w:rsidRPr="00251D7B">
        <w:rPr>
          <w:rFonts w:ascii="Times New Roman" w:eastAsia="Times New Roman" w:hAnsi="Times New Roman" w:cs="Times New Roman"/>
          <w:sz w:val="24"/>
          <w:szCs w:val="24"/>
        </w:rPr>
        <w:t xml:space="preserve">При этом необходимо иметь в виду, что рассмотрение дела в отсутствие вызванного лица допустимо только в случае, если это не отразится на полноте исследования обстоятельств и не повлечет за собой нарушения прав или охраняемых законом интересов сторон и третьих лиц. Между тем нередко ситуация бывает такова, что вынести какое-либо решение без заслушивания объяснений не явившейся стороны (уточнение позиции, выяснение важных деталей и т.п.) оказывается невозможным. В п. 3 Постановления N 13 Верховный Суд Российской Федерации обратил внимание нижестоящих судов на то, что невыполнение лицами, участвующими в деле, обязанности известить суд о причинах неявки и представить доказательства уважительности этих причин дает суду </w:t>
      </w:r>
      <w:r w:rsidRPr="00251D7B">
        <w:rPr>
          <w:rFonts w:ascii="Times New Roman" w:eastAsia="Times New Roman" w:hAnsi="Times New Roman" w:cs="Times New Roman"/>
          <w:b/>
          <w:sz w:val="24"/>
          <w:szCs w:val="24"/>
        </w:rPr>
        <w:t xml:space="preserve">право рассмотреть дело в их отсутствие </w:t>
      </w:r>
      <w:r w:rsidR="00CC7A03">
        <w:rPr>
          <w:rFonts w:ascii="Times New Roman" w:eastAsia="Times New Roman" w:hAnsi="Times New Roman" w:cs="Times New Roman"/>
          <w:sz w:val="24"/>
          <w:szCs w:val="24"/>
        </w:rPr>
        <w:t>(выделено автором) [18</w:t>
      </w:r>
      <w:r w:rsidRPr="00251D7B">
        <w:rPr>
          <w:rFonts w:ascii="Times New Roman" w:eastAsia="Times New Roman" w:hAnsi="Times New Roman" w:cs="Times New Roman"/>
          <w:sz w:val="24"/>
          <w:szCs w:val="24"/>
        </w:rPr>
        <w:t>]. Следовательно</w:t>
      </w:r>
      <w:r w:rsidRPr="00251D7B">
        <w:rPr>
          <w:rFonts w:ascii="Times New Roman" w:eastAsia="Times New Roman" w:hAnsi="Times New Roman" w:cs="Times New Roman"/>
          <w:i/>
          <w:sz w:val="24"/>
          <w:szCs w:val="24"/>
        </w:rPr>
        <w:t>,  если суд признает невозможным рассмотрение дела в этом судебном заседании вследствие неявки кого-либо из участников процесса он также вправе отложить судебное разбирательство (ст. 169 ГПК РФ).</w:t>
      </w:r>
    </w:p>
    <w:p w:rsidR="00251D7B" w:rsidRPr="00251D7B" w:rsidRDefault="00CC7A03"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Рассмотрим </w:t>
      </w:r>
      <w:r w:rsidR="00251D7B" w:rsidRPr="00251D7B">
        <w:rPr>
          <w:rFonts w:ascii="Times New Roman" w:eastAsia="Times New Roman" w:hAnsi="Times New Roman" w:cs="Times New Roman"/>
          <w:sz w:val="24"/>
          <w:szCs w:val="24"/>
        </w:rPr>
        <w:t>более детально вопрос о неявке в судебное заседание ответчика. В отношении ответчика ГПК РФ содержит две нормы на случай его неявки:</w:t>
      </w:r>
    </w:p>
    <w:p w:rsidR="00251D7B" w:rsidRPr="00251D7B" w:rsidRDefault="00251D7B" w:rsidP="00251D7B">
      <w:pPr>
        <w:autoSpaceDE w:val="0"/>
        <w:autoSpaceDN w:val="0"/>
        <w:adjustRightInd w:val="0"/>
        <w:spacing w:after="0" w:line="360" w:lineRule="auto"/>
        <w:ind w:firstLine="567"/>
        <w:jc w:val="both"/>
        <w:outlineLvl w:val="3"/>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lang w:val="en-US"/>
        </w:rPr>
        <w:t>I</w:t>
      </w:r>
      <w:r w:rsidRPr="00251D7B">
        <w:rPr>
          <w:rFonts w:ascii="Times New Roman" w:eastAsia="Times New Roman" w:hAnsi="Times New Roman" w:cs="Times New Roman"/>
          <w:sz w:val="24"/>
          <w:szCs w:val="24"/>
        </w:rPr>
        <w:t>. Это общая норма ч.3 ст. 167 ГПК, которая предусматривает, что «суд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w:t>
      </w:r>
    </w:p>
    <w:p w:rsidR="00251D7B" w:rsidRPr="00251D7B" w:rsidRDefault="00251D7B" w:rsidP="00251D7B">
      <w:pPr>
        <w:autoSpaceDE w:val="0"/>
        <w:autoSpaceDN w:val="0"/>
        <w:adjustRightInd w:val="0"/>
        <w:spacing w:after="0" w:line="360" w:lineRule="auto"/>
        <w:ind w:firstLine="567"/>
        <w:jc w:val="both"/>
        <w:outlineLvl w:val="3"/>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lang w:val="en-US"/>
        </w:rPr>
        <w:t>II</w:t>
      </w:r>
      <w:r w:rsidRPr="00251D7B">
        <w:rPr>
          <w:rFonts w:ascii="Times New Roman" w:eastAsia="Times New Roman" w:hAnsi="Times New Roman" w:cs="Times New Roman"/>
          <w:sz w:val="24"/>
          <w:szCs w:val="24"/>
        </w:rPr>
        <w:t xml:space="preserve">. Норма, предусмотренная специально для ответчика, которая гласит, что «суд вправе рассмотреть дело в отсутствие ответчика, извещенного о времени и месте </w:t>
      </w:r>
      <w:r w:rsidRPr="00251D7B">
        <w:rPr>
          <w:rFonts w:ascii="Times New Roman" w:eastAsia="Times New Roman" w:hAnsi="Times New Roman" w:cs="Times New Roman"/>
          <w:sz w:val="24"/>
          <w:szCs w:val="24"/>
        </w:rPr>
        <w:lastRenderedPageBreak/>
        <w:t>судебного заседания, если он не сообщил суду об уважительных причинах неявки и не просил рассмотреть дело в его отсутствие».</w:t>
      </w:r>
    </w:p>
    <w:p w:rsidR="00251D7B" w:rsidRPr="00251D7B" w:rsidRDefault="00251D7B" w:rsidP="00251D7B">
      <w:pPr>
        <w:autoSpaceDE w:val="0"/>
        <w:autoSpaceDN w:val="0"/>
        <w:adjustRightInd w:val="0"/>
        <w:spacing w:after="0" w:line="360" w:lineRule="auto"/>
        <w:ind w:firstLine="567"/>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В связи с этим в литературе сложились разные мнения относите</w:t>
      </w:r>
      <w:r w:rsidR="00CC7A03">
        <w:rPr>
          <w:rFonts w:ascii="Times New Roman" w:eastAsia="Times New Roman" w:hAnsi="Times New Roman" w:cs="Times New Roman"/>
          <w:sz w:val="24"/>
          <w:szCs w:val="24"/>
        </w:rPr>
        <w:t xml:space="preserve">льно соотношения данных норм и </w:t>
      </w:r>
      <w:r w:rsidRPr="00251D7B">
        <w:rPr>
          <w:rFonts w:ascii="Times New Roman" w:eastAsia="Times New Roman" w:hAnsi="Times New Roman" w:cs="Times New Roman"/>
          <w:sz w:val="24"/>
          <w:szCs w:val="24"/>
        </w:rPr>
        <w:t>последствий неявки в суд ответчика, надлежащим образом извещенного о времени и месте судебного разбирательства. В чем же проявляется действия данных норм.</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 xml:space="preserve">Так, Диордиева О.Н. считает, </w:t>
      </w:r>
      <w:r w:rsidR="00CC7A03">
        <w:rPr>
          <w:rFonts w:ascii="Times New Roman" w:eastAsia="Times New Roman" w:hAnsi="Times New Roman" w:cs="Times New Roman"/>
          <w:sz w:val="24"/>
          <w:szCs w:val="24"/>
        </w:rPr>
        <w:t>что</w:t>
      </w:r>
      <w:r w:rsidRPr="00251D7B">
        <w:rPr>
          <w:rFonts w:ascii="Times New Roman" w:eastAsia="Times New Roman" w:hAnsi="Times New Roman" w:cs="Times New Roman"/>
          <w:sz w:val="24"/>
          <w:szCs w:val="24"/>
        </w:rPr>
        <w:t xml:space="preserve"> смысл нормы ч.4 ст. 167 заключается в том, что суд при наличии заявления о рассмотрении дела в отсутствие уже не просто вправе, а обязан рассмотреть в отсутствие ответчика</w:t>
      </w:r>
      <w:r w:rsidR="00D0249B">
        <w:rPr>
          <w:rFonts w:ascii="Times New Roman" w:eastAsia="Times New Roman" w:hAnsi="Times New Roman" w:cs="Times New Roman"/>
          <w:sz w:val="24"/>
          <w:szCs w:val="24"/>
        </w:rPr>
        <w:t xml:space="preserve"> [15</w:t>
      </w:r>
      <w:r w:rsidRPr="00251D7B">
        <w:rPr>
          <w:rFonts w:ascii="Times New Roman" w:eastAsia="Times New Roman" w:hAnsi="Times New Roman" w:cs="Times New Roman"/>
          <w:sz w:val="24"/>
          <w:szCs w:val="24"/>
        </w:rPr>
        <w:t>].</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В. Завражнов и Л. Терехова, полагают, что законодатель не предусмотрел для рассмотрения дела в отсутствие ответчика такого основания, как его неявка и отсутствие каких-либо сведений о причинах этой неявки, утверждая, «что иначе каких-либо отличий от ч. 3 ст. 167 часть четвертая той же статьи по существу не содержит. В случае неявки надлежащим образом извещенного ответчика для применения того же последствия по ч. 4 статьи  167 ГПК РФ необходимы два условия в совокупности: 1) он не сообщил суду об уважительных причинах неявки; 2) он не просил расс</w:t>
      </w:r>
      <w:r w:rsidR="00D0249B">
        <w:rPr>
          <w:rFonts w:ascii="Times New Roman" w:eastAsia="Times New Roman" w:hAnsi="Times New Roman" w:cs="Times New Roman"/>
          <w:sz w:val="24"/>
          <w:szCs w:val="24"/>
        </w:rPr>
        <w:t xml:space="preserve">мотреть дело в его отсутствие </w:t>
      </w:r>
      <w:r w:rsidRPr="00251D7B">
        <w:rPr>
          <w:rFonts w:ascii="Times New Roman" w:eastAsia="Times New Roman" w:hAnsi="Times New Roman" w:cs="Times New Roman"/>
          <w:sz w:val="24"/>
          <w:szCs w:val="24"/>
        </w:rPr>
        <w:t>[</w:t>
      </w:r>
      <w:r w:rsidR="00CC7A03">
        <w:rPr>
          <w:rFonts w:ascii="Times New Roman" w:eastAsia="Times New Roman" w:hAnsi="Times New Roman" w:cs="Times New Roman"/>
          <w:sz w:val="24"/>
          <w:szCs w:val="24"/>
        </w:rPr>
        <w:t>19</w:t>
      </w:r>
      <w:r w:rsidRPr="00251D7B">
        <w:rPr>
          <w:rFonts w:ascii="Times New Roman" w:eastAsia="Times New Roman" w:hAnsi="Times New Roman" w:cs="Times New Roman"/>
          <w:sz w:val="24"/>
          <w:szCs w:val="24"/>
        </w:rPr>
        <w:t xml:space="preserve">]. </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iCs/>
          <w:sz w:val="24"/>
          <w:szCs w:val="24"/>
        </w:rPr>
      </w:pPr>
      <w:r w:rsidRPr="00251D7B">
        <w:rPr>
          <w:rFonts w:ascii="Times New Roman" w:eastAsia="Times New Roman" w:hAnsi="Times New Roman" w:cs="Times New Roman"/>
          <w:sz w:val="24"/>
          <w:szCs w:val="24"/>
        </w:rPr>
        <w:t>Однако более логичной представляется позиция автора, который считает, что нормы ч.4 ст.167 ГПК РФ не являются избыточными, так как из данной нормы следует, что при указанных в ней условиях дело может быть рассмотрено не только в порядке заочного производства в соответствии с ч. 1 ст. 233 ГП</w:t>
      </w:r>
      <w:r w:rsidR="00CC7A03">
        <w:rPr>
          <w:rFonts w:ascii="Times New Roman" w:eastAsia="Times New Roman" w:hAnsi="Times New Roman" w:cs="Times New Roman"/>
          <w:sz w:val="24"/>
          <w:szCs w:val="24"/>
        </w:rPr>
        <w:t>К РФ, но и в обычном порядке [20</w:t>
      </w:r>
      <w:r w:rsidRPr="00251D7B">
        <w:rPr>
          <w:rFonts w:ascii="Times New Roman" w:eastAsia="Times New Roman" w:hAnsi="Times New Roman" w:cs="Times New Roman"/>
          <w:sz w:val="24"/>
          <w:szCs w:val="24"/>
        </w:rPr>
        <w:t>].</w:t>
      </w:r>
      <w:r w:rsidRPr="00251D7B">
        <w:rPr>
          <w:rFonts w:ascii="Times New Roman" w:eastAsia="Times New Roman" w:hAnsi="Times New Roman" w:cs="Times New Roman"/>
          <w:iCs/>
          <w:sz w:val="24"/>
          <w:szCs w:val="24"/>
        </w:rPr>
        <w:t xml:space="preserve"> </w:t>
      </w:r>
    </w:p>
    <w:p w:rsidR="00251D7B" w:rsidRPr="00251D7B" w:rsidRDefault="00CC7A03"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Новоженина И.</w:t>
      </w:r>
      <w:r w:rsidR="00251D7B" w:rsidRPr="00251D7B">
        <w:rPr>
          <w:rFonts w:ascii="Times New Roman" w:eastAsia="Times New Roman" w:hAnsi="Times New Roman" w:cs="Times New Roman"/>
          <w:sz w:val="24"/>
          <w:szCs w:val="24"/>
        </w:rPr>
        <w:t xml:space="preserve"> утверждает, что отличие норм ч.3 и ч.4 ст. 167 ГПК РФ в том, что нормы ч.4 ст. 167 ГПК РФ допускают рассмотрение дела в отсутствие ответчика в случае его однократной неявки, тогда как норма ч.3 реализуется лишь при двухкратно</w:t>
      </w:r>
      <w:r w:rsidR="00D0249B">
        <w:rPr>
          <w:rFonts w:ascii="Times New Roman" w:eastAsia="Times New Roman" w:hAnsi="Times New Roman" w:cs="Times New Roman"/>
          <w:sz w:val="24"/>
          <w:szCs w:val="24"/>
        </w:rPr>
        <w:t>й неявки истца или ответчика [6</w:t>
      </w:r>
      <w:r w:rsidR="00251D7B" w:rsidRPr="00251D7B">
        <w:rPr>
          <w:rFonts w:ascii="Times New Roman" w:eastAsia="Times New Roman" w:hAnsi="Times New Roman" w:cs="Times New Roman"/>
          <w:sz w:val="24"/>
          <w:szCs w:val="24"/>
        </w:rPr>
        <w:t>].</w:t>
      </w:r>
      <w:r w:rsidR="00251D7B" w:rsidRPr="00251D7B">
        <w:rPr>
          <w:rFonts w:ascii="Times New Roman" w:eastAsia="Times New Roman" w:hAnsi="Times New Roman" w:cs="Times New Roman"/>
          <w:iCs/>
          <w:sz w:val="24"/>
          <w:szCs w:val="24"/>
        </w:rPr>
        <w:t xml:space="preserve"> Этот вывод напрашивается из системного толкования норм ст. 167  и абз. 7 и 8 ст. 222 ГПК РФ. В то же время прямого указания закона о том, сколько раз  должен не явиться  ответчик, чтобы дело было рассмотрено в его отсутствие.</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Как видно из проведенного анализа в литературе нет единого мнения о том, в чем проявляется действие данных норм, что не  вносит определенность в вопрос о возможном порядке рассмотрения дела при неявке ответчика. Анализируя вышеприведенные точки зрения, можно отметить, что из содержания ч. 3 и ч.4 ст. 167 ГПК РФ следует, что нельзя сделать однозначных выводов о возможности или невозможности рассмотрения дела в отсутствии ответчика при его однократной неявке по первому вызову. На практике часто суды отказываются рассматривать дело до тех пор, пока не явится ответчик, даже в случае отсутствия от него ходатайств и просьб об отложении дела.</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 xml:space="preserve">Как уже было отмечено выше, одним из возможных процессуальных последствий неявки ответчика  в судебное заседание является рассмотрение дела в порядке заочного </w:t>
      </w:r>
      <w:r w:rsidRPr="00251D7B">
        <w:rPr>
          <w:rFonts w:ascii="Times New Roman" w:eastAsia="Times New Roman" w:hAnsi="Times New Roman" w:cs="Times New Roman"/>
          <w:sz w:val="24"/>
          <w:szCs w:val="24"/>
        </w:rPr>
        <w:lastRenderedPageBreak/>
        <w:t>производства</w:t>
      </w:r>
      <w:r w:rsidRPr="00251D7B">
        <w:rPr>
          <w:rFonts w:ascii="Times New Roman" w:eastAsia="Times New Roman" w:hAnsi="Times New Roman" w:cs="Times New Roman"/>
          <w:i/>
          <w:sz w:val="24"/>
          <w:szCs w:val="24"/>
        </w:rPr>
        <w:t xml:space="preserve">. Таким образом, при неявке ответчика в судебное заседание истец имеет право на рассмотрение дела в обычном порядке, а также может использовать институт заочного производства. </w:t>
      </w:r>
      <w:r w:rsidRPr="00251D7B">
        <w:rPr>
          <w:rFonts w:ascii="Times New Roman" w:eastAsia="Times New Roman" w:hAnsi="Times New Roman" w:cs="Times New Roman"/>
          <w:sz w:val="24"/>
          <w:szCs w:val="24"/>
        </w:rPr>
        <w:t>Остается определить</w:t>
      </w:r>
      <w:r w:rsidR="00CC7A03">
        <w:rPr>
          <w:rFonts w:ascii="Times New Roman" w:eastAsia="Times New Roman" w:hAnsi="Times New Roman" w:cs="Times New Roman"/>
          <w:sz w:val="24"/>
          <w:szCs w:val="24"/>
        </w:rPr>
        <w:t>,</w:t>
      </w:r>
      <w:r w:rsidRPr="00251D7B">
        <w:rPr>
          <w:rFonts w:ascii="Times New Roman" w:eastAsia="Times New Roman" w:hAnsi="Times New Roman" w:cs="Times New Roman"/>
          <w:sz w:val="24"/>
          <w:szCs w:val="24"/>
        </w:rPr>
        <w:t xml:space="preserve"> в каких случаях гражданское дело рассматривается в порядке заочного производства, а в каких в обычном порядке согласно нормам ст. 167 ГПК РФ. Для разрешения этого вопроса необходимо обратиться к нормам ст. 233 ГПК РФ. Согласно данным нормам для вынесения заочного решения необходимы следующие условия: 1) неявка ответчика; 2) его надлежащее извещение; 3) отсутствие уважительных причин неявки; 4) отсутствие заявления о рассмотрении дела в его отсутствие; 5) согласие истца на рассмотрение дела в порядке заочного производства. Только при наличии всех пяти условий суд вправе постановить заочное решение. В противном случае такого права у суда нет.</w:t>
      </w:r>
    </w:p>
    <w:p w:rsidR="00251D7B" w:rsidRPr="00251D7B" w:rsidRDefault="00CC7A03"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Отмечу, что в случае </w:t>
      </w:r>
      <w:r w:rsidR="00251D7B" w:rsidRPr="00251D7B">
        <w:rPr>
          <w:rFonts w:ascii="Times New Roman" w:eastAsia="Times New Roman" w:hAnsi="Times New Roman" w:cs="Times New Roman"/>
          <w:sz w:val="24"/>
          <w:szCs w:val="24"/>
        </w:rPr>
        <w:t>неявки истца у ответчика имеется право на рассмотрение дела только в об</w:t>
      </w:r>
      <w:r>
        <w:rPr>
          <w:rFonts w:ascii="Times New Roman" w:eastAsia="Times New Roman" w:hAnsi="Times New Roman" w:cs="Times New Roman"/>
          <w:sz w:val="24"/>
          <w:szCs w:val="24"/>
        </w:rPr>
        <w:t xml:space="preserve">ычном производстве, хотя порой </w:t>
      </w:r>
      <w:r w:rsidR="00251D7B" w:rsidRPr="00251D7B">
        <w:rPr>
          <w:rFonts w:ascii="Times New Roman" w:eastAsia="Times New Roman" w:hAnsi="Times New Roman" w:cs="Times New Roman"/>
          <w:sz w:val="24"/>
          <w:szCs w:val="24"/>
        </w:rPr>
        <w:t xml:space="preserve">ответчик бывает не менее заинтересован в вынесении заключительного судебного акта по делу. Поэтому в литературе неоднократно высказывались предложения предусмотреть возможность заочного производства и в отношении истца. </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5. Теперь обратимся к нормам закона, которые регламентируют последствия неявки истца в судебное заседание. Поскольку правило ч. 3 ст. 167 ГПК РФ является общим для вс</w:t>
      </w:r>
      <w:r w:rsidR="00CC7A03">
        <w:rPr>
          <w:rFonts w:ascii="Times New Roman" w:eastAsia="Times New Roman" w:hAnsi="Times New Roman" w:cs="Times New Roman"/>
          <w:sz w:val="24"/>
          <w:szCs w:val="24"/>
        </w:rPr>
        <w:t xml:space="preserve">ех лиц, участвующих в деле, то </w:t>
      </w:r>
      <w:r w:rsidRPr="00251D7B">
        <w:rPr>
          <w:rFonts w:ascii="Times New Roman" w:eastAsia="Times New Roman" w:hAnsi="Times New Roman" w:cs="Times New Roman"/>
          <w:sz w:val="24"/>
          <w:szCs w:val="24"/>
        </w:rPr>
        <w:t>это, естественно, дает возможност</w:t>
      </w:r>
      <w:r w:rsidR="00CC7A03">
        <w:rPr>
          <w:rFonts w:ascii="Times New Roman" w:eastAsia="Times New Roman" w:hAnsi="Times New Roman" w:cs="Times New Roman"/>
          <w:sz w:val="24"/>
          <w:szCs w:val="24"/>
        </w:rPr>
        <w:t xml:space="preserve">ь </w:t>
      </w:r>
      <w:r w:rsidRPr="00251D7B">
        <w:rPr>
          <w:rFonts w:ascii="Times New Roman" w:eastAsia="Times New Roman" w:hAnsi="Times New Roman" w:cs="Times New Roman"/>
          <w:sz w:val="24"/>
          <w:szCs w:val="24"/>
        </w:rPr>
        <w:t xml:space="preserve">распространить его и на истца. В то же время в  отношении истца специальная норма о возможности рассмотрения дела при его однократной неявке отсутствует. Означает ли это принципиальную невозможность рассмотрения дела без его участия при однократной неявке и каким образом следует толковать правило ч.3 ст. 167 ГПК РФ? </w:t>
      </w:r>
    </w:p>
    <w:p w:rsidR="00251D7B" w:rsidRPr="00251D7B" w:rsidRDefault="00251D7B" w:rsidP="00251D7B">
      <w:pPr>
        <w:autoSpaceDE w:val="0"/>
        <w:autoSpaceDN w:val="0"/>
        <w:adjustRightInd w:val="0"/>
        <w:spacing w:after="0" w:line="360" w:lineRule="auto"/>
        <w:ind w:firstLine="567"/>
        <w:jc w:val="both"/>
        <w:outlineLvl w:val="4"/>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Так одни авторы, комментируя норму ч.3 ст. 167 ГПК РФ полагают, что при неявке истца, надлежащим образом извещенного о времени и месте судебного заседания, не сообщившего о причинах неявки и не просившего о рассмотрении дел</w:t>
      </w:r>
      <w:r w:rsidR="00E94BE0">
        <w:rPr>
          <w:rFonts w:ascii="Times New Roman" w:eastAsia="Times New Roman" w:hAnsi="Times New Roman" w:cs="Times New Roman"/>
          <w:sz w:val="24"/>
          <w:szCs w:val="24"/>
        </w:rPr>
        <w:t xml:space="preserve">а в его отсутствие, суд должен </w:t>
      </w:r>
      <w:r w:rsidRPr="00251D7B">
        <w:rPr>
          <w:rFonts w:ascii="Times New Roman" w:eastAsia="Times New Roman" w:hAnsi="Times New Roman" w:cs="Times New Roman"/>
          <w:sz w:val="24"/>
          <w:szCs w:val="24"/>
        </w:rPr>
        <w:t>отложить разбирательство дела. При неявке истца дважды суд вправе рассматривать дело в отсутствие истца по ходатайству ответчика по существу либо оставить без рассмотрения (ст. 222 ГПК РФ) [</w:t>
      </w:r>
      <w:r w:rsidR="00D0249B">
        <w:rPr>
          <w:rFonts w:ascii="Times New Roman" w:eastAsia="Times New Roman" w:hAnsi="Times New Roman" w:cs="Times New Roman"/>
          <w:sz w:val="24"/>
          <w:szCs w:val="24"/>
        </w:rPr>
        <w:t>15</w:t>
      </w:r>
      <w:r w:rsidRPr="00251D7B">
        <w:rPr>
          <w:rFonts w:ascii="Times New Roman" w:eastAsia="Times New Roman" w:hAnsi="Times New Roman" w:cs="Times New Roman"/>
          <w:sz w:val="24"/>
          <w:szCs w:val="24"/>
        </w:rPr>
        <w:t xml:space="preserve">]. </w:t>
      </w:r>
      <w:r w:rsidRPr="00251D7B">
        <w:rPr>
          <w:rFonts w:ascii="Times New Roman" w:eastAsia="Times New Roman" w:hAnsi="Times New Roman" w:cs="Times New Roman"/>
          <w:iCs/>
          <w:sz w:val="24"/>
          <w:szCs w:val="24"/>
        </w:rPr>
        <w:t>То есть в данном случае решение вопроса зависит от желания ответчика рассмотреть дело по существу.</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Другие авторы считают, что ч. 3 ст. 167 ГПК РФ допускает уже при первичной неявке истца возможность рассмотреть дело в его отсутствие</w:t>
      </w:r>
      <w:r w:rsidR="00CC7A03">
        <w:rPr>
          <w:rFonts w:ascii="Times New Roman" w:eastAsia="Times New Roman" w:hAnsi="Times New Roman" w:cs="Times New Roman"/>
          <w:sz w:val="24"/>
          <w:szCs w:val="24"/>
        </w:rPr>
        <w:t xml:space="preserve"> [19</w:t>
      </w:r>
      <w:r w:rsidRPr="00251D7B">
        <w:rPr>
          <w:rFonts w:ascii="Times New Roman" w:eastAsia="Times New Roman" w:hAnsi="Times New Roman" w:cs="Times New Roman"/>
          <w:sz w:val="24"/>
          <w:szCs w:val="24"/>
        </w:rPr>
        <w:t xml:space="preserve">]. В связи с этим сложно не согласится с Завражновым В и Тереховой Л., которые полагают, что законодателю необходимо было бы указать, какая по своему характеру неявка истца влечет отложение разбирательства дела, а какая дает возможность его рассмотреть. </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lastRenderedPageBreak/>
        <w:t>Обратимся к нормам ст. 222 об оставлении заявления без рассмотрения. Согласно абз. 8 ст. 222 с</w:t>
      </w:r>
      <w:r w:rsidRPr="00251D7B">
        <w:rPr>
          <w:rFonts w:ascii="Times New Roman" w:eastAsia="Times New Roman" w:hAnsi="Times New Roman" w:cs="Times New Roman"/>
          <w:iCs/>
          <w:sz w:val="24"/>
          <w:szCs w:val="24"/>
        </w:rPr>
        <w:t>уд оставляет заявление без рассмотрения в случае, если истец, не просивший о разбирательстве дела в его отсутствие, не явился в суд по вторичному вызову, а ответчик не требует рассмотрения дела по существу.</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Логичной представляется позиция Новожениной И., которая полагает, что при однократной неявке истца рассмотрение гражданского дела подлежит отложению. А</w:t>
      </w:r>
      <w:r w:rsidR="00CC7A03">
        <w:rPr>
          <w:rFonts w:ascii="Times New Roman" w:eastAsia="Times New Roman" w:hAnsi="Times New Roman" w:cs="Times New Roman"/>
          <w:sz w:val="24"/>
          <w:szCs w:val="24"/>
        </w:rPr>
        <w:t xml:space="preserve">втор справедливо полагает, что </w:t>
      </w:r>
      <w:r w:rsidRPr="00251D7B">
        <w:rPr>
          <w:rFonts w:ascii="Times New Roman" w:eastAsia="Times New Roman" w:hAnsi="Times New Roman" w:cs="Times New Roman"/>
          <w:sz w:val="24"/>
          <w:szCs w:val="24"/>
        </w:rPr>
        <w:t>невозможно рассмотреть дело по существу в отсутствии истца при его однократной неявке «несмотря на то, что, на первый взгляд, ставит истца в привилегированное по сравнению с ответчиком положение, допускает возможность затягивания процесса в угоду истцу, нарушает принцип равноправия сторон». Это следу</w:t>
      </w:r>
      <w:r w:rsidR="00CC7A03">
        <w:rPr>
          <w:rFonts w:ascii="Times New Roman" w:eastAsia="Times New Roman" w:hAnsi="Times New Roman" w:cs="Times New Roman"/>
          <w:sz w:val="24"/>
          <w:szCs w:val="24"/>
        </w:rPr>
        <w:t xml:space="preserve">ет из анализа положения норм </w:t>
      </w:r>
      <w:r w:rsidRPr="00251D7B">
        <w:rPr>
          <w:rFonts w:ascii="Times New Roman" w:eastAsia="Times New Roman" w:hAnsi="Times New Roman" w:cs="Times New Roman"/>
          <w:sz w:val="24"/>
          <w:szCs w:val="24"/>
        </w:rPr>
        <w:t xml:space="preserve">абз. 8 ст. 222 ГПК РФ. Если суд не вправе рассмотреть дело по существу при неявке по вторичному вызову истца либо обеих сторон, «было бы нелогично предположить, что такое право было у суда, когда истец либо обе стороны не явились в первый раз». Напрашивается вывод, что «однократная неявка истца либо обеих сторон влечет отложение разбирательства дела».  </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В то же время автор полагает, что принцип равноправия сторон в данном случае обеспечивается тем, что «ответчику предоставлено право в случае вторичной неявки истца (отвечающей всем необходимым условиям для оставления заявления без рассмотрения) требовать рассмотрения дела по существу».</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 xml:space="preserve">Дело должно быть рассмотрено по существу в том же судебном заседании, несмотря на право суда отложить разбирательство дела, предусмотренное ст. 169 ГПК РФ. Статья 169 ГПК РФ содержит факультативные основания отложения дела (по усмотрению суда), а требования ст. 222 ГПК РФ сформулированы императивно. </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 xml:space="preserve">Однако, как отмечает автор, главная проблема состоит в том, что, разрешая дело в отсутствие истца (вполне возможно, не явившегося в суд по уважительной причине), судья рискует неправильно определить обстоятельства, имеющие значение для дела, и вынести подлежащее отмене необоснованное, а следовательно, и незаконное решение. Отсутствующий по уважительной причине истец сохраняет возможность представить в суд второй инстанции доказательства, подрывающие решение, вынесенное на основании доказанной позиции одного лишь ответчика. В результате судьи предпочитают выносить не подлежащие обжалованию определения об отложении судебного разбирательства, а не рассматривать дело по существу в отсутствие истца </w:t>
      </w:r>
      <w:r w:rsidR="00D0249B">
        <w:rPr>
          <w:rFonts w:ascii="Times New Roman" w:eastAsia="Times New Roman" w:hAnsi="Times New Roman" w:cs="Times New Roman"/>
          <w:iCs/>
          <w:sz w:val="24"/>
          <w:szCs w:val="24"/>
        </w:rPr>
        <w:t>[</w:t>
      </w:r>
      <w:r w:rsidR="00CC7A03">
        <w:rPr>
          <w:rFonts w:ascii="Times New Roman" w:eastAsia="Times New Roman" w:hAnsi="Times New Roman" w:cs="Times New Roman"/>
          <w:iCs/>
          <w:sz w:val="24"/>
          <w:szCs w:val="24"/>
        </w:rPr>
        <w:t xml:space="preserve">6]. </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 xml:space="preserve">На основании вышеизложенного, думается, что  норма абз. 8 ст. 222 применима, лишь если истец не просил о разбирательстве дела в его отсутствие, а ответчик не требует рассмотрения дела по существу. </w:t>
      </w:r>
      <w:r w:rsidRPr="00251D7B">
        <w:rPr>
          <w:rFonts w:ascii="Times New Roman" w:eastAsia="Times New Roman" w:hAnsi="Times New Roman" w:cs="Times New Roman"/>
          <w:i/>
          <w:sz w:val="24"/>
          <w:szCs w:val="24"/>
        </w:rPr>
        <w:t xml:space="preserve">Таким образом, если истец дважды не являлся в суд, не </w:t>
      </w:r>
      <w:r w:rsidRPr="00251D7B">
        <w:rPr>
          <w:rFonts w:ascii="Times New Roman" w:eastAsia="Times New Roman" w:hAnsi="Times New Roman" w:cs="Times New Roman"/>
          <w:i/>
          <w:sz w:val="24"/>
          <w:szCs w:val="24"/>
        </w:rPr>
        <w:lastRenderedPageBreak/>
        <w:t xml:space="preserve">просил рассмотреть дело в его отсутствие, а ответчик не требовал рассмотрения дела по существу, то заявление истца остается без рассмотрения. Если же ответчик настаивает на рассмотрении дела по существу, то суд должен рассмотреть дело в отсутствии истца, не откладывая процесс. </w:t>
      </w:r>
      <w:r w:rsidRPr="00251D7B">
        <w:rPr>
          <w:rFonts w:ascii="Times New Roman" w:eastAsia="Times New Roman" w:hAnsi="Times New Roman" w:cs="Times New Roman"/>
          <w:sz w:val="24"/>
          <w:szCs w:val="24"/>
        </w:rPr>
        <w:t xml:space="preserve">Это отвечает всем принципам гражданского процесса при полной готовности дела к судебному разбирательству. В таком случае нецелесообразно ждать, когда истец явится в судебное заседание. </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Хотелось бы обратить внимание на то, что в АПК РФ отсутствует такое основание оставление заявления без рассмотрения как неявка истца (ст. 148 АПК РФ). В АПК РФ устанавливаются одинаковые правовые последствия в случае неявки в судебное заседание как истца, так и ответчика, извещенных надлежащим образом о времени и месте судебного заседания. Согласно пункту 3 статьи 156 Арбитражного процессуального кодекса Российской Федерации дает право суду рассмотреть дело в отсутствие истца или  ответчика, если они надлежащим образом извещены о времени и месте судебного разбирательства.</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 xml:space="preserve">Открытым остается вопрос, вправе ли суд рассмотреть дело в отсутствии истца, если признает невозможным рассмотрение дела в этом судебном заседании вследствие не предоставления важных доказательств? </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Закон предусматривает, что отложение разбирательства дела допускается, если суд признает невозможным рассмотрение спора в этом судебном заседании вследствие неявки кого-либо из участников процесса (ч. 1 ст. 169 ГПК), при этом лица, участвующие в деле, вправе не являться в суд, так как по общему правилу явка в суд является их правом.</w:t>
      </w:r>
    </w:p>
    <w:p w:rsidR="00251D7B" w:rsidRPr="00251D7B" w:rsidRDefault="00251D7B" w:rsidP="00251D7B">
      <w:pPr>
        <w:autoSpaceDE w:val="0"/>
        <w:autoSpaceDN w:val="0"/>
        <w:adjustRightInd w:val="0"/>
        <w:spacing w:after="0" w:line="360" w:lineRule="auto"/>
        <w:ind w:firstLine="567"/>
        <w:jc w:val="both"/>
        <w:outlineLvl w:val="4"/>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Все чаще в литературе появляются предложения предоставить суду возможность при рассмотрении отдельных категорий дел признать явку в суд обязательной и предусмотреть ответстве</w:t>
      </w:r>
      <w:r w:rsidR="00CC7A03">
        <w:rPr>
          <w:rFonts w:ascii="Times New Roman" w:eastAsia="Times New Roman" w:hAnsi="Times New Roman" w:cs="Times New Roman"/>
          <w:sz w:val="24"/>
          <w:szCs w:val="24"/>
        </w:rPr>
        <w:t>нность за неявку виде штрафа [21</w:t>
      </w:r>
      <w:r w:rsidRPr="00251D7B">
        <w:rPr>
          <w:rFonts w:ascii="Times New Roman" w:eastAsia="Times New Roman" w:hAnsi="Times New Roman" w:cs="Times New Roman"/>
          <w:sz w:val="24"/>
          <w:szCs w:val="24"/>
        </w:rPr>
        <w:t xml:space="preserve">]. За невыполнение требования суда (судьи) об обязательной явке в судебное заседание закон предусматривает применение штрафных санкций. Кроме того, уклонение заинтересованного в исходе дела субъекта от участия в судебном заседании может повлечь неблагоприятные для него последствия - вынесение решения в его отсутствие об удовлетворении требований процессуального оппонента. </w:t>
      </w:r>
    </w:p>
    <w:p w:rsidR="00251D7B" w:rsidRPr="00251D7B" w:rsidRDefault="00251D7B" w:rsidP="00251D7B">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 xml:space="preserve">По действующему ГПК РФ лишь при рассмотрении и разрешении дел, возникающих из публичных правоотношений, суд может признать обязательной явку в судебное заседание представителя органа государственной власти, органа местного самоуправления или должностного лица, а при неявке может подвергнуть их. По остальным же категориям дел законодатель исходит из того, что стороны вправе самостоятельно решать вопрос о необходимости личного участия в судебном заседании. </w:t>
      </w:r>
    </w:p>
    <w:p w:rsidR="00251D7B" w:rsidRPr="00251D7B" w:rsidRDefault="00CC7A03" w:rsidP="00251D7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Анализ законодательства, </w:t>
      </w:r>
      <w:r w:rsidR="00251D7B" w:rsidRPr="00251D7B">
        <w:rPr>
          <w:rFonts w:ascii="Times New Roman" w:eastAsia="Times New Roman" w:hAnsi="Times New Roman" w:cs="Times New Roman"/>
          <w:sz w:val="24"/>
          <w:szCs w:val="24"/>
        </w:rPr>
        <w:t>практики правоприменения, а также научной литературы свидетельствует о недостаточности и неоднозначности положений закона. Это в свою очередь не позволяет в полной мере реализовать задачи гражданского судопроизводства, изложенные в ст. 2 ГПК РФ, в частности своевременное рассмотрение дел. Но в любом случае функция суда - разрешение правовых споров и  суд как арбитр должен с</w:t>
      </w:r>
      <w:r>
        <w:rPr>
          <w:rFonts w:ascii="Times New Roman" w:eastAsia="Times New Roman" w:hAnsi="Times New Roman" w:cs="Times New Roman"/>
          <w:sz w:val="24"/>
          <w:szCs w:val="24"/>
        </w:rPr>
        <w:t xml:space="preserve">облюсти интересы обеих сторон. </w:t>
      </w:r>
      <w:r w:rsidR="00251D7B" w:rsidRPr="00251D7B">
        <w:rPr>
          <w:rFonts w:ascii="Times New Roman" w:eastAsia="Times New Roman" w:hAnsi="Times New Roman" w:cs="Times New Roman"/>
          <w:sz w:val="24"/>
          <w:szCs w:val="24"/>
        </w:rPr>
        <w:t>Защита сторон в гражданском процессе должна отвечать принципам судопроизводства (состязательность, равенство сторон).</w:t>
      </w:r>
    </w:p>
    <w:p w:rsidR="00251D7B" w:rsidRPr="00251D7B" w:rsidRDefault="00251D7B" w:rsidP="00251D7B">
      <w:pPr>
        <w:spacing w:after="0" w:line="360" w:lineRule="auto"/>
        <w:ind w:firstLine="567"/>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В этой связи думается, что нормы законодательства о последствиях неявк</w:t>
      </w:r>
      <w:r w:rsidR="00CC7A03">
        <w:rPr>
          <w:rFonts w:ascii="Times New Roman" w:eastAsia="Times New Roman" w:hAnsi="Times New Roman" w:cs="Times New Roman"/>
          <w:sz w:val="24"/>
          <w:szCs w:val="24"/>
        </w:rPr>
        <w:t xml:space="preserve">и в судебное заседание сторон, а </w:t>
      </w:r>
      <w:r w:rsidRPr="00251D7B">
        <w:rPr>
          <w:rFonts w:ascii="Times New Roman" w:eastAsia="Times New Roman" w:hAnsi="Times New Roman" w:cs="Times New Roman"/>
          <w:sz w:val="24"/>
          <w:szCs w:val="24"/>
        </w:rPr>
        <w:t>также</w:t>
      </w:r>
      <w:r w:rsidRPr="00251D7B">
        <w:rPr>
          <w:rFonts w:ascii="Times New Roman" w:eastAsia="Times New Roman" w:hAnsi="Times New Roman" w:cs="Times New Roman"/>
          <w:color w:val="282828"/>
          <w:sz w:val="24"/>
          <w:szCs w:val="24"/>
        </w:rPr>
        <w:t xml:space="preserve"> касающиеся процедуры извещения лиц, участвующих в деле</w:t>
      </w:r>
      <w:r w:rsidRPr="00251D7B">
        <w:rPr>
          <w:rFonts w:ascii="Times New Roman" w:eastAsia="Times New Roman" w:hAnsi="Times New Roman" w:cs="Times New Roman"/>
          <w:sz w:val="24"/>
          <w:szCs w:val="24"/>
        </w:rPr>
        <w:t xml:space="preserve"> н</w:t>
      </w:r>
      <w:r w:rsidR="00CC7A03">
        <w:rPr>
          <w:rFonts w:ascii="Times New Roman" w:eastAsia="Times New Roman" w:hAnsi="Times New Roman" w:cs="Times New Roman"/>
          <w:sz w:val="24"/>
          <w:szCs w:val="24"/>
        </w:rPr>
        <w:t xml:space="preserve">уждаются в совершенствовании. </w:t>
      </w:r>
      <w:r w:rsidRPr="00251D7B">
        <w:rPr>
          <w:rFonts w:ascii="Times New Roman" w:eastAsia="Times New Roman" w:hAnsi="Times New Roman" w:cs="Times New Roman"/>
          <w:sz w:val="24"/>
          <w:szCs w:val="24"/>
        </w:rPr>
        <w:t>Работа в этом направлении ведется, об этом свидетельствует, в частности, Федеральный</w:t>
      </w:r>
      <w:r w:rsidR="00CC7A03">
        <w:rPr>
          <w:rFonts w:ascii="Times New Roman" w:eastAsia="Times New Roman" w:hAnsi="Times New Roman" w:cs="Times New Roman"/>
          <w:sz w:val="24"/>
          <w:szCs w:val="24"/>
        </w:rPr>
        <w:t xml:space="preserve"> закон  от 28.06.2009 N 124-ФЗ «</w:t>
      </w:r>
      <w:r w:rsidRPr="00251D7B">
        <w:rPr>
          <w:rFonts w:ascii="Times New Roman" w:eastAsia="Times New Roman" w:hAnsi="Times New Roman" w:cs="Times New Roman"/>
          <w:sz w:val="24"/>
          <w:szCs w:val="24"/>
        </w:rPr>
        <w:t>О внесении изменений в отдельные законодате</w:t>
      </w:r>
      <w:r w:rsidR="00CC7A03">
        <w:rPr>
          <w:rFonts w:ascii="Times New Roman" w:eastAsia="Times New Roman" w:hAnsi="Times New Roman" w:cs="Times New Roman"/>
          <w:sz w:val="24"/>
          <w:szCs w:val="24"/>
        </w:rPr>
        <w:t>льные акты Российской Федерации»</w:t>
      </w:r>
      <w:r w:rsidRPr="00251D7B">
        <w:rPr>
          <w:rFonts w:ascii="Times New Roman" w:eastAsia="Times New Roman" w:hAnsi="Times New Roman" w:cs="Times New Roman"/>
          <w:sz w:val="24"/>
          <w:szCs w:val="24"/>
        </w:rPr>
        <w:t xml:space="preserve">. В то же время, нельзя не отметить, что данных мер недостаточно. Возможно, следует </w:t>
      </w:r>
      <w:r w:rsidRPr="00251D7B">
        <w:rPr>
          <w:rFonts w:ascii="Times New Roman" w:eastAsia="Times New Roman" w:hAnsi="Times New Roman" w:cs="Times New Roman"/>
          <w:color w:val="282828"/>
          <w:sz w:val="24"/>
          <w:szCs w:val="24"/>
        </w:rPr>
        <w:t xml:space="preserve">наделить суды более широкими полномочиями по воздействию на недобросовестные стороны,  внести соответствующие изменения в  ГПК РФ, Правила оказания услуг почтовой связи и т.д. </w:t>
      </w:r>
      <w:r w:rsidRPr="00251D7B">
        <w:rPr>
          <w:rFonts w:ascii="Times New Roman" w:eastAsia="Times New Roman" w:hAnsi="Times New Roman" w:cs="Times New Roman"/>
          <w:sz w:val="24"/>
          <w:szCs w:val="24"/>
        </w:rPr>
        <w:t xml:space="preserve">В настоящее время было бы целесообразно посвятить этому вопросу отдельное постановление Пленума Верховного Суда РФ. </w:t>
      </w:r>
    </w:p>
    <w:p w:rsidR="00AC3495" w:rsidRDefault="00AC3495" w:rsidP="00251D7B">
      <w:pPr>
        <w:autoSpaceDE w:val="0"/>
        <w:autoSpaceDN w:val="0"/>
        <w:adjustRightInd w:val="0"/>
        <w:spacing w:after="0" w:line="240" w:lineRule="auto"/>
        <w:jc w:val="center"/>
        <w:rPr>
          <w:rFonts w:ascii="Times New Roman" w:eastAsia="Times New Roman" w:hAnsi="Times New Roman" w:cs="Times New Roman"/>
          <w:b/>
          <w:sz w:val="24"/>
          <w:szCs w:val="24"/>
        </w:rPr>
      </w:pPr>
    </w:p>
    <w:p w:rsidR="00251D7B" w:rsidRPr="00251D7B" w:rsidRDefault="00251D7B" w:rsidP="00251D7B">
      <w:pPr>
        <w:autoSpaceDE w:val="0"/>
        <w:autoSpaceDN w:val="0"/>
        <w:adjustRightInd w:val="0"/>
        <w:spacing w:after="0" w:line="240" w:lineRule="auto"/>
        <w:jc w:val="center"/>
        <w:rPr>
          <w:rFonts w:ascii="Times New Roman" w:eastAsia="Times New Roman" w:hAnsi="Times New Roman" w:cs="Times New Roman"/>
          <w:b/>
          <w:iCs/>
          <w:sz w:val="24"/>
          <w:szCs w:val="24"/>
        </w:rPr>
      </w:pPr>
      <w:r w:rsidRPr="00251D7B">
        <w:rPr>
          <w:rFonts w:ascii="Times New Roman" w:eastAsia="Times New Roman" w:hAnsi="Times New Roman" w:cs="Times New Roman"/>
          <w:b/>
          <w:sz w:val="24"/>
          <w:szCs w:val="24"/>
        </w:rPr>
        <w:t>Библиография</w:t>
      </w:r>
      <w:r w:rsidR="00626AC6">
        <w:rPr>
          <w:rFonts w:ascii="Times New Roman" w:eastAsia="Times New Roman" w:hAnsi="Times New Roman" w:cs="Times New Roman"/>
          <w:b/>
          <w:sz w:val="24"/>
          <w:szCs w:val="24"/>
        </w:rPr>
        <w:t>:</w:t>
      </w:r>
    </w:p>
    <w:p w:rsidR="00251D7B" w:rsidRPr="00AC3495" w:rsidRDefault="00251D7B" w:rsidP="00095D10">
      <w:pPr>
        <w:pStyle w:val="a3"/>
        <w:numPr>
          <w:ilvl w:val="0"/>
          <w:numId w:val="5"/>
        </w:numPr>
        <w:autoSpaceDE w:val="0"/>
        <w:autoSpaceDN w:val="0"/>
        <w:adjustRightInd w:val="0"/>
        <w:spacing w:after="0" w:line="240" w:lineRule="auto"/>
        <w:ind w:left="425" w:hanging="425"/>
        <w:jc w:val="both"/>
        <w:rPr>
          <w:rFonts w:ascii="Times New Roman" w:eastAsia="Times New Roman" w:hAnsi="Times New Roman" w:cs="Times New Roman"/>
          <w:color w:val="000000" w:themeColor="text1"/>
          <w:sz w:val="24"/>
          <w:szCs w:val="24"/>
        </w:rPr>
      </w:pPr>
      <w:r w:rsidRPr="00AC3495">
        <w:rPr>
          <w:rFonts w:ascii="Times New Roman" w:eastAsia="Times New Roman" w:hAnsi="Times New Roman" w:cs="Times New Roman"/>
          <w:color w:val="000000" w:themeColor="text1"/>
          <w:sz w:val="24"/>
          <w:szCs w:val="24"/>
        </w:rPr>
        <w:t xml:space="preserve">В. Звягинцев Право на своевременное рассмотрение дел [Электронный ресурс] // http://www.pravo.ru/review/view/5302/ (дата обращения: 29.10.2010). </w:t>
      </w:r>
    </w:p>
    <w:p w:rsidR="00251D7B" w:rsidRPr="00AC3495" w:rsidRDefault="00251D7B" w:rsidP="00095D10">
      <w:pPr>
        <w:pStyle w:val="a3"/>
        <w:numPr>
          <w:ilvl w:val="0"/>
          <w:numId w:val="5"/>
        </w:numPr>
        <w:autoSpaceDE w:val="0"/>
        <w:autoSpaceDN w:val="0"/>
        <w:adjustRightInd w:val="0"/>
        <w:spacing w:after="0" w:line="240" w:lineRule="auto"/>
        <w:ind w:left="425" w:hanging="425"/>
        <w:jc w:val="both"/>
        <w:rPr>
          <w:rFonts w:ascii="Times New Roman" w:eastAsia="Times New Roman" w:hAnsi="Times New Roman" w:cs="Times New Roman"/>
          <w:color w:val="000000" w:themeColor="text1"/>
          <w:sz w:val="24"/>
          <w:szCs w:val="24"/>
        </w:rPr>
      </w:pPr>
      <w:r w:rsidRPr="00AC3495">
        <w:rPr>
          <w:rFonts w:ascii="Times New Roman" w:eastAsia="Times New Roman" w:hAnsi="Times New Roman" w:cs="Times New Roman"/>
          <w:color w:val="000000" w:themeColor="text1"/>
          <w:sz w:val="24"/>
          <w:szCs w:val="24"/>
        </w:rPr>
        <w:t>Постановление Пленума Верховного Суда РФ от 27.12.2007 № 5</w:t>
      </w:r>
      <w:r w:rsidR="00D0249B" w:rsidRPr="00AC3495">
        <w:rPr>
          <w:rFonts w:ascii="Times New Roman" w:eastAsia="Times New Roman" w:hAnsi="Times New Roman" w:cs="Times New Roman"/>
          <w:color w:val="000000" w:themeColor="text1"/>
          <w:sz w:val="24"/>
          <w:szCs w:val="24"/>
        </w:rPr>
        <w:t>2 «</w:t>
      </w:r>
      <w:r w:rsidRPr="00AC3495">
        <w:rPr>
          <w:rFonts w:ascii="Times New Roman" w:eastAsia="Times New Roman" w:hAnsi="Times New Roman" w:cs="Times New Roman"/>
          <w:color w:val="000000" w:themeColor="text1"/>
          <w:sz w:val="24"/>
          <w:szCs w:val="24"/>
        </w:rPr>
        <w:t>О сроках рассмотрения судами Российской Федерации уголовных, гражданских дел и дел об а</w:t>
      </w:r>
      <w:r w:rsidR="00D0249B" w:rsidRPr="00AC3495">
        <w:rPr>
          <w:rFonts w:ascii="Times New Roman" w:eastAsia="Times New Roman" w:hAnsi="Times New Roman" w:cs="Times New Roman"/>
          <w:color w:val="000000" w:themeColor="text1"/>
          <w:sz w:val="24"/>
          <w:szCs w:val="24"/>
        </w:rPr>
        <w:t>дминистративных правонарушениях»</w:t>
      </w:r>
      <w:r w:rsidRPr="00AC3495">
        <w:rPr>
          <w:rFonts w:ascii="Times New Roman" w:eastAsia="Times New Roman" w:hAnsi="Times New Roman" w:cs="Times New Roman"/>
          <w:color w:val="000000" w:themeColor="text1"/>
          <w:sz w:val="24"/>
          <w:szCs w:val="24"/>
        </w:rPr>
        <w:t xml:space="preserve"> //</w:t>
      </w:r>
      <w:r w:rsidR="00D0249B" w:rsidRPr="00AC3495">
        <w:rPr>
          <w:rFonts w:ascii="Times New Roman" w:eastAsia="Times New Roman" w:hAnsi="Times New Roman" w:cs="Times New Roman"/>
          <w:color w:val="000000" w:themeColor="text1"/>
          <w:sz w:val="24"/>
          <w:szCs w:val="24"/>
        </w:rPr>
        <w:t xml:space="preserve"> </w:t>
      </w:r>
      <w:r w:rsidRPr="00AC3495">
        <w:rPr>
          <w:rFonts w:ascii="Times New Roman" w:eastAsia="Times New Roman" w:hAnsi="Times New Roman" w:cs="Times New Roman"/>
          <w:color w:val="000000" w:themeColor="text1"/>
          <w:sz w:val="24"/>
          <w:szCs w:val="24"/>
        </w:rPr>
        <w:t>Бюллетень Верховного Суда РФ. N 2. 2008.</w:t>
      </w:r>
    </w:p>
    <w:p w:rsidR="00251D7B" w:rsidRPr="00AC3495" w:rsidRDefault="00251D7B" w:rsidP="00095D10">
      <w:pPr>
        <w:pStyle w:val="a3"/>
        <w:numPr>
          <w:ilvl w:val="0"/>
          <w:numId w:val="5"/>
        </w:numPr>
        <w:autoSpaceDE w:val="0"/>
        <w:autoSpaceDN w:val="0"/>
        <w:adjustRightInd w:val="0"/>
        <w:spacing w:after="0" w:line="240" w:lineRule="auto"/>
        <w:ind w:left="425" w:hanging="425"/>
        <w:jc w:val="both"/>
        <w:rPr>
          <w:rFonts w:ascii="Times New Roman" w:eastAsia="Times New Roman" w:hAnsi="Times New Roman" w:cs="Times New Roman"/>
          <w:color w:val="000000" w:themeColor="text1"/>
          <w:sz w:val="24"/>
          <w:szCs w:val="24"/>
        </w:rPr>
      </w:pPr>
      <w:r w:rsidRPr="00AC3495">
        <w:rPr>
          <w:rFonts w:ascii="Times New Roman" w:eastAsia="Times New Roman" w:hAnsi="Times New Roman" w:cs="Times New Roman"/>
          <w:color w:val="000000" w:themeColor="text1"/>
          <w:sz w:val="24"/>
          <w:szCs w:val="24"/>
        </w:rPr>
        <w:t>Постановление Пленума Верховн</w:t>
      </w:r>
      <w:r w:rsidR="00D0249B" w:rsidRPr="00AC3495">
        <w:rPr>
          <w:rFonts w:ascii="Times New Roman" w:eastAsia="Times New Roman" w:hAnsi="Times New Roman" w:cs="Times New Roman"/>
          <w:color w:val="000000" w:themeColor="text1"/>
          <w:sz w:val="24"/>
          <w:szCs w:val="24"/>
        </w:rPr>
        <w:t>ого Суда РФ от 26.06.2008 N 13 «</w:t>
      </w:r>
      <w:r w:rsidRPr="00AC3495">
        <w:rPr>
          <w:rFonts w:ascii="Times New Roman" w:eastAsia="Times New Roman" w:hAnsi="Times New Roman" w:cs="Times New Roman"/>
          <w:color w:val="000000" w:themeColor="text1"/>
          <w:sz w:val="24"/>
          <w:szCs w:val="24"/>
        </w:rPr>
        <w:t>О применении норм Гражданского процессуального кодекса Российской Федерации при рассмотрении и разрешен</w:t>
      </w:r>
      <w:r w:rsidR="00D0249B" w:rsidRPr="00AC3495">
        <w:rPr>
          <w:rFonts w:ascii="Times New Roman" w:eastAsia="Times New Roman" w:hAnsi="Times New Roman" w:cs="Times New Roman"/>
          <w:color w:val="000000" w:themeColor="text1"/>
          <w:sz w:val="24"/>
          <w:szCs w:val="24"/>
        </w:rPr>
        <w:t xml:space="preserve">ии дел в суде первой инстанции» </w:t>
      </w:r>
      <w:r w:rsidRPr="00AC3495">
        <w:rPr>
          <w:rFonts w:ascii="Times New Roman" w:eastAsia="Times New Roman" w:hAnsi="Times New Roman" w:cs="Times New Roman"/>
          <w:color w:val="000000" w:themeColor="text1"/>
          <w:sz w:val="24"/>
          <w:szCs w:val="24"/>
        </w:rPr>
        <w:t>//</w:t>
      </w:r>
      <w:r w:rsidR="00D0249B" w:rsidRPr="00AC3495">
        <w:rPr>
          <w:rFonts w:ascii="Times New Roman" w:eastAsia="Times New Roman" w:hAnsi="Times New Roman" w:cs="Times New Roman"/>
          <w:color w:val="000000" w:themeColor="text1"/>
          <w:sz w:val="24"/>
          <w:szCs w:val="24"/>
        </w:rPr>
        <w:t xml:space="preserve"> </w:t>
      </w:r>
      <w:r w:rsidRPr="00AC3495">
        <w:rPr>
          <w:rFonts w:ascii="Times New Roman" w:eastAsia="Times New Roman" w:hAnsi="Times New Roman" w:cs="Times New Roman"/>
          <w:color w:val="000000" w:themeColor="text1"/>
          <w:sz w:val="24"/>
          <w:szCs w:val="24"/>
        </w:rPr>
        <w:t>Бюллетень Верховного Суда РФ. N 10. 2008.</w:t>
      </w:r>
    </w:p>
    <w:p w:rsidR="00251D7B" w:rsidRPr="00AC3495" w:rsidRDefault="00251D7B" w:rsidP="00095D10">
      <w:pPr>
        <w:pStyle w:val="a3"/>
        <w:numPr>
          <w:ilvl w:val="0"/>
          <w:numId w:val="5"/>
        </w:numPr>
        <w:autoSpaceDE w:val="0"/>
        <w:autoSpaceDN w:val="0"/>
        <w:adjustRightInd w:val="0"/>
        <w:spacing w:after="0" w:line="240" w:lineRule="auto"/>
        <w:ind w:left="425" w:hanging="425"/>
        <w:jc w:val="both"/>
        <w:rPr>
          <w:rFonts w:ascii="Times New Roman" w:eastAsia="Times New Roman" w:hAnsi="Times New Roman" w:cs="Times New Roman"/>
          <w:color w:val="000000" w:themeColor="text1"/>
          <w:sz w:val="24"/>
          <w:szCs w:val="24"/>
        </w:rPr>
      </w:pPr>
      <w:r w:rsidRPr="00AC3495">
        <w:rPr>
          <w:rFonts w:ascii="Times New Roman" w:eastAsia="Times New Roman" w:hAnsi="Times New Roman" w:cs="Times New Roman"/>
          <w:iCs/>
          <w:color w:val="000000" w:themeColor="text1"/>
          <w:sz w:val="24"/>
          <w:szCs w:val="24"/>
        </w:rPr>
        <w:t>Комментарий к Гражданскому процессуальному кодексу РФ (постатейный) (4-е издание, переработанное и дополненное) / Под ред. Рыжакова А.П. (Подготовлен для системы КонсультантПлюс, 2008).</w:t>
      </w:r>
    </w:p>
    <w:p w:rsidR="00251D7B" w:rsidRPr="00AC3495" w:rsidRDefault="00251D7B" w:rsidP="00095D10">
      <w:pPr>
        <w:pStyle w:val="a3"/>
        <w:numPr>
          <w:ilvl w:val="0"/>
          <w:numId w:val="5"/>
        </w:numPr>
        <w:autoSpaceDE w:val="0"/>
        <w:autoSpaceDN w:val="0"/>
        <w:adjustRightInd w:val="0"/>
        <w:spacing w:after="0" w:line="240" w:lineRule="auto"/>
        <w:ind w:left="425" w:hanging="425"/>
        <w:jc w:val="both"/>
        <w:rPr>
          <w:rFonts w:ascii="Times New Roman" w:eastAsia="Times New Roman" w:hAnsi="Times New Roman" w:cs="Times New Roman"/>
          <w:color w:val="000000" w:themeColor="text1"/>
          <w:sz w:val="24"/>
          <w:szCs w:val="24"/>
        </w:rPr>
      </w:pPr>
      <w:r w:rsidRPr="00AC3495">
        <w:rPr>
          <w:rFonts w:ascii="Times New Roman" w:eastAsia="Times New Roman" w:hAnsi="Times New Roman" w:cs="Times New Roman"/>
          <w:iCs/>
          <w:color w:val="000000" w:themeColor="text1"/>
          <w:sz w:val="24"/>
          <w:szCs w:val="24"/>
        </w:rPr>
        <w:t xml:space="preserve">Жуйков В.М Судебная реформа: </w:t>
      </w:r>
      <w:r w:rsidR="00D0249B" w:rsidRPr="00AC3495">
        <w:rPr>
          <w:rFonts w:ascii="Times New Roman" w:eastAsia="Times New Roman" w:hAnsi="Times New Roman" w:cs="Times New Roman"/>
          <w:iCs/>
          <w:color w:val="000000" w:themeColor="text1"/>
          <w:sz w:val="24"/>
          <w:szCs w:val="24"/>
        </w:rPr>
        <w:t>проблемы доступа к правосудию. «Статут»</w:t>
      </w:r>
      <w:r w:rsidRPr="00AC3495">
        <w:rPr>
          <w:rFonts w:ascii="Times New Roman" w:eastAsia="Times New Roman" w:hAnsi="Times New Roman" w:cs="Times New Roman"/>
          <w:iCs/>
          <w:color w:val="000000" w:themeColor="text1"/>
          <w:sz w:val="24"/>
          <w:szCs w:val="24"/>
        </w:rPr>
        <w:t>. 2006.</w:t>
      </w:r>
    </w:p>
    <w:p w:rsidR="00251D7B" w:rsidRPr="00251D7B" w:rsidRDefault="00251D7B" w:rsidP="00095D10">
      <w:pPr>
        <w:pStyle w:val="a3"/>
        <w:numPr>
          <w:ilvl w:val="0"/>
          <w:numId w:val="5"/>
        </w:numPr>
        <w:autoSpaceDE w:val="0"/>
        <w:autoSpaceDN w:val="0"/>
        <w:adjustRightInd w:val="0"/>
        <w:spacing w:after="0" w:line="240" w:lineRule="auto"/>
        <w:ind w:left="425" w:hanging="425"/>
        <w:jc w:val="both"/>
        <w:rPr>
          <w:rFonts w:ascii="Times New Roman" w:eastAsia="Times New Roman" w:hAnsi="Times New Roman" w:cs="Times New Roman"/>
          <w:iCs/>
          <w:sz w:val="24"/>
          <w:szCs w:val="24"/>
        </w:rPr>
      </w:pPr>
      <w:r w:rsidRPr="00AC3495">
        <w:rPr>
          <w:rFonts w:ascii="Times New Roman" w:eastAsia="Times New Roman" w:hAnsi="Times New Roman" w:cs="Times New Roman"/>
          <w:iCs/>
          <w:color w:val="000000" w:themeColor="text1"/>
          <w:sz w:val="24"/>
          <w:szCs w:val="24"/>
        </w:rPr>
        <w:t>Новоженина И. Процессуальные гарантии прав сторон при оставлении судом общей юрисдикции заявления без рассмотрения в связи с повторной неявкой в судебное заседание истца либо обеих сторон //Арбитражный и гражданский процесс. 2009. N 11.</w:t>
      </w:r>
      <w:r w:rsidRPr="00AC3495">
        <w:rPr>
          <w:rFonts w:ascii="Times New Roman" w:eastAsia="Times New Roman" w:hAnsi="Times New Roman" w:cs="Times New Roman"/>
          <w:color w:val="000000" w:themeColor="text1"/>
          <w:sz w:val="24"/>
          <w:szCs w:val="24"/>
        </w:rPr>
        <w:t xml:space="preserve"> </w:t>
      </w:r>
      <w:r w:rsidRPr="00AC3495">
        <w:rPr>
          <w:rFonts w:ascii="Times New Roman" w:eastAsia="Times New Roman" w:hAnsi="Times New Roman" w:cs="Times New Roman"/>
          <w:iCs/>
          <w:color w:val="000000" w:themeColor="text1"/>
          <w:sz w:val="24"/>
          <w:szCs w:val="24"/>
        </w:rPr>
        <w:t>Комментарий к Гражданскому процессуальному кодексу Российской Федерации" (постатейный) (3-е издание</w:t>
      </w:r>
      <w:r w:rsidRPr="00251D7B">
        <w:rPr>
          <w:rFonts w:ascii="Times New Roman" w:eastAsia="Times New Roman" w:hAnsi="Times New Roman" w:cs="Times New Roman"/>
          <w:iCs/>
          <w:sz w:val="24"/>
          <w:szCs w:val="24"/>
        </w:rPr>
        <w:t>, переработанное и дополненное</w:t>
      </w:r>
      <w:r w:rsidR="00D0249B">
        <w:rPr>
          <w:rFonts w:ascii="Times New Roman" w:eastAsia="Times New Roman" w:hAnsi="Times New Roman" w:cs="Times New Roman"/>
          <w:iCs/>
          <w:sz w:val="24"/>
          <w:szCs w:val="24"/>
        </w:rPr>
        <w:t>) /Под общ. ред. В.И. Нечаева («НОРМА»</w:t>
      </w:r>
      <w:r w:rsidRPr="00251D7B">
        <w:rPr>
          <w:rFonts w:ascii="Times New Roman" w:eastAsia="Times New Roman" w:hAnsi="Times New Roman" w:cs="Times New Roman"/>
          <w:iCs/>
          <w:sz w:val="24"/>
          <w:szCs w:val="24"/>
        </w:rPr>
        <w:t>, 2008).</w:t>
      </w:r>
    </w:p>
    <w:p w:rsidR="00251D7B" w:rsidRPr="00251D7B" w:rsidRDefault="00251D7B" w:rsidP="00095D10">
      <w:pPr>
        <w:pStyle w:val="a3"/>
        <w:numPr>
          <w:ilvl w:val="0"/>
          <w:numId w:val="5"/>
        </w:numPr>
        <w:autoSpaceDE w:val="0"/>
        <w:autoSpaceDN w:val="0"/>
        <w:adjustRightInd w:val="0"/>
        <w:spacing w:after="0" w:line="240" w:lineRule="auto"/>
        <w:ind w:left="425" w:hanging="425"/>
        <w:jc w:val="both"/>
        <w:rPr>
          <w:rFonts w:ascii="Times New Roman" w:eastAsia="Times New Roman" w:hAnsi="Times New Roman" w:cs="Times New Roman"/>
          <w:iCs/>
          <w:sz w:val="24"/>
          <w:szCs w:val="24"/>
        </w:rPr>
      </w:pPr>
      <w:r w:rsidRPr="00251D7B">
        <w:rPr>
          <w:rFonts w:ascii="Times New Roman" w:eastAsia="Times New Roman" w:hAnsi="Times New Roman" w:cs="Times New Roman"/>
          <w:iCs/>
          <w:sz w:val="24"/>
          <w:szCs w:val="24"/>
        </w:rPr>
        <w:t xml:space="preserve">Обзор законодательства и судебной практики Верховного Суда Российской Федерации за 2 квартал 2009 года. </w:t>
      </w:r>
      <w:r w:rsidRPr="00251D7B">
        <w:rPr>
          <w:rFonts w:ascii="Times New Roman" w:eastAsia="Times New Roman" w:hAnsi="Times New Roman" w:cs="Times New Roman"/>
          <w:sz w:val="24"/>
          <w:szCs w:val="24"/>
        </w:rPr>
        <w:t>[Электронный ресурс]</w:t>
      </w:r>
      <w:r w:rsidR="00D0249B">
        <w:rPr>
          <w:rFonts w:ascii="Times New Roman" w:eastAsia="Times New Roman" w:hAnsi="Times New Roman" w:cs="Times New Roman"/>
          <w:sz w:val="24"/>
          <w:szCs w:val="24"/>
        </w:rPr>
        <w:t xml:space="preserve"> </w:t>
      </w:r>
      <w:r w:rsidRPr="00251D7B">
        <w:rPr>
          <w:rFonts w:ascii="Times New Roman" w:eastAsia="Times New Roman" w:hAnsi="Times New Roman" w:cs="Times New Roman"/>
          <w:sz w:val="24"/>
          <w:szCs w:val="24"/>
        </w:rPr>
        <w:t>// КонсультантПлюс : справ. правовая система. Версия Проф. М., 2010. Доступ из локальной сети Админ. г. Томска.</w:t>
      </w:r>
    </w:p>
    <w:p w:rsidR="00251D7B" w:rsidRPr="00251D7B" w:rsidRDefault="00251D7B" w:rsidP="00095D10">
      <w:pPr>
        <w:pStyle w:val="a3"/>
        <w:numPr>
          <w:ilvl w:val="0"/>
          <w:numId w:val="5"/>
        </w:numPr>
        <w:autoSpaceDE w:val="0"/>
        <w:autoSpaceDN w:val="0"/>
        <w:adjustRightInd w:val="0"/>
        <w:spacing w:after="0" w:line="240" w:lineRule="auto"/>
        <w:ind w:left="425" w:hanging="425"/>
        <w:jc w:val="both"/>
        <w:rPr>
          <w:rFonts w:ascii="Times New Roman" w:eastAsia="Times New Roman" w:hAnsi="Times New Roman" w:cs="Times New Roman"/>
          <w:sz w:val="24"/>
          <w:szCs w:val="24"/>
        </w:rPr>
      </w:pPr>
      <w:r w:rsidRPr="00251D7B">
        <w:rPr>
          <w:rFonts w:ascii="Times New Roman" w:eastAsia="Times New Roman" w:hAnsi="Times New Roman" w:cs="Times New Roman"/>
          <w:iCs/>
          <w:sz w:val="24"/>
          <w:szCs w:val="24"/>
        </w:rPr>
        <w:lastRenderedPageBreak/>
        <w:t>Постатейный комментарий к Гражданскому процессуальному кодексу Российской Федерации (3-е издание, исправленное и дополненное)</w:t>
      </w:r>
      <w:r w:rsidR="00D0249B">
        <w:rPr>
          <w:rFonts w:ascii="Times New Roman" w:eastAsia="Times New Roman" w:hAnsi="Times New Roman" w:cs="Times New Roman"/>
          <w:iCs/>
          <w:sz w:val="24"/>
          <w:szCs w:val="24"/>
        </w:rPr>
        <w:t>/ Под ред. П.В. Крашенинникова. «Статут»</w:t>
      </w:r>
      <w:r w:rsidRPr="00251D7B">
        <w:rPr>
          <w:rFonts w:ascii="Times New Roman" w:eastAsia="Times New Roman" w:hAnsi="Times New Roman" w:cs="Times New Roman"/>
          <w:iCs/>
          <w:sz w:val="24"/>
          <w:szCs w:val="24"/>
        </w:rPr>
        <w:t xml:space="preserve">. 2006. </w:t>
      </w:r>
    </w:p>
    <w:p w:rsidR="00251D7B" w:rsidRPr="00251D7B" w:rsidRDefault="00D0249B" w:rsidP="00095D10">
      <w:pPr>
        <w:pStyle w:val="a3"/>
        <w:numPr>
          <w:ilvl w:val="0"/>
          <w:numId w:val="5"/>
        </w:numPr>
        <w:autoSpaceDE w:val="0"/>
        <w:autoSpaceDN w:val="0"/>
        <w:adjustRightInd w:val="0"/>
        <w:spacing w:after="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Юдин А.  Повестка «мимо»</w:t>
      </w:r>
      <w:r w:rsidR="00251D7B" w:rsidRPr="00251D7B">
        <w:rPr>
          <w:rFonts w:ascii="Times New Roman" w:eastAsia="Times New Roman" w:hAnsi="Times New Roman" w:cs="Times New Roman"/>
          <w:iCs/>
          <w:sz w:val="24"/>
          <w:szCs w:val="24"/>
        </w:rPr>
        <w:t xml:space="preserve"> адресата </w:t>
      </w:r>
      <w:r>
        <w:rPr>
          <w:rFonts w:ascii="Times New Roman" w:eastAsia="Times New Roman" w:hAnsi="Times New Roman" w:cs="Times New Roman"/>
          <w:iCs/>
          <w:sz w:val="24"/>
          <w:szCs w:val="24"/>
        </w:rPr>
        <w:t xml:space="preserve"> // «</w:t>
      </w:r>
      <w:r w:rsidR="00251D7B" w:rsidRPr="00251D7B">
        <w:rPr>
          <w:rFonts w:ascii="Times New Roman" w:eastAsia="Times New Roman" w:hAnsi="Times New Roman" w:cs="Times New Roman"/>
          <w:iCs/>
          <w:sz w:val="24"/>
          <w:szCs w:val="24"/>
        </w:rPr>
        <w:t>ЭЖ-Юрист</w:t>
      </w:r>
      <w:r>
        <w:rPr>
          <w:rFonts w:ascii="Times New Roman" w:eastAsia="Times New Roman" w:hAnsi="Times New Roman" w:cs="Times New Roman"/>
          <w:iCs/>
          <w:sz w:val="24"/>
          <w:szCs w:val="24"/>
        </w:rPr>
        <w:t>»</w:t>
      </w:r>
      <w:r w:rsidR="00251D7B" w:rsidRPr="00251D7B">
        <w:rPr>
          <w:rFonts w:ascii="Times New Roman" w:eastAsia="Times New Roman" w:hAnsi="Times New Roman" w:cs="Times New Roman"/>
          <w:iCs/>
          <w:sz w:val="24"/>
          <w:szCs w:val="24"/>
        </w:rPr>
        <w:t>. 2009. N 43</w:t>
      </w:r>
      <w:r w:rsidR="00047D70">
        <w:rPr>
          <w:rFonts w:ascii="Times New Roman" w:eastAsia="Times New Roman" w:hAnsi="Times New Roman" w:cs="Times New Roman"/>
          <w:iCs/>
          <w:sz w:val="24"/>
          <w:szCs w:val="24"/>
        </w:rPr>
        <w:t>.</w:t>
      </w:r>
    </w:p>
    <w:p w:rsidR="00251D7B" w:rsidRPr="00251D7B" w:rsidRDefault="00251D7B" w:rsidP="00095D10">
      <w:pPr>
        <w:pStyle w:val="a3"/>
        <w:numPr>
          <w:ilvl w:val="0"/>
          <w:numId w:val="5"/>
        </w:numPr>
        <w:autoSpaceDE w:val="0"/>
        <w:autoSpaceDN w:val="0"/>
        <w:adjustRightInd w:val="0"/>
        <w:spacing w:after="0" w:line="240" w:lineRule="auto"/>
        <w:ind w:left="425" w:hanging="425"/>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Настольная книга судьи по гражданским делам» (2-е издание, переработанное и дополненное /</w:t>
      </w:r>
      <w:r w:rsidR="00D0249B">
        <w:rPr>
          <w:rFonts w:ascii="Times New Roman" w:eastAsia="Times New Roman" w:hAnsi="Times New Roman" w:cs="Times New Roman"/>
          <w:sz w:val="24"/>
          <w:szCs w:val="24"/>
        </w:rPr>
        <w:t xml:space="preserve"> </w:t>
      </w:r>
      <w:r w:rsidRPr="00251D7B">
        <w:rPr>
          <w:rFonts w:ascii="Times New Roman" w:eastAsia="Times New Roman" w:hAnsi="Times New Roman" w:cs="Times New Roman"/>
          <w:sz w:val="24"/>
          <w:szCs w:val="24"/>
        </w:rPr>
        <w:t>Под редакцией Н.К. Толчеева. «Велби». «Проспект». 2008.</w:t>
      </w:r>
    </w:p>
    <w:p w:rsidR="00251D7B" w:rsidRPr="00251D7B" w:rsidRDefault="00251D7B" w:rsidP="00095D10">
      <w:pPr>
        <w:pStyle w:val="a3"/>
        <w:numPr>
          <w:ilvl w:val="0"/>
          <w:numId w:val="5"/>
        </w:numPr>
        <w:autoSpaceDE w:val="0"/>
        <w:autoSpaceDN w:val="0"/>
        <w:adjustRightInd w:val="0"/>
        <w:spacing w:after="0" w:line="240" w:lineRule="auto"/>
        <w:ind w:left="425" w:hanging="425"/>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lang w:val="en-US"/>
        </w:rPr>
        <w:t>C</w:t>
      </w:r>
      <w:r w:rsidRPr="00251D7B">
        <w:rPr>
          <w:rFonts w:ascii="Times New Roman" w:eastAsia="Times New Roman" w:hAnsi="Times New Roman" w:cs="Times New Roman"/>
          <w:sz w:val="24"/>
          <w:szCs w:val="24"/>
        </w:rPr>
        <w:t xml:space="preserve">м., напр., Постановление Европейского суда по правам человека от 26 ноября </w:t>
      </w:r>
      <w:smartTag w:uri="urn:schemas-microsoft-com:office:smarttags" w:element="metricconverter">
        <w:smartTagPr>
          <w:attr w:name="ProductID" w:val="2009 г"/>
        </w:smartTagPr>
        <w:r w:rsidRPr="00251D7B">
          <w:rPr>
            <w:rFonts w:ascii="Times New Roman" w:eastAsia="Times New Roman" w:hAnsi="Times New Roman" w:cs="Times New Roman"/>
            <w:sz w:val="24"/>
            <w:szCs w:val="24"/>
          </w:rPr>
          <w:t>2009 г</w:t>
        </w:r>
      </w:smartTag>
      <w:r w:rsidRPr="00251D7B">
        <w:rPr>
          <w:rFonts w:ascii="Times New Roman" w:eastAsia="Times New Roman" w:hAnsi="Times New Roman" w:cs="Times New Roman"/>
          <w:sz w:val="24"/>
          <w:szCs w:val="24"/>
        </w:rPr>
        <w:t>. по делу Зайцев против Российской Федерации.</w:t>
      </w:r>
      <w:r w:rsidR="00D0249B">
        <w:rPr>
          <w:rFonts w:ascii="Times New Roman" w:eastAsia="Times New Roman" w:hAnsi="Times New Roman" w:cs="Times New Roman"/>
          <w:sz w:val="24"/>
          <w:szCs w:val="24"/>
        </w:rPr>
        <w:t xml:space="preserve"> </w:t>
      </w:r>
      <w:r w:rsidRPr="00251D7B">
        <w:rPr>
          <w:rFonts w:ascii="Times New Roman" w:eastAsia="Times New Roman" w:hAnsi="Times New Roman" w:cs="Times New Roman"/>
          <w:sz w:val="24"/>
          <w:szCs w:val="24"/>
        </w:rPr>
        <w:t>// Бюллетень Европейского Суда по правам человека" N 10.2005.</w:t>
      </w:r>
    </w:p>
    <w:p w:rsidR="00251D7B" w:rsidRPr="00251D7B" w:rsidRDefault="00251D7B" w:rsidP="00095D10">
      <w:pPr>
        <w:pStyle w:val="a3"/>
        <w:numPr>
          <w:ilvl w:val="0"/>
          <w:numId w:val="5"/>
        </w:numPr>
        <w:autoSpaceDE w:val="0"/>
        <w:autoSpaceDN w:val="0"/>
        <w:adjustRightInd w:val="0"/>
        <w:spacing w:after="0" w:line="240" w:lineRule="auto"/>
        <w:ind w:left="425" w:hanging="425"/>
        <w:jc w:val="both"/>
        <w:rPr>
          <w:rFonts w:ascii="Times New Roman" w:eastAsia="Times New Roman" w:hAnsi="Times New Roman" w:cs="Times New Roman"/>
          <w:iCs/>
          <w:sz w:val="24"/>
          <w:szCs w:val="24"/>
        </w:rPr>
      </w:pPr>
      <w:r w:rsidRPr="00251D7B">
        <w:rPr>
          <w:rFonts w:ascii="Times New Roman" w:eastAsia="Times New Roman" w:hAnsi="Times New Roman" w:cs="Times New Roman"/>
          <w:iCs/>
          <w:sz w:val="24"/>
          <w:szCs w:val="24"/>
        </w:rPr>
        <w:t xml:space="preserve">Определение Верховного Суда РФ от 11.08.2009 N 4-В09-26 </w:t>
      </w:r>
      <w:r w:rsidRPr="00251D7B">
        <w:rPr>
          <w:rFonts w:ascii="Times New Roman" w:eastAsia="Times New Roman" w:hAnsi="Times New Roman" w:cs="Times New Roman"/>
          <w:sz w:val="24"/>
          <w:szCs w:val="24"/>
        </w:rPr>
        <w:t>[Электро</w:t>
      </w:r>
      <w:r w:rsidR="00D0249B">
        <w:rPr>
          <w:rFonts w:ascii="Times New Roman" w:eastAsia="Times New Roman" w:hAnsi="Times New Roman" w:cs="Times New Roman"/>
          <w:sz w:val="24"/>
          <w:szCs w:val="24"/>
        </w:rPr>
        <w:t>нный ресурс] // КонсультантПлюс</w:t>
      </w:r>
      <w:r w:rsidRPr="00251D7B">
        <w:rPr>
          <w:rFonts w:ascii="Times New Roman" w:eastAsia="Times New Roman" w:hAnsi="Times New Roman" w:cs="Times New Roman"/>
          <w:sz w:val="24"/>
          <w:szCs w:val="24"/>
        </w:rPr>
        <w:t>: справ. правовая система. Версия Проф. М., 2010. Доступ из локальной сети Админ. г. Томска.</w:t>
      </w:r>
    </w:p>
    <w:p w:rsidR="00251D7B" w:rsidRPr="00251D7B" w:rsidRDefault="00251D7B" w:rsidP="00095D10">
      <w:pPr>
        <w:pStyle w:val="a3"/>
        <w:numPr>
          <w:ilvl w:val="0"/>
          <w:numId w:val="5"/>
        </w:numPr>
        <w:autoSpaceDE w:val="0"/>
        <w:autoSpaceDN w:val="0"/>
        <w:adjustRightInd w:val="0"/>
        <w:spacing w:after="0" w:line="240" w:lineRule="auto"/>
        <w:ind w:left="425" w:hanging="425"/>
        <w:jc w:val="both"/>
        <w:rPr>
          <w:rFonts w:ascii="Times New Roman" w:eastAsia="Times New Roman" w:hAnsi="Times New Roman" w:cs="Times New Roman"/>
          <w:iCs/>
          <w:sz w:val="24"/>
          <w:szCs w:val="24"/>
        </w:rPr>
      </w:pPr>
      <w:r w:rsidRPr="00251D7B">
        <w:rPr>
          <w:rFonts w:ascii="Times New Roman" w:eastAsia="Times New Roman" w:hAnsi="Times New Roman" w:cs="Times New Roman"/>
          <w:sz w:val="24"/>
          <w:szCs w:val="24"/>
        </w:rPr>
        <w:t xml:space="preserve">Определение Верховного Суда РФ от 26 декабря </w:t>
      </w:r>
      <w:smartTag w:uri="urn:schemas-microsoft-com:office:smarttags" w:element="metricconverter">
        <w:smartTagPr>
          <w:attr w:name="ProductID" w:val="2006 г"/>
        </w:smartTagPr>
        <w:r w:rsidRPr="00251D7B">
          <w:rPr>
            <w:rFonts w:ascii="Times New Roman" w:eastAsia="Times New Roman" w:hAnsi="Times New Roman" w:cs="Times New Roman"/>
            <w:sz w:val="24"/>
            <w:szCs w:val="24"/>
          </w:rPr>
          <w:t>2006 г</w:t>
        </w:r>
      </w:smartTag>
      <w:r w:rsidRPr="00251D7B">
        <w:rPr>
          <w:rFonts w:ascii="Times New Roman" w:eastAsia="Times New Roman" w:hAnsi="Times New Roman" w:cs="Times New Roman"/>
          <w:sz w:val="24"/>
          <w:szCs w:val="24"/>
        </w:rPr>
        <w:t>. N 41-Г06-26 [Электронный ресурс] // КонсультантПлюс : справ. правовая система. Версия Проф. М., 2010. Доступ из локальной сети Админ. г. Томска.</w:t>
      </w:r>
    </w:p>
    <w:p w:rsidR="00251D7B" w:rsidRPr="00251D7B" w:rsidRDefault="00251D7B" w:rsidP="00095D10">
      <w:pPr>
        <w:pStyle w:val="a3"/>
        <w:numPr>
          <w:ilvl w:val="0"/>
          <w:numId w:val="5"/>
        </w:numPr>
        <w:autoSpaceDE w:val="0"/>
        <w:autoSpaceDN w:val="0"/>
        <w:adjustRightInd w:val="0"/>
        <w:spacing w:after="0" w:line="240" w:lineRule="auto"/>
        <w:ind w:left="425" w:hanging="425"/>
        <w:jc w:val="both"/>
        <w:rPr>
          <w:rFonts w:ascii="Times New Roman" w:eastAsia="Times New Roman" w:hAnsi="Times New Roman" w:cs="Times New Roman"/>
          <w:sz w:val="24"/>
          <w:szCs w:val="24"/>
        </w:rPr>
      </w:pPr>
      <w:r w:rsidRPr="00251D7B">
        <w:rPr>
          <w:rFonts w:ascii="Times New Roman" w:eastAsia="Times New Roman" w:hAnsi="Times New Roman" w:cs="Times New Roman"/>
          <w:iCs/>
          <w:sz w:val="24"/>
          <w:szCs w:val="24"/>
        </w:rPr>
        <w:t>Гражданский процесс / Учебное пособие под ред Смушкина А.Б.,</w:t>
      </w:r>
      <w:r w:rsidR="00D0249B">
        <w:rPr>
          <w:rFonts w:ascii="Times New Roman" w:eastAsia="Times New Roman" w:hAnsi="Times New Roman" w:cs="Times New Roman"/>
          <w:iCs/>
          <w:sz w:val="24"/>
          <w:szCs w:val="24"/>
        </w:rPr>
        <w:t xml:space="preserve"> Сурковой Т.В., Черниковой О.С. «Омега-Л»</w:t>
      </w:r>
      <w:r w:rsidRPr="00251D7B">
        <w:rPr>
          <w:rFonts w:ascii="Times New Roman" w:eastAsia="Times New Roman" w:hAnsi="Times New Roman" w:cs="Times New Roman"/>
          <w:iCs/>
          <w:sz w:val="24"/>
          <w:szCs w:val="24"/>
        </w:rPr>
        <w:t>. 2007.</w:t>
      </w:r>
    </w:p>
    <w:p w:rsidR="00251D7B" w:rsidRPr="00251D7B" w:rsidRDefault="00E94BE0" w:rsidP="00095D10">
      <w:pPr>
        <w:pStyle w:val="a3"/>
        <w:numPr>
          <w:ilvl w:val="0"/>
          <w:numId w:val="5"/>
        </w:numPr>
        <w:autoSpaceDE w:val="0"/>
        <w:autoSpaceDN w:val="0"/>
        <w:adjustRightInd w:val="0"/>
        <w:spacing w:after="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Диордиева О.Н. </w:t>
      </w:r>
      <w:r w:rsidR="00251D7B" w:rsidRPr="00251D7B">
        <w:rPr>
          <w:rFonts w:ascii="Times New Roman" w:eastAsia="Times New Roman" w:hAnsi="Times New Roman" w:cs="Times New Roman"/>
          <w:iCs/>
          <w:sz w:val="24"/>
          <w:szCs w:val="24"/>
        </w:rPr>
        <w:t>Рассмотрение гражданского дела в отсутствие ответчика //</w:t>
      </w:r>
      <w:r w:rsidR="00D0249B">
        <w:rPr>
          <w:rFonts w:ascii="Times New Roman" w:eastAsia="Times New Roman" w:hAnsi="Times New Roman" w:cs="Times New Roman"/>
          <w:iCs/>
          <w:sz w:val="24"/>
          <w:szCs w:val="24"/>
        </w:rPr>
        <w:t xml:space="preserve"> </w:t>
      </w:r>
      <w:r w:rsidR="00251D7B" w:rsidRPr="00251D7B">
        <w:rPr>
          <w:rFonts w:ascii="Times New Roman" w:eastAsia="Times New Roman" w:hAnsi="Times New Roman" w:cs="Times New Roman"/>
          <w:iCs/>
          <w:sz w:val="24"/>
          <w:szCs w:val="24"/>
        </w:rPr>
        <w:t>Российский судья. 2005. N 8.</w:t>
      </w:r>
    </w:p>
    <w:p w:rsidR="00251D7B" w:rsidRPr="00251D7B" w:rsidRDefault="00251D7B" w:rsidP="00095D10">
      <w:pPr>
        <w:pStyle w:val="a3"/>
        <w:numPr>
          <w:ilvl w:val="0"/>
          <w:numId w:val="5"/>
        </w:numPr>
        <w:autoSpaceDE w:val="0"/>
        <w:autoSpaceDN w:val="0"/>
        <w:adjustRightInd w:val="0"/>
        <w:spacing w:after="0" w:line="240" w:lineRule="auto"/>
        <w:ind w:left="425" w:hanging="425"/>
        <w:jc w:val="both"/>
        <w:rPr>
          <w:rFonts w:ascii="Times New Roman" w:eastAsia="Times New Roman" w:hAnsi="Times New Roman" w:cs="Times New Roman"/>
          <w:sz w:val="24"/>
          <w:szCs w:val="24"/>
        </w:rPr>
      </w:pPr>
      <w:r w:rsidRPr="00251D7B">
        <w:rPr>
          <w:rFonts w:ascii="Times New Roman" w:eastAsia="Times New Roman" w:hAnsi="Times New Roman" w:cs="Times New Roman"/>
          <w:iCs/>
          <w:sz w:val="24"/>
          <w:szCs w:val="24"/>
        </w:rPr>
        <w:t xml:space="preserve">Юдин А.В. Неявка в суд лиц, участвующих в деле, и проблема злоупотребления процессуальными правами </w:t>
      </w:r>
      <w:r w:rsidR="00D0249B">
        <w:rPr>
          <w:rFonts w:ascii="Times New Roman" w:eastAsia="Times New Roman" w:hAnsi="Times New Roman" w:cs="Times New Roman"/>
          <w:iCs/>
          <w:sz w:val="24"/>
          <w:szCs w:val="24"/>
        </w:rPr>
        <w:t xml:space="preserve"> </w:t>
      </w:r>
      <w:r w:rsidRPr="00251D7B">
        <w:rPr>
          <w:rFonts w:ascii="Times New Roman" w:eastAsia="Times New Roman" w:hAnsi="Times New Roman" w:cs="Times New Roman"/>
          <w:iCs/>
          <w:sz w:val="24"/>
          <w:szCs w:val="24"/>
        </w:rPr>
        <w:t>//</w:t>
      </w:r>
      <w:r w:rsidR="00D0249B">
        <w:rPr>
          <w:rFonts w:ascii="Times New Roman" w:eastAsia="Times New Roman" w:hAnsi="Times New Roman" w:cs="Times New Roman"/>
          <w:iCs/>
          <w:sz w:val="24"/>
          <w:szCs w:val="24"/>
        </w:rPr>
        <w:t xml:space="preserve"> </w:t>
      </w:r>
      <w:r w:rsidRPr="00251D7B">
        <w:rPr>
          <w:rFonts w:ascii="Times New Roman" w:eastAsia="Times New Roman" w:hAnsi="Times New Roman" w:cs="Times New Roman"/>
          <w:iCs/>
          <w:sz w:val="24"/>
          <w:szCs w:val="24"/>
        </w:rPr>
        <w:t>Исполнительное право. 2007. N 4.</w:t>
      </w:r>
    </w:p>
    <w:p w:rsidR="00251D7B" w:rsidRPr="00251D7B" w:rsidRDefault="00251D7B" w:rsidP="00095D10">
      <w:pPr>
        <w:pStyle w:val="a3"/>
        <w:numPr>
          <w:ilvl w:val="0"/>
          <w:numId w:val="5"/>
        </w:numPr>
        <w:autoSpaceDE w:val="0"/>
        <w:autoSpaceDN w:val="0"/>
        <w:adjustRightInd w:val="0"/>
        <w:spacing w:after="0" w:line="240" w:lineRule="auto"/>
        <w:ind w:left="425" w:hanging="425"/>
        <w:jc w:val="both"/>
        <w:rPr>
          <w:rFonts w:ascii="Times New Roman" w:eastAsia="Times New Roman" w:hAnsi="Times New Roman" w:cs="Times New Roman"/>
          <w:sz w:val="24"/>
          <w:szCs w:val="24"/>
        </w:rPr>
      </w:pPr>
      <w:r w:rsidRPr="00251D7B">
        <w:rPr>
          <w:rFonts w:ascii="Times New Roman" w:eastAsia="Times New Roman" w:hAnsi="Times New Roman" w:cs="Times New Roman"/>
          <w:iCs/>
          <w:sz w:val="24"/>
          <w:szCs w:val="24"/>
        </w:rPr>
        <w:t>Замятин В.  Как сделать суд «скорым» / РЮ.2002.№</w:t>
      </w:r>
      <w:r w:rsidR="00047D70">
        <w:rPr>
          <w:rFonts w:ascii="Times New Roman" w:eastAsia="Times New Roman" w:hAnsi="Times New Roman" w:cs="Times New Roman"/>
          <w:iCs/>
          <w:sz w:val="24"/>
          <w:szCs w:val="24"/>
        </w:rPr>
        <w:t xml:space="preserve"> </w:t>
      </w:r>
      <w:r w:rsidRPr="00251D7B">
        <w:rPr>
          <w:rFonts w:ascii="Times New Roman" w:eastAsia="Times New Roman" w:hAnsi="Times New Roman" w:cs="Times New Roman"/>
          <w:iCs/>
          <w:sz w:val="24"/>
          <w:szCs w:val="24"/>
        </w:rPr>
        <w:t>10 с. 29.</w:t>
      </w:r>
    </w:p>
    <w:p w:rsidR="00251D7B" w:rsidRPr="00251D7B" w:rsidRDefault="00251D7B" w:rsidP="00095D10">
      <w:pPr>
        <w:pStyle w:val="a3"/>
        <w:numPr>
          <w:ilvl w:val="0"/>
          <w:numId w:val="5"/>
        </w:numPr>
        <w:autoSpaceDE w:val="0"/>
        <w:autoSpaceDN w:val="0"/>
        <w:adjustRightInd w:val="0"/>
        <w:spacing w:after="0" w:line="240" w:lineRule="auto"/>
        <w:ind w:left="425" w:hanging="425"/>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 xml:space="preserve">Постановление Пленума Верховного Суда РФ от 26 июня </w:t>
      </w:r>
      <w:smartTag w:uri="urn:schemas-microsoft-com:office:smarttags" w:element="metricconverter">
        <w:smartTagPr>
          <w:attr w:name="ProductID" w:val="2008 г"/>
        </w:smartTagPr>
        <w:r w:rsidRPr="00251D7B">
          <w:rPr>
            <w:rFonts w:ascii="Times New Roman" w:eastAsia="Times New Roman" w:hAnsi="Times New Roman" w:cs="Times New Roman"/>
            <w:sz w:val="24"/>
            <w:szCs w:val="24"/>
          </w:rPr>
          <w:t>2008 г</w:t>
        </w:r>
      </w:smartTag>
      <w:r w:rsidR="00D0249B">
        <w:rPr>
          <w:rFonts w:ascii="Times New Roman" w:eastAsia="Times New Roman" w:hAnsi="Times New Roman" w:cs="Times New Roman"/>
          <w:sz w:val="24"/>
          <w:szCs w:val="24"/>
        </w:rPr>
        <w:t>. N 13 «</w:t>
      </w:r>
      <w:r w:rsidRPr="00251D7B">
        <w:rPr>
          <w:rFonts w:ascii="Times New Roman" w:eastAsia="Times New Roman" w:hAnsi="Times New Roman" w:cs="Times New Roman"/>
          <w:sz w:val="24"/>
          <w:szCs w:val="24"/>
        </w:rPr>
        <w:t>О применении норм Гражданского процессуального кодекса Российской Федерации при рассмотрении и разреше</w:t>
      </w:r>
      <w:r w:rsidR="00D0249B">
        <w:rPr>
          <w:rFonts w:ascii="Times New Roman" w:eastAsia="Times New Roman" w:hAnsi="Times New Roman" w:cs="Times New Roman"/>
          <w:sz w:val="24"/>
          <w:szCs w:val="24"/>
        </w:rPr>
        <w:t>нии дел в суде первой инстанции»</w:t>
      </w:r>
      <w:r w:rsidRPr="00251D7B">
        <w:rPr>
          <w:rFonts w:ascii="Times New Roman" w:eastAsia="Times New Roman" w:hAnsi="Times New Roman" w:cs="Times New Roman"/>
          <w:sz w:val="24"/>
          <w:szCs w:val="24"/>
        </w:rPr>
        <w:t xml:space="preserve"> // Российская газета. N 140. 2008 .</w:t>
      </w:r>
      <w:r w:rsidRPr="00251D7B">
        <w:rPr>
          <w:rFonts w:ascii="Times New Roman" w:eastAsia="Times New Roman" w:hAnsi="Times New Roman" w:cs="Times New Roman"/>
          <w:iCs/>
          <w:sz w:val="24"/>
          <w:szCs w:val="24"/>
        </w:rPr>
        <w:t xml:space="preserve"> </w:t>
      </w:r>
    </w:p>
    <w:p w:rsidR="00251D7B" w:rsidRPr="00251D7B" w:rsidRDefault="00251D7B" w:rsidP="00095D10">
      <w:pPr>
        <w:pStyle w:val="a3"/>
        <w:numPr>
          <w:ilvl w:val="0"/>
          <w:numId w:val="5"/>
        </w:numPr>
        <w:autoSpaceDE w:val="0"/>
        <w:autoSpaceDN w:val="0"/>
        <w:adjustRightInd w:val="0"/>
        <w:spacing w:after="0" w:line="240" w:lineRule="auto"/>
        <w:ind w:left="425" w:hanging="425"/>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Завражнов В., Терехова Л. Последствия неявки в судебное заседание лиц, участвующих в деле // Российская юстиция. 2004. N 1. с. 32.</w:t>
      </w:r>
      <w:r w:rsidRPr="00251D7B">
        <w:rPr>
          <w:rFonts w:ascii="Times New Roman" w:eastAsia="Times New Roman" w:hAnsi="Times New Roman" w:cs="Times New Roman"/>
          <w:iCs/>
          <w:sz w:val="24"/>
          <w:szCs w:val="24"/>
        </w:rPr>
        <w:t xml:space="preserve"> </w:t>
      </w:r>
    </w:p>
    <w:p w:rsidR="00251D7B" w:rsidRPr="00251D7B" w:rsidRDefault="00251D7B" w:rsidP="00095D10">
      <w:pPr>
        <w:pStyle w:val="a3"/>
        <w:numPr>
          <w:ilvl w:val="0"/>
          <w:numId w:val="5"/>
        </w:numPr>
        <w:autoSpaceDE w:val="0"/>
        <w:autoSpaceDN w:val="0"/>
        <w:adjustRightInd w:val="0"/>
        <w:spacing w:after="0" w:line="240" w:lineRule="auto"/>
        <w:ind w:left="425" w:hanging="425"/>
        <w:jc w:val="both"/>
        <w:rPr>
          <w:rFonts w:ascii="Times New Roman" w:eastAsia="Times New Roman" w:hAnsi="Times New Roman" w:cs="Times New Roman"/>
          <w:sz w:val="24"/>
          <w:szCs w:val="24"/>
        </w:rPr>
      </w:pPr>
      <w:r w:rsidRPr="00251D7B">
        <w:rPr>
          <w:rFonts w:ascii="Times New Roman" w:eastAsia="Times New Roman" w:hAnsi="Times New Roman" w:cs="Times New Roman"/>
          <w:iCs/>
          <w:sz w:val="24"/>
          <w:szCs w:val="24"/>
        </w:rPr>
        <w:t>Алиэскеров М.А. Последствия неявки сторон и третьих лиц в судебное заседание  //Российский судья. 2006. N 4.</w:t>
      </w:r>
    </w:p>
    <w:p w:rsidR="00251D7B" w:rsidRPr="00251D7B" w:rsidRDefault="00251D7B" w:rsidP="00095D10">
      <w:pPr>
        <w:pStyle w:val="a3"/>
        <w:numPr>
          <w:ilvl w:val="0"/>
          <w:numId w:val="5"/>
        </w:numPr>
        <w:autoSpaceDE w:val="0"/>
        <w:autoSpaceDN w:val="0"/>
        <w:adjustRightInd w:val="0"/>
        <w:spacing w:after="0" w:line="240" w:lineRule="auto"/>
        <w:ind w:left="425" w:hanging="425"/>
        <w:jc w:val="both"/>
        <w:rPr>
          <w:rFonts w:ascii="Times New Roman" w:eastAsia="Times New Roman" w:hAnsi="Times New Roman" w:cs="Times New Roman"/>
          <w:sz w:val="24"/>
          <w:szCs w:val="24"/>
        </w:rPr>
      </w:pPr>
      <w:r w:rsidRPr="00251D7B">
        <w:rPr>
          <w:rFonts w:ascii="Times New Roman" w:eastAsia="Times New Roman" w:hAnsi="Times New Roman" w:cs="Times New Roman"/>
          <w:sz w:val="24"/>
          <w:szCs w:val="24"/>
        </w:rPr>
        <w:t>Брант И.Н. Факторы, влияющие на своевременность рассмотрения гражданских дел // Арбитражный и гра</w:t>
      </w:r>
      <w:r w:rsidR="00047D70">
        <w:rPr>
          <w:rFonts w:ascii="Times New Roman" w:eastAsia="Times New Roman" w:hAnsi="Times New Roman" w:cs="Times New Roman"/>
          <w:sz w:val="24"/>
          <w:szCs w:val="24"/>
        </w:rPr>
        <w:t>жданский процесс. 2004. N 8. С.</w:t>
      </w:r>
      <w:r w:rsidRPr="00251D7B">
        <w:rPr>
          <w:rFonts w:ascii="Times New Roman" w:eastAsia="Times New Roman" w:hAnsi="Times New Roman" w:cs="Times New Roman"/>
          <w:sz w:val="24"/>
          <w:szCs w:val="24"/>
        </w:rPr>
        <w:t>4.</w:t>
      </w:r>
      <w:r w:rsidRPr="00251D7B">
        <w:rPr>
          <w:rFonts w:ascii="Times New Roman" w:eastAsia="Times New Roman" w:hAnsi="Times New Roman" w:cs="Times New Roman"/>
          <w:iCs/>
          <w:sz w:val="24"/>
          <w:szCs w:val="24"/>
        </w:rPr>
        <w:t xml:space="preserve"> Юдин А.В. Неявка в суд лиц, участвующих в деле, и проблема злоупотребления процессуальными правами //</w:t>
      </w:r>
      <w:r w:rsidR="00D0249B">
        <w:rPr>
          <w:rFonts w:ascii="Times New Roman" w:eastAsia="Times New Roman" w:hAnsi="Times New Roman" w:cs="Times New Roman"/>
          <w:iCs/>
          <w:sz w:val="24"/>
          <w:szCs w:val="24"/>
        </w:rPr>
        <w:t xml:space="preserve"> </w:t>
      </w:r>
      <w:r w:rsidRPr="00251D7B">
        <w:rPr>
          <w:rFonts w:ascii="Times New Roman" w:eastAsia="Times New Roman" w:hAnsi="Times New Roman" w:cs="Times New Roman"/>
          <w:iCs/>
          <w:sz w:val="24"/>
          <w:szCs w:val="24"/>
        </w:rPr>
        <w:t>Исполнительное право. 2007. N 4. Алиэскеров М.А. Последствия неявки сторон и третьих лиц в судебное заседание//Российский судья. 2006. N 4.</w:t>
      </w:r>
    </w:p>
    <w:p w:rsidR="00251D7B" w:rsidRDefault="00251D7B" w:rsidP="008A5888">
      <w:pPr>
        <w:spacing w:after="0" w:line="240" w:lineRule="auto"/>
        <w:jc w:val="right"/>
        <w:rPr>
          <w:rFonts w:ascii="Times New Roman" w:hAnsi="Times New Roman" w:cs="Times New Roman"/>
          <w:i/>
          <w:sz w:val="24"/>
          <w:szCs w:val="24"/>
        </w:rPr>
      </w:pPr>
    </w:p>
    <w:p w:rsidR="00E94BE0" w:rsidRDefault="00E94BE0" w:rsidP="00626AC6">
      <w:pPr>
        <w:spacing w:after="0" w:line="240" w:lineRule="auto"/>
        <w:ind w:firstLine="567"/>
        <w:jc w:val="right"/>
        <w:rPr>
          <w:rFonts w:ascii="Times New Roman" w:hAnsi="Times New Roman" w:cs="Times New Roman"/>
          <w:i/>
          <w:sz w:val="24"/>
          <w:szCs w:val="24"/>
        </w:rPr>
      </w:pPr>
    </w:p>
    <w:p w:rsidR="00626AC6" w:rsidRPr="008B1F88" w:rsidRDefault="00626AC6" w:rsidP="00626AC6">
      <w:pPr>
        <w:spacing w:after="0" w:line="240" w:lineRule="auto"/>
        <w:ind w:firstLine="567"/>
        <w:jc w:val="right"/>
        <w:rPr>
          <w:rFonts w:ascii="Times New Roman" w:hAnsi="Times New Roman" w:cs="Times New Roman"/>
          <w:i/>
          <w:sz w:val="24"/>
          <w:szCs w:val="24"/>
        </w:rPr>
      </w:pPr>
      <w:r>
        <w:rPr>
          <w:rFonts w:ascii="Times New Roman" w:hAnsi="Times New Roman" w:cs="Times New Roman"/>
          <w:i/>
          <w:sz w:val="24"/>
          <w:szCs w:val="24"/>
        </w:rPr>
        <w:t>Мезинов  Д.А</w:t>
      </w:r>
      <w:r w:rsidRPr="008B1F88">
        <w:rPr>
          <w:rFonts w:ascii="Times New Roman" w:hAnsi="Times New Roman" w:cs="Times New Roman"/>
          <w:i/>
          <w:sz w:val="24"/>
          <w:szCs w:val="24"/>
        </w:rPr>
        <w:t xml:space="preserve">, </w:t>
      </w:r>
    </w:p>
    <w:p w:rsidR="00626AC6" w:rsidRDefault="00626AC6" w:rsidP="00626AC6">
      <w:pPr>
        <w:spacing w:after="0" w:line="240" w:lineRule="auto"/>
        <w:ind w:firstLine="567"/>
        <w:jc w:val="right"/>
        <w:rPr>
          <w:rFonts w:ascii="Times New Roman" w:hAnsi="Times New Roman" w:cs="Times New Roman"/>
          <w:i/>
          <w:sz w:val="24"/>
          <w:szCs w:val="24"/>
        </w:rPr>
      </w:pPr>
      <w:r w:rsidRPr="008B1F88">
        <w:rPr>
          <w:rFonts w:ascii="Times New Roman" w:hAnsi="Times New Roman" w:cs="Times New Roman"/>
          <w:i/>
          <w:sz w:val="24"/>
          <w:szCs w:val="24"/>
        </w:rPr>
        <w:t xml:space="preserve"> </w:t>
      </w:r>
      <w:r>
        <w:rPr>
          <w:rFonts w:ascii="Times New Roman" w:hAnsi="Times New Roman" w:cs="Times New Roman"/>
          <w:i/>
          <w:sz w:val="24"/>
          <w:szCs w:val="24"/>
        </w:rPr>
        <w:t>к.ю.н.</w:t>
      </w:r>
      <w:r w:rsidRPr="008B1F88">
        <w:rPr>
          <w:rFonts w:ascii="Times New Roman" w:hAnsi="Times New Roman" w:cs="Times New Roman"/>
          <w:i/>
          <w:sz w:val="24"/>
          <w:szCs w:val="24"/>
        </w:rPr>
        <w:t>, доцент кафедры уголовно-правовых дисциплин</w:t>
      </w:r>
    </w:p>
    <w:p w:rsidR="00626AC6" w:rsidRPr="008B1F88" w:rsidRDefault="00626AC6" w:rsidP="00626AC6">
      <w:pPr>
        <w:spacing w:after="0" w:line="240" w:lineRule="auto"/>
        <w:ind w:firstLine="567"/>
        <w:jc w:val="right"/>
        <w:rPr>
          <w:rFonts w:ascii="Times New Roman" w:hAnsi="Times New Roman" w:cs="Times New Roman"/>
          <w:i/>
          <w:sz w:val="24"/>
          <w:szCs w:val="24"/>
        </w:rPr>
      </w:pPr>
      <w:r w:rsidRPr="008B1F88">
        <w:rPr>
          <w:rFonts w:ascii="Times New Roman" w:hAnsi="Times New Roman" w:cs="Times New Roman"/>
          <w:i/>
          <w:sz w:val="24"/>
          <w:szCs w:val="24"/>
        </w:rPr>
        <w:t xml:space="preserve">Западно-Сибирского филиала </w:t>
      </w:r>
      <w:r>
        <w:rPr>
          <w:rFonts w:ascii="Times New Roman" w:hAnsi="Times New Roman" w:cs="Times New Roman"/>
          <w:i/>
          <w:sz w:val="24"/>
          <w:szCs w:val="24"/>
        </w:rPr>
        <w:t>Российской академии правосудия</w:t>
      </w:r>
    </w:p>
    <w:p w:rsidR="00626AC6" w:rsidRPr="008B1F88" w:rsidRDefault="00626AC6" w:rsidP="00626AC6">
      <w:pPr>
        <w:spacing w:after="0" w:line="360" w:lineRule="auto"/>
        <w:ind w:firstLine="567"/>
        <w:jc w:val="center"/>
        <w:rPr>
          <w:rFonts w:ascii="Times New Roman" w:hAnsi="Times New Roman" w:cs="Times New Roman"/>
          <w:b/>
          <w:sz w:val="24"/>
          <w:szCs w:val="24"/>
        </w:rPr>
      </w:pPr>
    </w:p>
    <w:p w:rsidR="00626AC6" w:rsidRPr="00626AC6" w:rsidRDefault="00626AC6" w:rsidP="00626AC6">
      <w:pPr>
        <w:spacing w:after="0" w:line="240" w:lineRule="auto"/>
        <w:jc w:val="center"/>
        <w:rPr>
          <w:rFonts w:ascii="Times New Roman" w:hAnsi="Times New Roman" w:cs="Times New Roman"/>
          <w:b/>
          <w:sz w:val="28"/>
          <w:szCs w:val="28"/>
        </w:rPr>
      </w:pPr>
      <w:r w:rsidRPr="00626AC6">
        <w:rPr>
          <w:rFonts w:ascii="Times New Roman" w:hAnsi="Times New Roman" w:cs="Times New Roman"/>
          <w:b/>
          <w:sz w:val="28"/>
          <w:szCs w:val="28"/>
        </w:rPr>
        <w:t>Допустима ли активность суда в состязательном судебном следствии по уголовно-процессуальному кодексу РФ?</w:t>
      </w:r>
    </w:p>
    <w:p w:rsidR="00626AC6" w:rsidRPr="008B1F88" w:rsidRDefault="00626AC6" w:rsidP="00626AC6">
      <w:pPr>
        <w:spacing w:after="0" w:line="360" w:lineRule="auto"/>
        <w:ind w:firstLine="567"/>
        <w:jc w:val="right"/>
        <w:rPr>
          <w:rFonts w:ascii="Times New Roman" w:hAnsi="Times New Roman" w:cs="Times New Roman"/>
          <w:sz w:val="24"/>
          <w:szCs w:val="24"/>
        </w:rPr>
      </w:pPr>
    </w:p>
    <w:p w:rsidR="00626AC6" w:rsidRPr="008B1F88" w:rsidRDefault="00626AC6" w:rsidP="00626AC6">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В последовательной реализации принципа состязательности заключается главное и существенное отличие процессуального порядка судебного следствия по ныне действующему Уголовно-процессуальному кодексу РФ 2001г.[1]</w:t>
      </w:r>
      <w:r w:rsidRPr="008B1F88">
        <w:rPr>
          <w:rFonts w:ascii="Times New Roman" w:hAnsi="Times New Roman" w:cs="Times New Roman"/>
          <w:color w:val="000000"/>
          <w:sz w:val="24"/>
          <w:szCs w:val="24"/>
        </w:rPr>
        <w:t xml:space="preserve"> </w:t>
      </w:r>
      <w:r w:rsidRPr="008B1F88">
        <w:rPr>
          <w:rFonts w:ascii="Times New Roman" w:hAnsi="Times New Roman" w:cs="Times New Roman"/>
          <w:sz w:val="24"/>
          <w:szCs w:val="24"/>
        </w:rPr>
        <w:t xml:space="preserve">от порядка судебного разбирательства, предусматривавшегося в ранее действовавшем Уголовно-процессуальном кодексе РСФСР 1960г.[2]. </w:t>
      </w:r>
      <w:r w:rsidRPr="008B1F88">
        <w:rPr>
          <w:rFonts w:ascii="Times New Roman" w:hAnsi="Times New Roman" w:cs="Times New Roman"/>
          <w:color w:val="000000"/>
          <w:sz w:val="24"/>
          <w:szCs w:val="24"/>
        </w:rPr>
        <w:t xml:space="preserve">В связи с этим, в отечественной юридической </w:t>
      </w:r>
      <w:r w:rsidRPr="008B1F88">
        <w:rPr>
          <w:rFonts w:ascii="Times New Roman" w:hAnsi="Times New Roman" w:cs="Times New Roman"/>
          <w:color w:val="000000"/>
          <w:sz w:val="24"/>
          <w:szCs w:val="24"/>
        </w:rPr>
        <w:lastRenderedPageBreak/>
        <w:t xml:space="preserve">литературе высказан широкий спектр мнений по вопросу о допустимости активности суда в закрепленных современным уголовно-процессуальным законом состязательных условиях судебного следствия. </w:t>
      </w:r>
    </w:p>
    <w:p w:rsidR="00626AC6" w:rsidRPr="008B1F88" w:rsidRDefault="00626AC6" w:rsidP="00626AC6">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К одному полюсу мнений примыкают позиции авторов, согласно которым, почти тотально пассивный при исследовании доказательств суд – есть обязательный атрибут состязательного процесса [3.</w:t>
      </w:r>
      <w:r w:rsidR="003F506C">
        <w:rPr>
          <w:rFonts w:ascii="Times New Roman" w:hAnsi="Times New Roman" w:cs="Times New Roman"/>
          <w:sz w:val="24"/>
          <w:szCs w:val="24"/>
        </w:rPr>
        <w:t xml:space="preserve"> </w:t>
      </w:r>
      <w:r w:rsidRPr="008B1F88">
        <w:rPr>
          <w:rFonts w:ascii="Times New Roman" w:hAnsi="Times New Roman" w:cs="Times New Roman"/>
          <w:sz w:val="24"/>
          <w:szCs w:val="24"/>
        </w:rPr>
        <w:t>С.167-179; 4.</w:t>
      </w:r>
      <w:r w:rsidR="003F506C">
        <w:rPr>
          <w:rFonts w:ascii="Times New Roman" w:hAnsi="Times New Roman" w:cs="Times New Roman"/>
          <w:sz w:val="24"/>
          <w:szCs w:val="24"/>
        </w:rPr>
        <w:t xml:space="preserve"> </w:t>
      </w:r>
      <w:r w:rsidRPr="008B1F88">
        <w:rPr>
          <w:rFonts w:ascii="Times New Roman" w:hAnsi="Times New Roman" w:cs="Times New Roman"/>
          <w:sz w:val="24"/>
          <w:szCs w:val="24"/>
        </w:rPr>
        <w:t>С.98-102; 5.</w:t>
      </w:r>
      <w:r w:rsidR="003F506C">
        <w:rPr>
          <w:rFonts w:ascii="Times New Roman" w:hAnsi="Times New Roman" w:cs="Times New Roman"/>
          <w:sz w:val="24"/>
          <w:szCs w:val="24"/>
        </w:rPr>
        <w:t xml:space="preserve"> </w:t>
      </w:r>
      <w:r w:rsidRPr="008B1F88">
        <w:rPr>
          <w:rFonts w:ascii="Times New Roman" w:hAnsi="Times New Roman" w:cs="Times New Roman"/>
          <w:sz w:val="24"/>
          <w:szCs w:val="24"/>
        </w:rPr>
        <w:t>С.5-8; 6.</w:t>
      </w:r>
      <w:r w:rsidR="003F506C">
        <w:rPr>
          <w:rFonts w:ascii="Times New Roman" w:hAnsi="Times New Roman" w:cs="Times New Roman"/>
          <w:sz w:val="24"/>
          <w:szCs w:val="24"/>
        </w:rPr>
        <w:t xml:space="preserve"> </w:t>
      </w:r>
      <w:r w:rsidRPr="008B1F88">
        <w:rPr>
          <w:rFonts w:ascii="Times New Roman" w:hAnsi="Times New Roman" w:cs="Times New Roman"/>
          <w:sz w:val="24"/>
          <w:szCs w:val="24"/>
        </w:rPr>
        <w:t xml:space="preserve">С.2-4]. Позиции данных авторов, по сути, соответствуют концепции так называемой «чистой состязательности», в качестве примера практической реализации каковой выступает классическая состязательность уголовного процесса англо-саксонского типа. Суд при таком понимании состязательности проявляет активность в предотвращении и пресечении нарушений процессуального порядка исследования доказательств состязающимися сторонами, а также в оказании помощи сторонам в собирании доказательств, удовлетворяя их соответствующие ходатайства (об истребовании документов и т.п.). Активность же суда при исследовании доказательств непосредственно в ходе основных судебно-следственных действий (прежде всего, допросов), как исключение из общего правила, допускается лишь после исчерпания активности сторон, но и в этом случае не приветствуется. Суд разрешает дело только на основании собранных сторонами доказательств и в зависимости от того, как они представят и исследуют свои доказательства в судебном следствии в присутствии пассивно наблюдающего за этим суда. </w:t>
      </w:r>
    </w:p>
    <w:p w:rsidR="00626AC6" w:rsidRPr="008B1F88" w:rsidRDefault="00626AC6" w:rsidP="00626AC6">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Авторы, отстаивающие такие крайние позиции, однозначно отвергают постановку перед судом цели установления объективной истины по уголовному делу. В обоснование приводятся суждения о том, что такая цель является атрибутом «розыскного, с репрессивной направленностью, типа уголовного процесса», в котором ставится задача достижения этой цели «любыми средствами», включая возможность нарушения уголовно-процессуальной формы, в том числе прав участников процесса [5.</w:t>
      </w:r>
      <w:r w:rsidR="003F506C">
        <w:rPr>
          <w:rFonts w:ascii="Times New Roman" w:hAnsi="Times New Roman" w:cs="Times New Roman"/>
          <w:sz w:val="24"/>
          <w:szCs w:val="24"/>
        </w:rPr>
        <w:t xml:space="preserve"> </w:t>
      </w:r>
      <w:r w:rsidRPr="008B1F88">
        <w:rPr>
          <w:rFonts w:ascii="Times New Roman" w:hAnsi="Times New Roman" w:cs="Times New Roman"/>
          <w:sz w:val="24"/>
          <w:szCs w:val="24"/>
        </w:rPr>
        <w:t>С.5], а стремление к этой цели суда приравнивает его к субъектам уголовного преследования [4.</w:t>
      </w:r>
      <w:r w:rsidR="003F506C">
        <w:rPr>
          <w:rFonts w:ascii="Times New Roman" w:hAnsi="Times New Roman" w:cs="Times New Roman"/>
          <w:sz w:val="24"/>
          <w:szCs w:val="24"/>
        </w:rPr>
        <w:t xml:space="preserve"> </w:t>
      </w:r>
      <w:r w:rsidRPr="008B1F88">
        <w:rPr>
          <w:rFonts w:ascii="Times New Roman" w:hAnsi="Times New Roman" w:cs="Times New Roman"/>
          <w:sz w:val="24"/>
          <w:szCs w:val="24"/>
        </w:rPr>
        <w:t>С.101; 7.</w:t>
      </w:r>
      <w:r w:rsidR="003F506C">
        <w:rPr>
          <w:rFonts w:ascii="Times New Roman" w:hAnsi="Times New Roman" w:cs="Times New Roman"/>
          <w:sz w:val="24"/>
          <w:szCs w:val="24"/>
        </w:rPr>
        <w:t xml:space="preserve"> </w:t>
      </w:r>
      <w:r w:rsidRPr="008B1F88">
        <w:rPr>
          <w:rFonts w:ascii="Times New Roman" w:hAnsi="Times New Roman" w:cs="Times New Roman"/>
          <w:sz w:val="24"/>
          <w:szCs w:val="24"/>
        </w:rPr>
        <w:t>С.96; 8.</w:t>
      </w:r>
      <w:r w:rsidR="003F506C">
        <w:rPr>
          <w:rFonts w:ascii="Times New Roman" w:hAnsi="Times New Roman" w:cs="Times New Roman"/>
          <w:sz w:val="24"/>
          <w:szCs w:val="24"/>
        </w:rPr>
        <w:t xml:space="preserve"> </w:t>
      </w:r>
      <w:r w:rsidRPr="008B1F88">
        <w:rPr>
          <w:rFonts w:ascii="Times New Roman" w:hAnsi="Times New Roman" w:cs="Times New Roman"/>
          <w:sz w:val="24"/>
          <w:szCs w:val="24"/>
        </w:rPr>
        <w:t>С.18]. Обычно критике с их стороны подвергается и положение статьи 20 ранее действовавшего Уголовно-процессуального кодекса РСФСР 1960г. (далее - УПК РСФСР), как подразумевающее обязанность суда действовать активно в достижении объективной истины [4.</w:t>
      </w:r>
      <w:r w:rsidR="003F506C">
        <w:rPr>
          <w:rFonts w:ascii="Times New Roman" w:hAnsi="Times New Roman" w:cs="Times New Roman"/>
          <w:sz w:val="24"/>
          <w:szCs w:val="24"/>
        </w:rPr>
        <w:t xml:space="preserve"> </w:t>
      </w:r>
      <w:r w:rsidRPr="008B1F88">
        <w:rPr>
          <w:rFonts w:ascii="Times New Roman" w:hAnsi="Times New Roman" w:cs="Times New Roman"/>
          <w:sz w:val="24"/>
          <w:szCs w:val="24"/>
        </w:rPr>
        <w:t>С.99; 5.</w:t>
      </w:r>
      <w:r w:rsidR="003F506C">
        <w:rPr>
          <w:rFonts w:ascii="Times New Roman" w:hAnsi="Times New Roman" w:cs="Times New Roman"/>
          <w:sz w:val="24"/>
          <w:szCs w:val="24"/>
        </w:rPr>
        <w:t xml:space="preserve"> </w:t>
      </w:r>
      <w:r w:rsidRPr="008B1F88">
        <w:rPr>
          <w:rFonts w:ascii="Times New Roman" w:hAnsi="Times New Roman" w:cs="Times New Roman"/>
          <w:sz w:val="24"/>
          <w:szCs w:val="24"/>
        </w:rPr>
        <w:t xml:space="preserve">С.5]. </w:t>
      </w:r>
    </w:p>
    <w:p w:rsidR="00626AC6" w:rsidRPr="008B1F88" w:rsidRDefault="00626AC6" w:rsidP="00626AC6">
      <w:pPr>
        <w:pStyle w:val="ConsPlusNormal"/>
        <w:spacing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 xml:space="preserve">Обращаясь к критическому осмыслению указанных мнений, следует отметить, прежде всего, что статья 20 УПК РСФСР прямо и буквально не обязывая суд устанавливать объективную истину, предусматривала его обязанность «принять все предусмотренные законом меры для всестороннего, полного и объективного исследования обстоятельств дела». Думается, такая обязанность была, остается и должна быть у суда в </w:t>
      </w:r>
      <w:r w:rsidRPr="008B1F88">
        <w:rPr>
          <w:rFonts w:ascii="Times New Roman" w:hAnsi="Times New Roman" w:cs="Times New Roman"/>
          <w:sz w:val="24"/>
          <w:szCs w:val="24"/>
        </w:rPr>
        <w:lastRenderedPageBreak/>
        <w:t xml:space="preserve">любом типе процесса и должна неотъемлемо включаться в содержание функции разрешения уголовного дела, возлагаемой на суд в состязательном процессе. Непризнание же за судом этой обязанности означает, что суд вправе исследовать обстоятельства дела «неполно», «необъективно», «не всесторонне», т.е. частично, субъективно (пристрастно), односторонне (в пользу одной из сторон). </w:t>
      </w:r>
    </w:p>
    <w:p w:rsidR="00626AC6" w:rsidRPr="008B1F88" w:rsidRDefault="00626AC6" w:rsidP="00626AC6">
      <w:pPr>
        <w:pStyle w:val="ConsPlusNormal"/>
        <w:spacing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 xml:space="preserve">Полагаю также нормальным и адекватным как интересам общества и государства, так и правам и интересам личности, и стремление суда к установлению объективной истины по уголовному делу, соответствующее естественному желанию выяснить «как все происходило на самом деле, в действительности». Разумеется, не «любыми средствами» следует реализовывать это стремление, но такой подход при его реализации не позволяется положениями современного отечественного законодательства. Не позволялось это и положениями ранее действовавшего законодательства, пусть даже закрепляющего в основном розыскные начала процесса, во всяком случае, при буквальном и, думается, правильном толковании этих положений, в том числе ст. 20 УПК РСФСР. </w:t>
      </w:r>
    </w:p>
    <w:p w:rsidR="00626AC6" w:rsidRPr="008B1F88" w:rsidRDefault="00626AC6" w:rsidP="00626AC6">
      <w:pPr>
        <w:pStyle w:val="ConsPlusNormal"/>
        <w:spacing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При этом, суд должен стремиться установить истину не только «для себя», но и «для других людей», т.е. доказать обществу («во вне») истинность своих выводов об устанавливаемых фактах. Его выводы и для себя, и для общества («во вне») должны быть основаны на надлежащих уголовно-процессуальных доказательствах. Эти выводы суда должны быть доказанными, достоверными («достойными веры») в соответствии со сложившимся в обществе в конкретную историческую эпоху пониманием относительно того, какие знания в определенных ситуациях, при определенной доказательственной базе следует считать достоверными и соответственно признавать</w:t>
      </w:r>
      <w:r w:rsidRPr="008B1F88">
        <w:rPr>
          <w:rFonts w:ascii="Times New Roman" w:hAnsi="Times New Roman" w:cs="Times New Roman"/>
          <w:i/>
          <w:sz w:val="24"/>
          <w:szCs w:val="24"/>
        </w:rPr>
        <w:t xml:space="preserve"> </w:t>
      </w:r>
      <w:r w:rsidRPr="008B1F88">
        <w:rPr>
          <w:rFonts w:ascii="Times New Roman" w:hAnsi="Times New Roman" w:cs="Times New Roman"/>
          <w:sz w:val="24"/>
          <w:szCs w:val="24"/>
        </w:rPr>
        <w:t>«объективно» истинными. Такой достоверности выводов суда должно соответствовать его внутреннее убеждение (при отсутствии неустранимых разумных сомнений) в реальном существовании устанавливаемых им фактов [9.</w:t>
      </w:r>
      <w:r w:rsidR="003F506C">
        <w:rPr>
          <w:rFonts w:ascii="Times New Roman" w:hAnsi="Times New Roman" w:cs="Times New Roman"/>
          <w:sz w:val="24"/>
          <w:szCs w:val="24"/>
        </w:rPr>
        <w:t xml:space="preserve"> </w:t>
      </w:r>
      <w:r w:rsidRPr="008B1F88">
        <w:rPr>
          <w:rFonts w:ascii="Times New Roman" w:hAnsi="Times New Roman" w:cs="Times New Roman"/>
          <w:sz w:val="24"/>
          <w:szCs w:val="24"/>
        </w:rPr>
        <w:t>С.18-20; 10.</w:t>
      </w:r>
      <w:r w:rsidR="003F506C">
        <w:rPr>
          <w:rFonts w:ascii="Times New Roman" w:hAnsi="Times New Roman" w:cs="Times New Roman"/>
          <w:sz w:val="24"/>
          <w:szCs w:val="24"/>
        </w:rPr>
        <w:t xml:space="preserve"> </w:t>
      </w:r>
      <w:r w:rsidRPr="008B1F88">
        <w:rPr>
          <w:rFonts w:ascii="Times New Roman" w:hAnsi="Times New Roman" w:cs="Times New Roman"/>
          <w:sz w:val="24"/>
          <w:szCs w:val="24"/>
        </w:rPr>
        <w:t>С.29-32]. Следует отметить, что точных критериев определения соответствия достоверных выводов суда о фактах объективной истине, т.е. критериев, позволяющих однозначно свидетельствовать о достижении объективной истины судом в уголовном процессе, не существует [11.</w:t>
      </w:r>
      <w:r w:rsidR="003F506C">
        <w:rPr>
          <w:rFonts w:ascii="Times New Roman" w:hAnsi="Times New Roman" w:cs="Times New Roman"/>
          <w:sz w:val="24"/>
          <w:szCs w:val="24"/>
        </w:rPr>
        <w:t xml:space="preserve"> </w:t>
      </w:r>
      <w:r w:rsidRPr="008B1F88">
        <w:rPr>
          <w:rFonts w:ascii="Times New Roman" w:hAnsi="Times New Roman" w:cs="Times New Roman"/>
          <w:sz w:val="24"/>
          <w:szCs w:val="24"/>
        </w:rPr>
        <w:t xml:space="preserve">С.88-94]. </w:t>
      </w:r>
    </w:p>
    <w:p w:rsidR="00626AC6" w:rsidRPr="008B1F88" w:rsidRDefault="00626AC6" w:rsidP="00626AC6">
      <w:pPr>
        <w:pStyle w:val="ConsPlusNormal"/>
        <w:spacing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 xml:space="preserve">В период действия УПК РСФСР необходимым условием признания выводов суда об обстоятельствах дела объективной истиной понималось исполнение обязанности суда всесторонне, полно и объективно эти обстоятельства исследовать. Действительно, именно такое по качеству исследование создает максимальные возможности достижения такой истины, во всяком случае, предельно приближает к этому, позволяя считать выводы суда об обстоятельствах дела достоверными (в изложенном выше понимании). </w:t>
      </w:r>
    </w:p>
    <w:p w:rsidR="00626AC6" w:rsidRPr="008B1F88" w:rsidRDefault="00626AC6" w:rsidP="00626AC6">
      <w:pPr>
        <w:pStyle w:val="ConsPlusNormal"/>
        <w:spacing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lastRenderedPageBreak/>
        <w:t>В современном отечественном уголовном процессе судом также должны и могут в большинстве случаев осуществляться всестороннее, полное и объективное исследование обстоятельств дела и достигаться достоверные (в изложенном выше понимании) выводы об этих обстоятельствах. Исключение составляют случаи, когда решение по делу может быть обусловлено прямо предусмотренным законом, например, Главами 40 и 40.1, ст. 25 Уголовно-процессуального кодекса РФ (далее - УПК РФ), соглашением сторон, т.е. основано на так называемой конвенциальной [3.</w:t>
      </w:r>
      <w:r w:rsidR="003F506C">
        <w:rPr>
          <w:rFonts w:ascii="Times New Roman" w:hAnsi="Times New Roman" w:cs="Times New Roman"/>
          <w:sz w:val="24"/>
          <w:szCs w:val="24"/>
        </w:rPr>
        <w:t xml:space="preserve"> </w:t>
      </w:r>
      <w:r w:rsidRPr="008B1F88">
        <w:rPr>
          <w:rFonts w:ascii="Times New Roman" w:hAnsi="Times New Roman" w:cs="Times New Roman"/>
          <w:sz w:val="24"/>
          <w:szCs w:val="24"/>
        </w:rPr>
        <w:t xml:space="preserve">С.21-22] истине. </w:t>
      </w:r>
    </w:p>
    <w:p w:rsidR="00626AC6" w:rsidRPr="008B1F88" w:rsidRDefault="00626AC6" w:rsidP="00626AC6">
      <w:pPr>
        <w:pStyle w:val="ConsPlusNormal"/>
        <w:spacing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 xml:space="preserve">В опровержение приведенных позиций о необходимости обеспечения почти тотальной пассивности суда при исследовании доказательств также достаточно аргументированным следует признать вывод о том, что связанность суда лишь доводами сторон посягает на его независимость, ограничивает свободу оценки доказательств по </w:t>
      </w:r>
      <w:r w:rsidR="003F506C">
        <w:rPr>
          <w:rFonts w:ascii="Times New Roman" w:hAnsi="Times New Roman" w:cs="Times New Roman"/>
          <w:sz w:val="24"/>
          <w:szCs w:val="24"/>
        </w:rPr>
        <w:t>внутреннему убеждению [12. С.</w:t>
      </w:r>
      <w:r w:rsidRPr="008B1F88">
        <w:rPr>
          <w:rFonts w:ascii="Times New Roman" w:hAnsi="Times New Roman" w:cs="Times New Roman"/>
          <w:sz w:val="24"/>
          <w:szCs w:val="24"/>
        </w:rPr>
        <w:t xml:space="preserve">26-28]. Вообще же суд в уголовном процессе, где решаются судьбы людей и отстаиваются важнейшие государственные и общественные интересы, вряд ли будет правильным приравнивать к арбитру в спортивной игре (как, по сути, это понимается в концепции «чистой состязательности»), безразличному к исходу этой игры. </w:t>
      </w:r>
    </w:p>
    <w:p w:rsidR="00626AC6" w:rsidRPr="008B1F88" w:rsidRDefault="00626AC6" w:rsidP="00626AC6">
      <w:pPr>
        <w:pStyle w:val="ConsPlusNormal"/>
        <w:spacing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К противоположному полюсу мнений примыкают позиции авторов, выступающих за необходимость активного участия суда в исследовании обстоятельств дела [13.</w:t>
      </w:r>
      <w:r w:rsidR="003F506C">
        <w:rPr>
          <w:rFonts w:ascii="Times New Roman" w:hAnsi="Times New Roman" w:cs="Times New Roman"/>
          <w:sz w:val="24"/>
          <w:szCs w:val="24"/>
        </w:rPr>
        <w:t xml:space="preserve"> </w:t>
      </w:r>
      <w:r w:rsidRPr="008B1F88">
        <w:rPr>
          <w:rFonts w:ascii="Times New Roman" w:hAnsi="Times New Roman" w:cs="Times New Roman"/>
          <w:sz w:val="24"/>
          <w:szCs w:val="24"/>
        </w:rPr>
        <w:t>С.67-74; 14.</w:t>
      </w:r>
      <w:r w:rsidR="003F506C">
        <w:rPr>
          <w:rFonts w:ascii="Times New Roman" w:hAnsi="Times New Roman" w:cs="Times New Roman"/>
          <w:sz w:val="24"/>
          <w:szCs w:val="24"/>
        </w:rPr>
        <w:t xml:space="preserve"> </w:t>
      </w:r>
      <w:r w:rsidRPr="008B1F88">
        <w:rPr>
          <w:rFonts w:ascii="Times New Roman" w:hAnsi="Times New Roman" w:cs="Times New Roman"/>
          <w:sz w:val="24"/>
          <w:szCs w:val="24"/>
        </w:rPr>
        <w:t>С.23-30; 15.</w:t>
      </w:r>
      <w:r w:rsidR="003F506C">
        <w:rPr>
          <w:rFonts w:ascii="Times New Roman" w:hAnsi="Times New Roman" w:cs="Times New Roman"/>
          <w:sz w:val="24"/>
          <w:szCs w:val="24"/>
        </w:rPr>
        <w:t xml:space="preserve"> </w:t>
      </w:r>
      <w:r w:rsidRPr="008B1F88">
        <w:rPr>
          <w:rFonts w:ascii="Times New Roman" w:hAnsi="Times New Roman" w:cs="Times New Roman"/>
          <w:sz w:val="24"/>
          <w:szCs w:val="24"/>
        </w:rPr>
        <w:t>С.52-53; 16.</w:t>
      </w:r>
      <w:r w:rsidR="003F506C">
        <w:rPr>
          <w:rFonts w:ascii="Times New Roman" w:hAnsi="Times New Roman" w:cs="Times New Roman"/>
          <w:sz w:val="24"/>
          <w:szCs w:val="24"/>
        </w:rPr>
        <w:t xml:space="preserve"> </w:t>
      </w:r>
      <w:r w:rsidRPr="008B1F88">
        <w:rPr>
          <w:rFonts w:ascii="Times New Roman" w:hAnsi="Times New Roman" w:cs="Times New Roman"/>
          <w:sz w:val="24"/>
          <w:szCs w:val="24"/>
        </w:rPr>
        <w:t>С.36-39]. Данные авторы выступают за безусловное признание установления объективной истины в качестве цели уголовного процесса и, рассматривая суд в качестве субъекта, у которого достижение этой цели является основной обязанностью, считают всякие ограничения активности суда в исследовании обстоятельств дела препятствием на пути отыскания такой истины. Как правило, этими авторами в качестве такого ограничения рассматривается и критикуется принцип состязательности, во всяком случае, в той его форме, в которой он реализован в действующем УПК РФ [13.</w:t>
      </w:r>
      <w:r w:rsidR="003F506C">
        <w:rPr>
          <w:rFonts w:ascii="Times New Roman" w:hAnsi="Times New Roman" w:cs="Times New Roman"/>
          <w:sz w:val="24"/>
          <w:szCs w:val="24"/>
        </w:rPr>
        <w:t xml:space="preserve"> </w:t>
      </w:r>
      <w:r w:rsidRPr="008B1F88">
        <w:rPr>
          <w:rFonts w:ascii="Times New Roman" w:hAnsi="Times New Roman" w:cs="Times New Roman"/>
          <w:sz w:val="24"/>
          <w:szCs w:val="24"/>
        </w:rPr>
        <w:t>С.69; 14.</w:t>
      </w:r>
      <w:r w:rsidR="003F506C">
        <w:rPr>
          <w:rFonts w:ascii="Times New Roman" w:hAnsi="Times New Roman" w:cs="Times New Roman"/>
          <w:sz w:val="24"/>
          <w:szCs w:val="24"/>
        </w:rPr>
        <w:t xml:space="preserve"> </w:t>
      </w:r>
      <w:r w:rsidRPr="008B1F88">
        <w:rPr>
          <w:rFonts w:ascii="Times New Roman" w:hAnsi="Times New Roman" w:cs="Times New Roman"/>
          <w:sz w:val="24"/>
          <w:szCs w:val="24"/>
        </w:rPr>
        <w:t>С.24-30; 15.</w:t>
      </w:r>
      <w:r w:rsidR="003F506C">
        <w:rPr>
          <w:rFonts w:ascii="Times New Roman" w:hAnsi="Times New Roman" w:cs="Times New Roman"/>
          <w:sz w:val="24"/>
          <w:szCs w:val="24"/>
        </w:rPr>
        <w:t xml:space="preserve"> </w:t>
      </w:r>
      <w:r w:rsidRPr="008B1F88">
        <w:rPr>
          <w:rFonts w:ascii="Times New Roman" w:hAnsi="Times New Roman" w:cs="Times New Roman"/>
          <w:sz w:val="24"/>
          <w:szCs w:val="24"/>
        </w:rPr>
        <w:t>С.52; 16.</w:t>
      </w:r>
      <w:r w:rsidR="003F506C">
        <w:rPr>
          <w:rFonts w:ascii="Times New Roman" w:hAnsi="Times New Roman" w:cs="Times New Roman"/>
          <w:sz w:val="24"/>
          <w:szCs w:val="24"/>
        </w:rPr>
        <w:t xml:space="preserve"> </w:t>
      </w:r>
      <w:r w:rsidRPr="008B1F88">
        <w:rPr>
          <w:rFonts w:ascii="Times New Roman" w:hAnsi="Times New Roman" w:cs="Times New Roman"/>
          <w:sz w:val="24"/>
          <w:szCs w:val="24"/>
        </w:rPr>
        <w:t xml:space="preserve">С.36-39]. </w:t>
      </w:r>
    </w:p>
    <w:p w:rsidR="00626AC6" w:rsidRPr="008B1F88" w:rsidRDefault="00626AC6" w:rsidP="00626AC6">
      <w:pPr>
        <w:pStyle w:val="ConsPlusNormal"/>
        <w:spacing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 xml:space="preserve">В отношении этих крайних позиций также считаю возможным изложить ряд критических суждений. Положительное значение реализации принципа состязательности в уголовном судопроизводстве, в том числе, в той форме, в которой он представлен в действующем УПК РФ, особенно соответствующих этому принципу норм, закрепляющих порядок судебного следствия, заключается, в первую очередь, в следующем. Во-первых, каждому из заинтересованных в исходе дела участников процесса, выступающих в качестве сторон обвинения и защиты, обеспечиваются реальные возможности выражать и отстаивать свои интересы путем заявления и обоснования соответствующих позиций как по делу в целом, так и по его отдельным обстоятельствам, опровержения противоречащих </w:t>
      </w:r>
      <w:r w:rsidRPr="008B1F88">
        <w:rPr>
          <w:rFonts w:ascii="Times New Roman" w:hAnsi="Times New Roman" w:cs="Times New Roman"/>
          <w:sz w:val="24"/>
          <w:szCs w:val="24"/>
        </w:rPr>
        <w:lastRenderedPageBreak/>
        <w:t>им позиций других участников. Во-вторых, создается дополнительное познавательное средство (метод, прием, способ) достижения объективной истины по делу или достоверных выводов суда об обстоятельствах этого дела, что, как отмечалось выше, более точно. Возможность рассмотрения состязательности в качестве средства (метода, приема, способа) достижения объективной истины и до, и после вступления в силу УПК РФ отмечалась исследователями [17.</w:t>
      </w:r>
      <w:r w:rsidR="003F506C">
        <w:rPr>
          <w:rFonts w:ascii="Times New Roman" w:hAnsi="Times New Roman" w:cs="Times New Roman"/>
          <w:sz w:val="24"/>
          <w:szCs w:val="24"/>
        </w:rPr>
        <w:t xml:space="preserve"> </w:t>
      </w:r>
      <w:r w:rsidRPr="008B1F88">
        <w:rPr>
          <w:rFonts w:ascii="Times New Roman" w:hAnsi="Times New Roman" w:cs="Times New Roman"/>
          <w:sz w:val="24"/>
          <w:szCs w:val="24"/>
        </w:rPr>
        <w:t>С.10; 18.</w:t>
      </w:r>
      <w:r w:rsidR="003F506C">
        <w:rPr>
          <w:rFonts w:ascii="Times New Roman" w:hAnsi="Times New Roman" w:cs="Times New Roman"/>
          <w:sz w:val="24"/>
          <w:szCs w:val="24"/>
        </w:rPr>
        <w:t xml:space="preserve"> </w:t>
      </w:r>
      <w:r w:rsidRPr="008B1F88">
        <w:rPr>
          <w:rFonts w:ascii="Times New Roman" w:hAnsi="Times New Roman" w:cs="Times New Roman"/>
          <w:sz w:val="24"/>
          <w:szCs w:val="24"/>
        </w:rPr>
        <w:t>С.47-48; 19.</w:t>
      </w:r>
      <w:r w:rsidR="003F506C">
        <w:rPr>
          <w:rFonts w:ascii="Times New Roman" w:hAnsi="Times New Roman" w:cs="Times New Roman"/>
          <w:sz w:val="24"/>
          <w:szCs w:val="24"/>
        </w:rPr>
        <w:t xml:space="preserve"> </w:t>
      </w:r>
      <w:r w:rsidRPr="008B1F88">
        <w:rPr>
          <w:rFonts w:ascii="Times New Roman" w:hAnsi="Times New Roman" w:cs="Times New Roman"/>
          <w:sz w:val="24"/>
          <w:szCs w:val="24"/>
        </w:rPr>
        <w:t>С.144; 20.</w:t>
      </w:r>
      <w:r w:rsidR="003F506C">
        <w:rPr>
          <w:rFonts w:ascii="Times New Roman" w:hAnsi="Times New Roman" w:cs="Times New Roman"/>
          <w:sz w:val="24"/>
          <w:szCs w:val="24"/>
        </w:rPr>
        <w:t xml:space="preserve"> </w:t>
      </w:r>
      <w:r w:rsidRPr="008B1F88">
        <w:rPr>
          <w:rFonts w:ascii="Times New Roman" w:hAnsi="Times New Roman" w:cs="Times New Roman"/>
          <w:sz w:val="24"/>
          <w:szCs w:val="24"/>
        </w:rPr>
        <w:t>С.184; 21.</w:t>
      </w:r>
      <w:r w:rsidR="003F506C">
        <w:rPr>
          <w:rFonts w:ascii="Times New Roman" w:hAnsi="Times New Roman" w:cs="Times New Roman"/>
          <w:sz w:val="24"/>
          <w:szCs w:val="24"/>
        </w:rPr>
        <w:t xml:space="preserve"> </w:t>
      </w:r>
      <w:r w:rsidRPr="008B1F88">
        <w:rPr>
          <w:rFonts w:ascii="Times New Roman" w:hAnsi="Times New Roman" w:cs="Times New Roman"/>
          <w:sz w:val="24"/>
          <w:szCs w:val="24"/>
        </w:rPr>
        <w:t>С.10].</w:t>
      </w:r>
    </w:p>
    <w:p w:rsidR="00626AC6" w:rsidRPr="008B1F88" w:rsidRDefault="00626AC6" w:rsidP="00626AC6">
      <w:pPr>
        <w:pStyle w:val="ConsPlusNormal"/>
        <w:spacing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 xml:space="preserve">Обеспечивается отмеченный положительный эффект принципа состязательности тем, что появляется серьезный стимул для участников процесса, выступающих в качестве сторон обвинения и защиты, к активному собиранию и представлению доказательств в обоснование своих позиций. Вследствие чего создаются возможности освобождения суда от несвойственной и опасной для него, в связи с причинами организационного и психологического характера, деятельности. В первую очередь, от деятельности по первичному собиранию доказательств о новых обстоятельствах (а не с целью проверки уже собранных доказательств), особенно вне судебного заседания, поскольку суд по исходной природе своей организации приспособлен главным образом для деятельности по проверке доказательств, а не их поиску. </w:t>
      </w:r>
    </w:p>
    <w:p w:rsidR="00626AC6" w:rsidRPr="008B1F88" w:rsidRDefault="00626AC6" w:rsidP="00626AC6">
      <w:pPr>
        <w:pStyle w:val="ConsPlusNormal"/>
        <w:spacing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 xml:space="preserve">В УПК РФ закреплены такие соответствующие принципу состязательности положения, как изложение обвинения (а потому и его выдвижение подсудимому) обвинителем, определение порядка исследования доказательств представляющими их сторонами, право суда задавать вопросы допрашиваемым лицам лишь после осуществления их допроса сторонами. Эти положения, отсутствовавшие в ранее действовавшем УПК РСФСР, где перечисленные действия неограниченно, в силу розыскных начал процесса, осуществлялись судом, призваны предотвратить угрозу подмены активностью суда активности заинтересованных участников процесса, и соответственно, нарушения их прав и законных интересов. Но особенно важны эти положения для предотвращения одностороннего, необъективного, а в известной мере и неполного исследования обстоятельств дела судом. </w:t>
      </w:r>
    </w:p>
    <w:p w:rsidR="00626AC6" w:rsidRPr="008B1F88" w:rsidRDefault="00626AC6" w:rsidP="00626AC6">
      <w:pPr>
        <w:pStyle w:val="ConsPlusNormal"/>
        <w:spacing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 xml:space="preserve">Так, при отсутствии отмеченных состязательных положений закона активность суда будет выражаться (как это и было в период действия УПК РСФСР) в инициативном планировании всего судебного следствия, оглашении обвинительного заключения, определении порядка исследования всех доказательств, задавании вопросов допрашиваемым лицам первым, собирании дополнительных доказательств. Все это суд будет вправе делать еще до того, как участники процесса, прежде всего, профессиональные участники, проявят активность путем заявления своих позиций и представления соответствующих доказательств. При подобной своей неограниченной </w:t>
      </w:r>
      <w:r w:rsidRPr="008B1F88">
        <w:rPr>
          <w:rFonts w:ascii="Times New Roman" w:hAnsi="Times New Roman" w:cs="Times New Roman"/>
          <w:sz w:val="24"/>
          <w:szCs w:val="24"/>
        </w:rPr>
        <w:lastRenderedPageBreak/>
        <w:t xml:space="preserve">активности еще до исследования всех возможных доказательств по делу суд легко может преждевременно «увлечься» лишь одной версией исследуемого события и в дальнейшем в силу психологических закономерностей (в частности, влияния неосознаваемых психических явлений) будет без должных оснований придерживаться её и игнорировать другие версии (особенно контрверсии). Как правило, такими преждевременно «увлекающими» версиями будут выступать версии обвинения, поскольку они лучше сформулированы в обвинительных заключениях и, «на первый взгляд», всегда лучше обоснованы в материалах поступивших в суд уголовных дел. </w:t>
      </w:r>
    </w:p>
    <w:p w:rsidR="00626AC6" w:rsidRPr="008B1F88" w:rsidRDefault="00626AC6" w:rsidP="00626AC6">
      <w:pPr>
        <w:pStyle w:val="ConsPlusNormal"/>
        <w:spacing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Конечно, опасность чрезмерного «увлечения» какой-либо одной версией с необоснованным (часто неосознанно) игнорированием противоречащих ей версий для суда существует и в случае проявления им соответствующей принципу состязательности активности в исследовании материалов дела уже после проявления (и даже исчерпания) своей активности сторонами обвинения и защиты. В этом случае суд проявляет так называемую субсидиарную (дополнительную) активность по отношению к активности сторон [21.</w:t>
      </w:r>
      <w:r w:rsidR="003F506C">
        <w:rPr>
          <w:rFonts w:ascii="Times New Roman" w:hAnsi="Times New Roman" w:cs="Times New Roman"/>
          <w:sz w:val="24"/>
          <w:szCs w:val="24"/>
        </w:rPr>
        <w:t xml:space="preserve"> </w:t>
      </w:r>
      <w:r w:rsidRPr="008B1F88">
        <w:rPr>
          <w:rFonts w:ascii="Times New Roman" w:hAnsi="Times New Roman" w:cs="Times New Roman"/>
          <w:sz w:val="24"/>
          <w:szCs w:val="24"/>
        </w:rPr>
        <w:t>С.18; 22.</w:t>
      </w:r>
      <w:r w:rsidR="003F506C">
        <w:rPr>
          <w:rFonts w:ascii="Times New Roman" w:hAnsi="Times New Roman" w:cs="Times New Roman"/>
          <w:sz w:val="24"/>
          <w:szCs w:val="24"/>
        </w:rPr>
        <w:t xml:space="preserve"> </w:t>
      </w:r>
      <w:r w:rsidRPr="008B1F88">
        <w:rPr>
          <w:rFonts w:ascii="Times New Roman" w:hAnsi="Times New Roman" w:cs="Times New Roman"/>
          <w:sz w:val="24"/>
          <w:szCs w:val="24"/>
        </w:rPr>
        <w:t>С.502]. Думается, важной гарантией предотвращения отмеченной опасности в данном случае является то, что изначально не суд выдвигает и обосновывает разнообразные версии относительно исследуемого события, а это делают несколько субъектов познания, как стороны обвинения, так и стороны защиты, приводя максимум аргументов (доказательств) в пользу своих версий. Один же субъект познания, даже если это суд, по психологическим причинам неспособен искать и приводить максимум аргументов одновременно в пользу нескольких версий, как правило, взаимно противоречащих и исключающих друг друга.</w:t>
      </w:r>
    </w:p>
    <w:p w:rsidR="00626AC6" w:rsidRPr="008B1F88" w:rsidRDefault="00626AC6" w:rsidP="00626AC6">
      <w:pPr>
        <w:pStyle w:val="ConsPlusNormal"/>
        <w:spacing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 xml:space="preserve">Осуществляя субсидиарную активность, т.е. приступая к активному исследованию обстоятельств дела уже после приведения и обоснования сторонами своих позиций как по значению отдельных доказательств (например, задавая вопросы свидетелю после вопросов сторон), так и по делу в целом (например, по собственной инициативе назначая экспертизу при неясности из доказательств сторон отдельных обстоятельств дела), суд уже имеет перед собой сформулированные и в той или иной степени аргументированные версии исследуемого события. Уже имеющееся обоснование каждой из версий ставит барьер (имеющий и психологическую подоплеку) на пути «увлечения» суда одной версией с необоснованным (и неосознанным) игнорированием других версий. Ведь эти другие версии так же, как и наиболее «привлекательная» первая версия, уже в известной мере аргументированы, и проигнорировать (тем более, неосознанно) их нельзя, можно только обоснованно опровергнуть, а это уже адекватно стремлению к достижению </w:t>
      </w:r>
      <w:r w:rsidRPr="008B1F88">
        <w:rPr>
          <w:rFonts w:ascii="Times New Roman" w:hAnsi="Times New Roman" w:cs="Times New Roman"/>
          <w:sz w:val="24"/>
          <w:szCs w:val="24"/>
        </w:rPr>
        <w:lastRenderedPageBreak/>
        <w:t xml:space="preserve">объективной истины, а точнее обеспечению достоверных выводов об обстоятельствах дела. </w:t>
      </w:r>
    </w:p>
    <w:p w:rsidR="00626AC6" w:rsidRPr="008B1F88" w:rsidRDefault="00626AC6" w:rsidP="00626AC6">
      <w:pPr>
        <w:pStyle w:val="ConsPlusNormal"/>
        <w:spacing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 xml:space="preserve">В целом, характерное для состязательного процесса ограничение активности суда (кроме случаев реагирования на допущенные сторонами нарушения закона) на период заявления и обоснования сторонами своих позиций обеспечивает направленность исследовательской деятельности суда изначально именно на проверку доказательств, уже представленных сторонами. В связи с приведенными рассуждениями уместно вспомнить адекватно отражающее значение принципа состязательности изречение древних: «в споре рождается истина». Игнорировать отмеченные способствующие достижению объективной истины, а точнее достоверных выводов суда об обстоятельствах дела, свойства состязательного построения судебного следствия вряд ли будет разумно. </w:t>
      </w:r>
    </w:p>
    <w:p w:rsidR="00626AC6" w:rsidRPr="008B1F88" w:rsidRDefault="00626AC6" w:rsidP="00626AC6">
      <w:pPr>
        <w:pStyle w:val="ConsPlusNormal"/>
        <w:spacing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 xml:space="preserve">Таким образом, активность суда в исследовании материалов дела не должна мешать сторонам выдвигать и аргументировать свои версии относительно исследуемого события, заявляя и обосновывая позиции по делу в целом и его частным моментам, а тем более подменять активность сторон. В то же время, разумным и адекватным цели обеспечения достоверности выводов суда об обстоятельствах дела (понимаемой как «объективная истина») будет допущение последующей (субсидиарной) активности суда в исследовании обстоятельств дела. При этом полагаем возможным разрешение суду в ходе такой активности инициативно собирать дополнительные доказательства. </w:t>
      </w:r>
    </w:p>
    <w:p w:rsidR="00626AC6" w:rsidRPr="008B1F88" w:rsidRDefault="00626AC6" w:rsidP="00626AC6">
      <w:pPr>
        <w:pStyle w:val="ConsPlusNormal"/>
        <w:spacing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Думается, для субсидиарной активности суда преувеличены опасения некоторых авторов о том, что суд, собирая дополнительные доказательства по собственной инициативе, рискует утратить объективность и начать выполнять деятельность одной из сторон. Суждения о том, что доказательства «нейтральными не бывают», «по своей природе могут быть либо обвинительными, либо оправдательными, и суд, собирая их по своей инициативе, так или иначе автоматически становится на ту или иную сторону», впадает в «обвинительный» или «оправдательный» уклон [23.</w:t>
      </w:r>
      <w:r w:rsidR="003F506C">
        <w:rPr>
          <w:rFonts w:ascii="Times New Roman" w:hAnsi="Times New Roman" w:cs="Times New Roman"/>
          <w:sz w:val="24"/>
          <w:szCs w:val="24"/>
        </w:rPr>
        <w:t xml:space="preserve"> </w:t>
      </w:r>
      <w:r w:rsidRPr="008B1F88">
        <w:rPr>
          <w:rFonts w:ascii="Times New Roman" w:hAnsi="Times New Roman" w:cs="Times New Roman"/>
          <w:sz w:val="24"/>
          <w:szCs w:val="24"/>
        </w:rPr>
        <w:t>С.16; 21.</w:t>
      </w:r>
      <w:r w:rsidR="003F506C">
        <w:rPr>
          <w:rFonts w:ascii="Times New Roman" w:hAnsi="Times New Roman" w:cs="Times New Roman"/>
          <w:sz w:val="24"/>
          <w:szCs w:val="24"/>
        </w:rPr>
        <w:t xml:space="preserve"> </w:t>
      </w:r>
      <w:r w:rsidRPr="008B1F88">
        <w:rPr>
          <w:rFonts w:ascii="Times New Roman" w:hAnsi="Times New Roman" w:cs="Times New Roman"/>
          <w:sz w:val="24"/>
          <w:szCs w:val="24"/>
        </w:rPr>
        <w:t>С.24,136; 20.</w:t>
      </w:r>
      <w:r w:rsidR="003F506C">
        <w:rPr>
          <w:rFonts w:ascii="Times New Roman" w:hAnsi="Times New Roman" w:cs="Times New Roman"/>
          <w:sz w:val="24"/>
          <w:szCs w:val="24"/>
        </w:rPr>
        <w:t xml:space="preserve"> </w:t>
      </w:r>
      <w:r w:rsidRPr="008B1F88">
        <w:rPr>
          <w:rFonts w:ascii="Times New Roman" w:hAnsi="Times New Roman" w:cs="Times New Roman"/>
          <w:sz w:val="24"/>
          <w:szCs w:val="24"/>
        </w:rPr>
        <w:t>С.183-184; 24.</w:t>
      </w:r>
      <w:r w:rsidR="003F506C">
        <w:rPr>
          <w:rFonts w:ascii="Times New Roman" w:hAnsi="Times New Roman" w:cs="Times New Roman"/>
          <w:sz w:val="24"/>
          <w:szCs w:val="24"/>
        </w:rPr>
        <w:t xml:space="preserve"> </w:t>
      </w:r>
      <w:r w:rsidRPr="008B1F88">
        <w:rPr>
          <w:rFonts w:ascii="Times New Roman" w:hAnsi="Times New Roman" w:cs="Times New Roman"/>
          <w:sz w:val="24"/>
          <w:szCs w:val="24"/>
        </w:rPr>
        <w:t>С.41,48], не совсем верны. Во-первых, не все доказательства изначально можно рассматривать как обвинительные и оправдательные. Такое деление весьма условно. Так, еще в советский период времени точно было замечено, что многие доказательства, особенно вначале производства по уголовному делу, выступают как нейтральные (например, доказательства времени и места совершения преступления) по отношении к доказыванию виновности обвиняемого и их нельзя отнести к обвинительным или оправдательным [25.</w:t>
      </w:r>
      <w:r w:rsidR="003F506C">
        <w:rPr>
          <w:rFonts w:ascii="Times New Roman" w:hAnsi="Times New Roman" w:cs="Times New Roman"/>
          <w:sz w:val="24"/>
          <w:szCs w:val="24"/>
        </w:rPr>
        <w:t xml:space="preserve"> </w:t>
      </w:r>
      <w:r w:rsidRPr="008B1F88">
        <w:rPr>
          <w:rFonts w:ascii="Times New Roman" w:hAnsi="Times New Roman" w:cs="Times New Roman"/>
          <w:sz w:val="24"/>
          <w:szCs w:val="24"/>
        </w:rPr>
        <w:t xml:space="preserve">С.372-373]. Лишь в последующем многие из этих доказательств могут интерпретироваться (это уже интерес сторон процесса) как обвинительные или оправдательные. Во-вторых, при осуществлении субсидиарной активности суд, по </w:t>
      </w:r>
      <w:r w:rsidRPr="008B1F88">
        <w:rPr>
          <w:rFonts w:ascii="Times New Roman" w:hAnsi="Times New Roman" w:cs="Times New Roman"/>
          <w:sz w:val="24"/>
          <w:szCs w:val="24"/>
        </w:rPr>
        <w:lastRenderedPageBreak/>
        <w:t xml:space="preserve">общему правилу, связан не целью доказывания обвинительного или оправдательного тезиса, а целью проверки уже представленных сторонами доказательств и соответствующих выдвинутых ими версий. Собирание же новых (дополнительных) доказательств - бесспорно допустимый и весьма эффективный способ проверки уже имеющихся доказательств, закрепленный в законе (ст. 87 УПК РФ). </w:t>
      </w:r>
    </w:p>
    <w:p w:rsidR="00626AC6" w:rsidRPr="008B1F88" w:rsidRDefault="00626AC6" w:rsidP="00626AC6">
      <w:pPr>
        <w:pStyle w:val="ConsPlusNormal"/>
        <w:spacing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Реальная угроза утраты судом объективности и беспристрастности возникает лишь в случае, если целью субсидиарной активности суда по собиранию доказательств, становится восполнение пробелов в доказательственной деятельности (и материале) сторон, чаще всего в связи с ненадлежащим исполнением стороной своих обязанностей. Проблемы поиска вариантов устранения таких пробелов при сохранении объективности и беспристрастности суда выходят за рамки настоящей статьи, но интересные и с приведением аргументов предложения по их решению в литературе уже имеются [20.</w:t>
      </w:r>
      <w:r w:rsidR="003F506C">
        <w:rPr>
          <w:rFonts w:ascii="Times New Roman" w:hAnsi="Times New Roman" w:cs="Times New Roman"/>
          <w:sz w:val="24"/>
          <w:szCs w:val="24"/>
        </w:rPr>
        <w:t xml:space="preserve"> </w:t>
      </w:r>
      <w:r w:rsidRPr="008B1F88">
        <w:rPr>
          <w:rFonts w:ascii="Times New Roman" w:hAnsi="Times New Roman" w:cs="Times New Roman"/>
          <w:sz w:val="24"/>
          <w:szCs w:val="24"/>
        </w:rPr>
        <w:t>С.186-187; 24.</w:t>
      </w:r>
      <w:r w:rsidR="003F506C">
        <w:rPr>
          <w:rFonts w:ascii="Times New Roman" w:hAnsi="Times New Roman" w:cs="Times New Roman"/>
          <w:sz w:val="24"/>
          <w:szCs w:val="24"/>
        </w:rPr>
        <w:t xml:space="preserve"> </w:t>
      </w:r>
      <w:r w:rsidRPr="008B1F88">
        <w:rPr>
          <w:rFonts w:ascii="Times New Roman" w:hAnsi="Times New Roman" w:cs="Times New Roman"/>
          <w:sz w:val="24"/>
          <w:szCs w:val="24"/>
        </w:rPr>
        <w:t>С.90-109; 21.</w:t>
      </w:r>
      <w:r w:rsidR="003F506C">
        <w:rPr>
          <w:rFonts w:ascii="Times New Roman" w:hAnsi="Times New Roman" w:cs="Times New Roman"/>
          <w:sz w:val="24"/>
          <w:szCs w:val="24"/>
        </w:rPr>
        <w:t xml:space="preserve"> </w:t>
      </w:r>
      <w:r w:rsidRPr="008B1F88">
        <w:rPr>
          <w:rFonts w:ascii="Times New Roman" w:hAnsi="Times New Roman" w:cs="Times New Roman"/>
          <w:sz w:val="24"/>
          <w:szCs w:val="24"/>
        </w:rPr>
        <w:t xml:space="preserve">С.154-167]. </w:t>
      </w:r>
    </w:p>
    <w:p w:rsidR="00626AC6" w:rsidRPr="008B1F88" w:rsidRDefault="00626AC6" w:rsidP="00626AC6">
      <w:pPr>
        <w:pStyle w:val="ConsPlusNormal"/>
        <w:spacing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 xml:space="preserve">В целом отстаивание крайних позиций по поставленному в названии настоящей статьи вопросу, т.е. как о необходимости сведения роли суда к пассивному наблюдению за исследованием доказательств сторонами, так и о допущении неограниченной активности суда в исследовании доказательств, нельзя признать целесообразным ни с теоретической, ни с практической точек зрения, что следует из приведенных выше критических суждений. Конструктивными представляются позиции тех авторов, которые, не отрицая стремления суда к достоверности своих выводов об обстоятельствах уголовного дела (понимаемых обычно как «объективная истина») и осознавая важность состязательности как средства (метода, приема, способа) познавательной деятельности на пути к этому, пытаются определить оптимальные пределы активности суда в исследовании доказательств. </w:t>
      </w:r>
    </w:p>
    <w:p w:rsidR="00626AC6" w:rsidRPr="008B1F88" w:rsidRDefault="00626AC6" w:rsidP="00626AC6">
      <w:pPr>
        <w:spacing w:after="0" w:line="240" w:lineRule="auto"/>
        <w:ind w:left="284" w:hanging="284"/>
        <w:jc w:val="center"/>
        <w:rPr>
          <w:rFonts w:ascii="Times New Roman" w:hAnsi="Times New Roman" w:cs="Times New Roman"/>
          <w:b/>
          <w:sz w:val="24"/>
          <w:szCs w:val="24"/>
        </w:rPr>
      </w:pPr>
      <w:r w:rsidRPr="008B1F88">
        <w:rPr>
          <w:rFonts w:ascii="Times New Roman" w:hAnsi="Times New Roman" w:cs="Times New Roman"/>
          <w:b/>
          <w:sz w:val="24"/>
          <w:szCs w:val="24"/>
        </w:rPr>
        <w:t>Библиография</w:t>
      </w:r>
      <w:r w:rsidR="005B73D2">
        <w:rPr>
          <w:rFonts w:ascii="Times New Roman" w:hAnsi="Times New Roman" w:cs="Times New Roman"/>
          <w:b/>
          <w:sz w:val="24"/>
          <w:szCs w:val="24"/>
        </w:rPr>
        <w:t>:</w:t>
      </w:r>
    </w:p>
    <w:p w:rsidR="00626AC6" w:rsidRPr="003F506C" w:rsidRDefault="00626AC6" w:rsidP="00095D10">
      <w:pPr>
        <w:pStyle w:val="a3"/>
        <w:numPr>
          <w:ilvl w:val="0"/>
          <w:numId w:val="8"/>
        </w:numPr>
        <w:tabs>
          <w:tab w:val="left" w:pos="426"/>
        </w:tabs>
        <w:spacing w:after="0" w:line="240" w:lineRule="auto"/>
        <w:ind w:left="426" w:hanging="426"/>
        <w:jc w:val="both"/>
        <w:rPr>
          <w:rFonts w:ascii="Times New Roman" w:hAnsi="Times New Roman" w:cs="Times New Roman"/>
          <w:sz w:val="24"/>
          <w:szCs w:val="24"/>
        </w:rPr>
      </w:pPr>
      <w:r w:rsidRPr="003F506C">
        <w:rPr>
          <w:rFonts w:ascii="Times New Roman" w:hAnsi="Times New Roman" w:cs="Times New Roman"/>
          <w:sz w:val="24"/>
          <w:szCs w:val="24"/>
        </w:rPr>
        <w:t>Уголовно-процессуальный кодекс Российской Феде</w:t>
      </w:r>
      <w:r w:rsidR="003F506C" w:rsidRPr="003F506C">
        <w:rPr>
          <w:rFonts w:ascii="Times New Roman" w:hAnsi="Times New Roman" w:cs="Times New Roman"/>
          <w:sz w:val="24"/>
          <w:szCs w:val="24"/>
        </w:rPr>
        <w:t xml:space="preserve">рации от 18.12.2001, № 174-ФЗ // СЗ </w:t>
      </w:r>
      <w:r w:rsidRPr="003F506C">
        <w:rPr>
          <w:rFonts w:ascii="Times New Roman" w:hAnsi="Times New Roman" w:cs="Times New Roman"/>
          <w:sz w:val="24"/>
          <w:szCs w:val="24"/>
        </w:rPr>
        <w:t>РФ. 2001г. № 52 (Ч. 1). Ст. 4921.</w:t>
      </w:r>
    </w:p>
    <w:p w:rsidR="00626AC6" w:rsidRPr="003F506C" w:rsidRDefault="00626AC6" w:rsidP="00095D10">
      <w:pPr>
        <w:pStyle w:val="a3"/>
        <w:numPr>
          <w:ilvl w:val="0"/>
          <w:numId w:val="8"/>
        </w:numPr>
        <w:tabs>
          <w:tab w:val="left" w:pos="426"/>
        </w:tabs>
        <w:spacing w:after="0" w:line="240" w:lineRule="auto"/>
        <w:ind w:left="426" w:hanging="426"/>
        <w:jc w:val="both"/>
        <w:rPr>
          <w:rFonts w:ascii="Times New Roman" w:hAnsi="Times New Roman" w:cs="Times New Roman"/>
          <w:color w:val="000000"/>
          <w:sz w:val="24"/>
          <w:szCs w:val="24"/>
        </w:rPr>
      </w:pPr>
      <w:r w:rsidRPr="003F506C">
        <w:rPr>
          <w:rFonts w:ascii="Times New Roman" w:hAnsi="Times New Roman" w:cs="Times New Roman"/>
          <w:color w:val="000000"/>
          <w:sz w:val="24"/>
          <w:szCs w:val="24"/>
        </w:rPr>
        <w:t>Уголовно-процессуальный кодекс РСФСР. Утвержд</w:t>
      </w:r>
      <w:r w:rsidR="003F506C" w:rsidRPr="003F506C">
        <w:rPr>
          <w:rFonts w:ascii="Times New Roman" w:hAnsi="Times New Roman" w:cs="Times New Roman"/>
          <w:color w:val="000000"/>
          <w:sz w:val="24"/>
          <w:szCs w:val="24"/>
        </w:rPr>
        <w:t>ен Законом РСФСР от 27.10.1960</w:t>
      </w:r>
      <w:r w:rsidRPr="003F506C">
        <w:rPr>
          <w:rFonts w:ascii="Times New Roman" w:hAnsi="Times New Roman" w:cs="Times New Roman"/>
          <w:color w:val="000000"/>
          <w:sz w:val="24"/>
          <w:szCs w:val="24"/>
        </w:rPr>
        <w:t xml:space="preserve"> // Ведомости Верховного Совета РСФСР. 1960. № 40. ст. 592.</w:t>
      </w:r>
    </w:p>
    <w:p w:rsidR="00626AC6" w:rsidRPr="003F506C" w:rsidRDefault="00626AC6" w:rsidP="00095D10">
      <w:pPr>
        <w:pStyle w:val="a3"/>
        <w:numPr>
          <w:ilvl w:val="0"/>
          <w:numId w:val="8"/>
        </w:numPr>
        <w:tabs>
          <w:tab w:val="left" w:pos="426"/>
        </w:tabs>
        <w:spacing w:after="0" w:line="240" w:lineRule="auto"/>
        <w:ind w:left="426" w:hanging="426"/>
        <w:jc w:val="both"/>
        <w:rPr>
          <w:rFonts w:ascii="Times New Roman" w:hAnsi="Times New Roman" w:cs="Times New Roman"/>
          <w:sz w:val="24"/>
          <w:szCs w:val="24"/>
        </w:rPr>
      </w:pPr>
      <w:r w:rsidRPr="003F506C">
        <w:rPr>
          <w:rFonts w:ascii="Times New Roman" w:hAnsi="Times New Roman" w:cs="Times New Roman"/>
          <w:sz w:val="24"/>
          <w:szCs w:val="24"/>
        </w:rPr>
        <w:t xml:space="preserve">Карякин Е.А. Теоретические и практические проблемы формирования истины по уголовному делу в суде первой инстанции. М.: Юрлитинформ, 2009. </w:t>
      </w:r>
    </w:p>
    <w:p w:rsidR="00626AC6" w:rsidRPr="003F506C" w:rsidRDefault="00626AC6" w:rsidP="00095D10">
      <w:pPr>
        <w:pStyle w:val="a3"/>
        <w:numPr>
          <w:ilvl w:val="0"/>
          <w:numId w:val="8"/>
        </w:numPr>
        <w:tabs>
          <w:tab w:val="left" w:pos="426"/>
        </w:tabs>
        <w:spacing w:after="0" w:line="240" w:lineRule="auto"/>
        <w:ind w:left="426" w:hanging="426"/>
        <w:jc w:val="both"/>
        <w:rPr>
          <w:rFonts w:ascii="Times New Roman" w:hAnsi="Times New Roman" w:cs="Times New Roman"/>
          <w:sz w:val="24"/>
          <w:szCs w:val="24"/>
        </w:rPr>
      </w:pPr>
      <w:r w:rsidRPr="003F506C">
        <w:rPr>
          <w:rFonts w:ascii="Times New Roman" w:hAnsi="Times New Roman" w:cs="Times New Roman"/>
          <w:sz w:val="24"/>
          <w:szCs w:val="24"/>
        </w:rPr>
        <w:t xml:space="preserve">Лазарева В.А. Состязательность и доказывание в уголовном процессе // Уголовное право. 2007. № 3. </w:t>
      </w:r>
    </w:p>
    <w:p w:rsidR="00626AC6" w:rsidRPr="003F506C" w:rsidRDefault="00626AC6" w:rsidP="00095D10">
      <w:pPr>
        <w:pStyle w:val="a3"/>
        <w:numPr>
          <w:ilvl w:val="0"/>
          <w:numId w:val="8"/>
        </w:numPr>
        <w:tabs>
          <w:tab w:val="left" w:pos="426"/>
        </w:tabs>
        <w:spacing w:after="0" w:line="240" w:lineRule="auto"/>
        <w:ind w:left="426" w:hanging="426"/>
        <w:jc w:val="both"/>
        <w:rPr>
          <w:rFonts w:ascii="Times New Roman" w:hAnsi="Times New Roman" w:cs="Times New Roman"/>
          <w:sz w:val="24"/>
          <w:szCs w:val="24"/>
        </w:rPr>
      </w:pPr>
      <w:r w:rsidRPr="003F506C">
        <w:rPr>
          <w:rFonts w:ascii="Times New Roman" w:hAnsi="Times New Roman" w:cs="Times New Roman"/>
          <w:sz w:val="24"/>
          <w:szCs w:val="24"/>
        </w:rPr>
        <w:t xml:space="preserve">Лупинская П.А. Доказательства и доказывание в новом уголовном процессе // Российская юстиция. 2002. № 7. </w:t>
      </w:r>
    </w:p>
    <w:p w:rsidR="00626AC6" w:rsidRPr="003F506C" w:rsidRDefault="00626AC6" w:rsidP="00095D10">
      <w:pPr>
        <w:pStyle w:val="a3"/>
        <w:numPr>
          <w:ilvl w:val="0"/>
          <w:numId w:val="8"/>
        </w:numPr>
        <w:tabs>
          <w:tab w:val="left" w:pos="426"/>
        </w:tabs>
        <w:spacing w:after="0" w:line="240" w:lineRule="auto"/>
        <w:ind w:left="426" w:hanging="426"/>
        <w:jc w:val="both"/>
        <w:rPr>
          <w:rFonts w:ascii="Times New Roman" w:hAnsi="Times New Roman" w:cs="Times New Roman"/>
          <w:sz w:val="24"/>
          <w:szCs w:val="24"/>
        </w:rPr>
      </w:pPr>
      <w:r w:rsidRPr="003F506C">
        <w:rPr>
          <w:rFonts w:ascii="Times New Roman" w:hAnsi="Times New Roman" w:cs="Times New Roman"/>
          <w:sz w:val="24"/>
          <w:szCs w:val="24"/>
        </w:rPr>
        <w:t xml:space="preserve">Михайловская И.Б. Права личности – новый приоритет Уголовно-процессуального кодекса Российской Федерации // Российская юстиция. 2002. № 7. </w:t>
      </w:r>
    </w:p>
    <w:p w:rsidR="00626AC6" w:rsidRPr="003F506C" w:rsidRDefault="00626AC6" w:rsidP="00095D10">
      <w:pPr>
        <w:pStyle w:val="a3"/>
        <w:numPr>
          <w:ilvl w:val="0"/>
          <w:numId w:val="8"/>
        </w:numPr>
        <w:tabs>
          <w:tab w:val="left" w:pos="426"/>
        </w:tabs>
        <w:spacing w:after="0" w:line="240" w:lineRule="auto"/>
        <w:ind w:left="426" w:hanging="426"/>
        <w:jc w:val="both"/>
        <w:rPr>
          <w:rFonts w:ascii="Times New Roman" w:hAnsi="Times New Roman" w:cs="Times New Roman"/>
          <w:sz w:val="24"/>
          <w:szCs w:val="24"/>
        </w:rPr>
      </w:pPr>
      <w:r w:rsidRPr="003F506C">
        <w:rPr>
          <w:rFonts w:ascii="Times New Roman" w:hAnsi="Times New Roman" w:cs="Times New Roman"/>
          <w:sz w:val="24"/>
          <w:szCs w:val="24"/>
        </w:rPr>
        <w:t xml:space="preserve">Лупинская П.А. Решения в уголовном судопроизводстве: теория, законодательство и практика. М.: Юристъ, 2006. </w:t>
      </w:r>
    </w:p>
    <w:p w:rsidR="00626AC6" w:rsidRPr="003F506C" w:rsidRDefault="00626AC6" w:rsidP="00095D10">
      <w:pPr>
        <w:pStyle w:val="a3"/>
        <w:numPr>
          <w:ilvl w:val="0"/>
          <w:numId w:val="8"/>
        </w:numPr>
        <w:tabs>
          <w:tab w:val="left" w:pos="426"/>
        </w:tabs>
        <w:spacing w:after="0" w:line="240" w:lineRule="auto"/>
        <w:ind w:left="426" w:hanging="426"/>
        <w:jc w:val="both"/>
        <w:rPr>
          <w:rFonts w:ascii="Times New Roman" w:hAnsi="Times New Roman" w:cs="Times New Roman"/>
          <w:sz w:val="24"/>
          <w:szCs w:val="24"/>
        </w:rPr>
      </w:pPr>
      <w:r w:rsidRPr="003F506C">
        <w:rPr>
          <w:rFonts w:ascii="Times New Roman" w:hAnsi="Times New Roman" w:cs="Times New Roman"/>
          <w:sz w:val="24"/>
          <w:szCs w:val="24"/>
        </w:rPr>
        <w:lastRenderedPageBreak/>
        <w:t xml:space="preserve">Михайловская И.Б. Настольная книга судьи по доказыванию в уголовном процессе. М.: ТК Велби, Изд-во «Проспект», 2006. </w:t>
      </w:r>
    </w:p>
    <w:p w:rsidR="00626AC6" w:rsidRPr="003F506C" w:rsidRDefault="00626AC6" w:rsidP="00095D10">
      <w:pPr>
        <w:pStyle w:val="a3"/>
        <w:numPr>
          <w:ilvl w:val="0"/>
          <w:numId w:val="8"/>
        </w:numPr>
        <w:tabs>
          <w:tab w:val="left" w:pos="426"/>
        </w:tabs>
        <w:spacing w:after="0" w:line="240" w:lineRule="auto"/>
        <w:ind w:left="426" w:hanging="426"/>
        <w:jc w:val="both"/>
        <w:rPr>
          <w:rFonts w:ascii="Times New Roman" w:hAnsi="Times New Roman" w:cs="Times New Roman"/>
          <w:sz w:val="24"/>
          <w:szCs w:val="24"/>
        </w:rPr>
      </w:pPr>
      <w:r w:rsidRPr="003F506C">
        <w:rPr>
          <w:rFonts w:ascii="Times New Roman" w:hAnsi="Times New Roman" w:cs="Times New Roman"/>
          <w:sz w:val="24"/>
          <w:szCs w:val="24"/>
        </w:rPr>
        <w:t xml:space="preserve">Кухта А.А. К вопросу о стандарте судебной достоверности в виде «отсутствия разумных сомнений» // Российский судья. 2007. № 4. </w:t>
      </w:r>
    </w:p>
    <w:p w:rsidR="00626AC6" w:rsidRPr="003F506C" w:rsidRDefault="00626AC6" w:rsidP="00095D10">
      <w:pPr>
        <w:pStyle w:val="a3"/>
        <w:numPr>
          <w:ilvl w:val="0"/>
          <w:numId w:val="8"/>
        </w:numPr>
        <w:tabs>
          <w:tab w:val="left" w:pos="426"/>
        </w:tabs>
        <w:spacing w:after="0" w:line="240" w:lineRule="auto"/>
        <w:ind w:left="426" w:hanging="426"/>
        <w:jc w:val="both"/>
        <w:rPr>
          <w:rFonts w:ascii="Times New Roman" w:hAnsi="Times New Roman" w:cs="Times New Roman"/>
          <w:sz w:val="24"/>
          <w:szCs w:val="24"/>
        </w:rPr>
      </w:pPr>
      <w:r w:rsidRPr="003F506C">
        <w:rPr>
          <w:rFonts w:ascii="Times New Roman" w:hAnsi="Times New Roman" w:cs="Times New Roman"/>
          <w:sz w:val="24"/>
          <w:szCs w:val="24"/>
        </w:rPr>
        <w:t xml:space="preserve">Туленков Д.П. Внутреннее убеждение как критерий истины в уголовном процессе // Российский судья. 2007. № 2. </w:t>
      </w:r>
    </w:p>
    <w:p w:rsidR="00626AC6" w:rsidRPr="003F506C" w:rsidRDefault="00626AC6" w:rsidP="00095D10">
      <w:pPr>
        <w:pStyle w:val="a3"/>
        <w:numPr>
          <w:ilvl w:val="0"/>
          <w:numId w:val="8"/>
        </w:numPr>
        <w:tabs>
          <w:tab w:val="left" w:pos="426"/>
        </w:tabs>
        <w:spacing w:after="0" w:line="240" w:lineRule="auto"/>
        <w:ind w:left="426" w:hanging="426"/>
        <w:jc w:val="both"/>
        <w:rPr>
          <w:rFonts w:ascii="Times New Roman" w:hAnsi="Times New Roman" w:cs="Times New Roman"/>
          <w:sz w:val="24"/>
          <w:szCs w:val="24"/>
        </w:rPr>
      </w:pPr>
      <w:r w:rsidRPr="003F506C">
        <w:rPr>
          <w:rFonts w:ascii="Times New Roman" w:hAnsi="Times New Roman" w:cs="Times New Roman"/>
          <w:sz w:val="24"/>
          <w:szCs w:val="24"/>
        </w:rPr>
        <w:t xml:space="preserve">Мезинов Д.А. К вопросу о возможности и критериях достижения объективной истины в уголовном судопроизводстве // Уголовно-процессуальное законодательство в современных условиях: проблемы теории и практики: сб. статей. М.: Волтерс Клувер, 2010. </w:t>
      </w:r>
    </w:p>
    <w:p w:rsidR="00626AC6" w:rsidRPr="003F506C" w:rsidRDefault="00626AC6" w:rsidP="00095D10">
      <w:pPr>
        <w:pStyle w:val="a3"/>
        <w:numPr>
          <w:ilvl w:val="0"/>
          <w:numId w:val="8"/>
        </w:numPr>
        <w:tabs>
          <w:tab w:val="left" w:pos="426"/>
        </w:tabs>
        <w:spacing w:after="0" w:line="240" w:lineRule="auto"/>
        <w:ind w:left="426" w:hanging="426"/>
        <w:jc w:val="both"/>
        <w:rPr>
          <w:rFonts w:ascii="Times New Roman" w:hAnsi="Times New Roman" w:cs="Times New Roman"/>
          <w:sz w:val="24"/>
          <w:szCs w:val="24"/>
        </w:rPr>
      </w:pPr>
      <w:r w:rsidRPr="003F506C">
        <w:rPr>
          <w:rFonts w:ascii="Times New Roman" w:hAnsi="Times New Roman" w:cs="Times New Roman"/>
          <w:sz w:val="24"/>
          <w:szCs w:val="24"/>
        </w:rPr>
        <w:t xml:space="preserve">Дзюбенко А.А. О процессуальной самостоятельности суда как субъекта доказывания (взгляд практикующего юриста) // Российский судья. 2008. № 2. </w:t>
      </w:r>
    </w:p>
    <w:p w:rsidR="00626AC6" w:rsidRPr="003F506C" w:rsidRDefault="00626AC6" w:rsidP="00095D10">
      <w:pPr>
        <w:pStyle w:val="a3"/>
        <w:numPr>
          <w:ilvl w:val="0"/>
          <w:numId w:val="8"/>
        </w:numPr>
        <w:tabs>
          <w:tab w:val="left" w:pos="426"/>
        </w:tabs>
        <w:spacing w:after="0" w:line="240" w:lineRule="auto"/>
        <w:ind w:left="426" w:hanging="426"/>
        <w:jc w:val="both"/>
        <w:rPr>
          <w:rFonts w:ascii="Times New Roman" w:hAnsi="Times New Roman" w:cs="Times New Roman"/>
          <w:sz w:val="24"/>
          <w:szCs w:val="24"/>
        </w:rPr>
      </w:pPr>
      <w:r w:rsidRPr="003F506C">
        <w:rPr>
          <w:rFonts w:ascii="Times New Roman" w:hAnsi="Times New Roman" w:cs="Times New Roman"/>
          <w:sz w:val="24"/>
          <w:szCs w:val="24"/>
        </w:rPr>
        <w:t xml:space="preserve">Зажицкий В.И. Истина и средства ее установления в УПК РФ: Теоретико-правовой анализ // Государство и право. 2005. № 6. </w:t>
      </w:r>
    </w:p>
    <w:p w:rsidR="00626AC6" w:rsidRPr="003F506C" w:rsidRDefault="00626AC6" w:rsidP="00095D10">
      <w:pPr>
        <w:pStyle w:val="a3"/>
        <w:numPr>
          <w:ilvl w:val="0"/>
          <w:numId w:val="8"/>
        </w:numPr>
        <w:tabs>
          <w:tab w:val="left" w:pos="426"/>
        </w:tabs>
        <w:spacing w:after="0" w:line="240" w:lineRule="auto"/>
        <w:ind w:left="426" w:hanging="426"/>
        <w:jc w:val="both"/>
        <w:rPr>
          <w:rFonts w:ascii="Times New Roman" w:hAnsi="Times New Roman" w:cs="Times New Roman"/>
          <w:sz w:val="24"/>
          <w:szCs w:val="24"/>
        </w:rPr>
      </w:pPr>
      <w:r w:rsidRPr="003F506C">
        <w:rPr>
          <w:rFonts w:ascii="Times New Roman" w:hAnsi="Times New Roman" w:cs="Times New Roman"/>
          <w:sz w:val="24"/>
          <w:szCs w:val="24"/>
        </w:rPr>
        <w:t xml:space="preserve">Ищенко Е.П. Какая истина нужна в уголовном судопроизводстве? // Уголовное судопроизводство. 2008. № 1. </w:t>
      </w:r>
    </w:p>
    <w:p w:rsidR="00626AC6" w:rsidRPr="003F506C" w:rsidRDefault="00626AC6" w:rsidP="00095D10">
      <w:pPr>
        <w:pStyle w:val="a3"/>
        <w:numPr>
          <w:ilvl w:val="0"/>
          <w:numId w:val="8"/>
        </w:numPr>
        <w:tabs>
          <w:tab w:val="left" w:pos="426"/>
        </w:tabs>
        <w:spacing w:after="0" w:line="240" w:lineRule="auto"/>
        <w:ind w:left="426" w:hanging="426"/>
        <w:jc w:val="both"/>
        <w:rPr>
          <w:rFonts w:ascii="Times New Roman" w:hAnsi="Times New Roman" w:cs="Times New Roman"/>
          <w:sz w:val="24"/>
          <w:szCs w:val="24"/>
        </w:rPr>
      </w:pPr>
      <w:r w:rsidRPr="003F506C">
        <w:rPr>
          <w:rFonts w:ascii="Times New Roman" w:hAnsi="Times New Roman" w:cs="Times New Roman"/>
          <w:sz w:val="24"/>
          <w:szCs w:val="24"/>
        </w:rPr>
        <w:t xml:space="preserve">Орлов Ю. Принцип состязательности в уголовном процессе: значение и пределы действия // Российская юстиция. 2004. № 2. </w:t>
      </w:r>
    </w:p>
    <w:p w:rsidR="00626AC6" w:rsidRPr="003F506C" w:rsidRDefault="00626AC6" w:rsidP="00095D10">
      <w:pPr>
        <w:pStyle w:val="a3"/>
        <w:numPr>
          <w:ilvl w:val="0"/>
          <w:numId w:val="8"/>
        </w:numPr>
        <w:tabs>
          <w:tab w:val="left" w:pos="426"/>
        </w:tabs>
        <w:spacing w:after="0" w:line="240" w:lineRule="auto"/>
        <w:ind w:left="426" w:hanging="426"/>
        <w:jc w:val="both"/>
        <w:rPr>
          <w:rFonts w:ascii="Times New Roman" w:hAnsi="Times New Roman" w:cs="Times New Roman"/>
          <w:sz w:val="24"/>
          <w:szCs w:val="24"/>
        </w:rPr>
      </w:pPr>
      <w:r w:rsidRPr="003F506C">
        <w:rPr>
          <w:rFonts w:ascii="Times New Roman" w:hAnsi="Times New Roman" w:cs="Times New Roman"/>
          <w:sz w:val="24"/>
          <w:szCs w:val="24"/>
        </w:rPr>
        <w:t xml:space="preserve">Поляков М.П. Принцип чистой состязательности как источник проблем судебного следствия // Уголовное судопроизводство. 2007. № 1. </w:t>
      </w:r>
    </w:p>
    <w:p w:rsidR="00626AC6" w:rsidRPr="003F506C" w:rsidRDefault="00626AC6" w:rsidP="00095D10">
      <w:pPr>
        <w:pStyle w:val="a3"/>
        <w:numPr>
          <w:ilvl w:val="0"/>
          <w:numId w:val="8"/>
        </w:numPr>
        <w:tabs>
          <w:tab w:val="left" w:pos="426"/>
        </w:tabs>
        <w:spacing w:after="0" w:line="240" w:lineRule="auto"/>
        <w:ind w:left="426" w:hanging="426"/>
        <w:jc w:val="both"/>
        <w:rPr>
          <w:rFonts w:ascii="Times New Roman" w:hAnsi="Times New Roman" w:cs="Times New Roman"/>
          <w:sz w:val="24"/>
          <w:szCs w:val="24"/>
        </w:rPr>
      </w:pPr>
      <w:r w:rsidRPr="003F506C">
        <w:rPr>
          <w:rFonts w:ascii="Times New Roman" w:hAnsi="Times New Roman" w:cs="Times New Roman"/>
          <w:sz w:val="24"/>
          <w:szCs w:val="24"/>
        </w:rPr>
        <w:t xml:space="preserve">Ларин А.М. О принципах уголовного процесса и гарантиях прав личности в УПК РФ // Российская юстиция. 1997. № 9. </w:t>
      </w:r>
    </w:p>
    <w:p w:rsidR="00626AC6" w:rsidRPr="003F506C" w:rsidRDefault="00626AC6" w:rsidP="00095D10">
      <w:pPr>
        <w:pStyle w:val="a3"/>
        <w:numPr>
          <w:ilvl w:val="0"/>
          <w:numId w:val="8"/>
        </w:numPr>
        <w:tabs>
          <w:tab w:val="left" w:pos="426"/>
        </w:tabs>
        <w:spacing w:after="0" w:line="240" w:lineRule="auto"/>
        <w:ind w:left="426" w:hanging="426"/>
        <w:jc w:val="both"/>
        <w:rPr>
          <w:rFonts w:ascii="Times New Roman" w:hAnsi="Times New Roman" w:cs="Times New Roman"/>
          <w:sz w:val="24"/>
          <w:szCs w:val="24"/>
        </w:rPr>
      </w:pPr>
      <w:r w:rsidRPr="003F506C">
        <w:rPr>
          <w:rFonts w:ascii="Times New Roman" w:hAnsi="Times New Roman" w:cs="Times New Roman"/>
          <w:sz w:val="24"/>
          <w:szCs w:val="24"/>
        </w:rPr>
        <w:t xml:space="preserve">Божьев В.П. К вопросу о состязательности в российском уголовном процессе // Уголовное право. 2000. № 1. </w:t>
      </w:r>
    </w:p>
    <w:p w:rsidR="00626AC6" w:rsidRPr="003F506C" w:rsidRDefault="00626AC6" w:rsidP="00095D10">
      <w:pPr>
        <w:pStyle w:val="a3"/>
        <w:numPr>
          <w:ilvl w:val="0"/>
          <w:numId w:val="8"/>
        </w:numPr>
        <w:tabs>
          <w:tab w:val="left" w:pos="426"/>
        </w:tabs>
        <w:spacing w:after="0" w:line="240" w:lineRule="auto"/>
        <w:ind w:left="426" w:hanging="426"/>
        <w:jc w:val="both"/>
        <w:rPr>
          <w:rFonts w:ascii="Times New Roman" w:hAnsi="Times New Roman" w:cs="Times New Roman"/>
          <w:sz w:val="24"/>
          <w:szCs w:val="24"/>
        </w:rPr>
      </w:pPr>
      <w:r w:rsidRPr="003F506C">
        <w:rPr>
          <w:rFonts w:ascii="Times New Roman" w:hAnsi="Times New Roman" w:cs="Times New Roman"/>
          <w:sz w:val="24"/>
          <w:szCs w:val="24"/>
        </w:rPr>
        <w:t>Доказывание в уголовном процессе: традиции и современность /</w:t>
      </w:r>
      <w:r w:rsidRPr="003F506C">
        <w:rPr>
          <w:rFonts w:ascii="Times New Roman" w:hAnsi="Times New Roman" w:cs="Times New Roman"/>
          <w:bCs/>
          <w:color w:val="000000"/>
          <w:sz w:val="24"/>
          <w:szCs w:val="24"/>
        </w:rPr>
        <w:t xml:space="preserve"> Н.М.</w:t>
      </w:r>
      <w:r w:rsidRPr="003F506C">
        <w:rPr>
          <w:rFonts w:ascii="Times New Roman" w:hAnsi="Times New Roman" w:cs="Times New Roman"/>
          <w:sz w:val="24"/>
          <w:szCs w:val="24"/>
        </w:rPr>
        <w:t xml:space="preserve"> </w:t>
      </w:r>
      <w:r w:rsidRPr="003F506C">
        <w:rPr>
          <w:rFonts w:ascii="Times New Roman" w:hAnsi="Times New Roman" w:cs="Times New Roman"/>
          <w:bCs/>
          <w:color w:val="000000"/>
          <w:sz w:val="24"/>
          <w:szCs w:val="24"/>
        </w:rPr>
        <w:t xml:space="preserve">Кипнис, Ю.В. Кореневский, Е.Ю. Львова и др. </w:t>
      </w:r>
      <w:r w:rsidRPr="003F506C">
        <w:rPr>
          <w:rFonts w:ascii="Times New Roman" w:hAnsi="Times New Roman" w:cs="Times New Roman"/>
          <w:sz w:val="24"/>
          <w:szCs w:val="24"/>
        </w:rPr>
        <w:t xml:space="preserve">/ Под ред. В.А. Власихина. М.: Юристъ, 2000. </w:t>
      </w:r>
    </w:p>
    <w:p w:rsidR="00626AC6" w:rsidRPr="003F506C" w:rsidRDefault="00626AC6" w:rsidP="00095D10">
      <w:pPr>
        <w:pStyle w:val="a3"/>
        <w:numPr>
          <w:ilvl w:val="0"/>
          <w:numId w:val="8"/>
        </w:numPr>
        <w:tabs>
          <w:tab w:val="left" w:pos="426"/>
        </w:tabs>
        <w:spacing w:after="0" w:line="240" w:lineRule="auto"/>
        <w:ind w:left="426" w:hanging="426"/>
        <w:jc w:val="both"/>
        <w:rPr>
          <w:rFonts w:ascii="Times New Roman" w:hAnsi="Times New Roman" w:cs="Times New Roman"/>
          <w:sz w:val="24"/>
          <w:szCs w:val="24"/>
        </w:rPr>
      </w:pPr>
      <w:r w:rsidRPr="003F506C">
        <w:rPr>
          <w:rFonts w:ascii="Times New Roman" w:hAnsi="Times New Roman" w:cs="Times New Roman"/>
          <w:sz w:val="24"/>
          <w:szCs w:val="24"/>
        </w:rPr>
        <w:t>Свиридов М.К. Установление истины и активность суда в состязательном уголовном процессе // Проблемы теории и практики уголовного процесса, прокурорского надзора и правоохранительной деятельности в свете нового российского законодательства: Материалы научно-практической конференции (Томск, ТГУ, 29-31 января 2004г.). Томск: Изд-во НТЛ, 2004.</w:t>
      </w:r>
    </w:p>
    <w:p w:rsidR="00626AC6" w:rsidRPr="003F506C" w:rsidRDefault="00626AC6" w:rsidP="00095D10">
      <w:pPr>
        <w:pStyle w:val="a3"/>
        <w:numPr>
          <w:ilvl w:val="0"/>
          <w:numId w:val="8"/>
        </w:numPr>
        <w:tabs>
          <w:tab w:val="left" w:pos="426"/>
        </w:tabs>
        <w:spacing w:after="0" w:line="240" w:lineRule="auto"/>
        <w:ind w:left="426" w:hanging="426"/>
        <w:jc w:val="both"/>
        <w:rPr>
          <w:rFonts w:ascii="Times New Roman" w:hAnsi="Times New Roman" w:cs="Times New Roman"/>
          <w:sz w:val="24"/>
          <w:szCs w:val="24"/>
        </w:rPr>
      </w:pPr>
      <w:r w:rsidRPr="003F506C">
        <w:rPr>
          <w:rFonts w:ascii="Times New Roman" w:hAnsi="Times New Roman" w:cs="Times New Roman"/>
          <w:sz w:val="24"/>
          <w:szCs w:val="24"/>
        </w:rPr>
        <w:t xml:space="preserve">Плашевская А.А. Собирание судом доказательств при рассмотрении дела по первой инстанции в уголовном процессе России. Томск: Изд-во НТЛ, 2006. </w:t>
      </w:r>
    </w:p>
    <w:p w:rsidR="00626AC6" w:rsidRPr="003F506C" w:rsidRDefault="00626AC6" w:rsidP="00095D10">
      <w:pPr>
        <w:pStyle w:val="a3"/>
        <w:numPr>
          <w:ilvl w:val="0"/>
          <w:numId w:val="8"/>
        </w:numPr>
        <w:tabs>
          <w:tab w:val="left" w:pos="426"/>
        </w:tabs>
        <w:spacing w:after="0" w:line="240" w:lineRule="auto"/>
        <w:ind w:left="426" w:hanging="426"/>
        <w:jc w:val="both"/>
        <w:rPr>
          <w:rFonts w:ascii="Times New Roman" w:hAnsi="Times New Roman" w:cs="Times New Roman"/>
          <w:sz w:val="24"/>
          <w:szCs w:val="24"/>
        </w:rPr>
      </w:pPr>
      <w:r w:rsidRPr="003F506C">
        <w:rPr>
          <w:rFonts w:ascii="Times New Roman" w:hAnsi="Times New Roman" w:cs="Times New Roman"/>
          <w:sz w:val="24"/>
          <w:szCs w:val="24"/>
        </w:rPr>
        <w:t xml:space="preserve">Смирнов А.В., Калиновский К.Б. Уголовный процесс: Учебник для вузов. 2-е изд. / Под общ. ред. А.В. Смирнова. СПб.: Питер, 2005. </w:t>
      </w:r>
    </w:p>
    <w:p w:rsidR="00626AC6" w:rsidRPr="003F506C" w:rsidRDefault="00626AC6" w:rsidP="00095D10">
      <w:pPr>
        <w:pStyle w:val="a3"/>
        <w:numPr>
          <w:ilvl w:val="0"/>
          <w:numId w:val="8"/>
        </w:numPr>
        <w:tabs>
          <w:tab w:val="left" w:pos="426"/>
        </w:tabs>
        <w:spacing w:after="0" w:line="240" w:lineRule="auto"/>
        <w:ind w:left="426" w:hanging="426"/>
        <w:jc w:val="both"/>
        <w:rPr>
          <w:rFonts w:ascii="Times New Roman" w:hAnsi="Times New Roman" w:cs="Times New Roman"/>
          <w:sz w:val="24"/>
          <w:szCs w:val="24"/>
        </w:rPr>
      </w:pPr>
      <w:r w:rsidRPr="003F506C">
        <w:rPr>
          <w:rFonts w:ascii="Times New Roman" w:hAnsi="Times New Roman" w:cs="Times New Roman"/>
          <w:sz w:val="24"/>
          <w:szCs w:val="24"/>
        </w:rPr>
        <w:t xml:space="preserve">Конин В.В. Уголовно-процессуальная функция суда: краткий анализ содержания // Российский судья. 2008. № 4. </w:t>
      </w:r>
    </w:p>
    <w:p w:rsidR="00626AC6" w:rsidRPr="003F506C" w:rsidRDefault="00626AC6" w:rsidP="00095D10">
      <w:pPr>
        <w:pStyle w:val="a3"/>
        <w:numPr>
          <w:ilvl w:val="0"/>
          <w:numId w:val="8"/>
        </w:numPr>
        <w:tabs>
          <w:tab w:val="left" w:pos="426"/>
        </w:tabs>
        <w:spacing w:after="0" w:line="240" w:lineRule="auto"/>
        <w:ind w:left="426" w:hanging="426"/>
        <w:jc w:val="both"/>
        <w:rPr>
          <w:rFonts w:ascii="Times New Roman" w:hAnsi="Times New Roman" w:cs="Times New Roman"/>
          <w:sz w:val="24"/>
          <w:szCs w:val="24"/>
        </w:rPr>
      </w:pPr>
      <w:r w:rsidRPr="003F506C">
        <w:rPr>
          <w:rFonts w:ascii="Times New Roman" w:hAnsi="Times New Roman" w:cs="Times New Roman"/>
          <w:sz w:val="24"/>
          <w:szCs w:val="24"/>
        </w:rPr>
        <w:t xml:space="preserve">Соколовская Н.С. Роль суда в состязании сторон по уголовно-процессуальному законодательству Российской Федерации: монография. Томск: Томс. гос. ун-т систем упр. и радиоэлектроники, 2006. </w:t>
      </w:r>
    </w:p>
    <w:p w:rsidR="00626AC6" w:rsidRPr="003F506C" w:rsidRDefault="00626AC6" w:rsidP="00095D10">
      <w:pPr>
        <w:pStyle w:val="a3"/>
        <w:numPr>
          <w:ilvl w:val="0"/>
          <w:numId w:val="8"/>
        </w:numPr>
        <w:tabs>
          <w:tab w:val="left" w:pos="426"/>
        </w:tabs>
        <w:spacing w:after="0" w:line="240" w:lineRule="auto"/>
        <w:ind w:left="426" w:hanging="426"/>
        <w:jc w:val="both"/>
        <w:rPr>
          <w:rFonts w:ascii="Times New Roman" w:hAnsi="Times New Roman" w:cs="Times New Roman"/>
          <w:sz w:val="24"/>
          <w:szCs w:val="24"/>
        </w:rPr>
      </w:pPr>
      <w:r w:rsidRPr="003F506C">
        <w:rPr>
          <w:rFonts w:ascii="Times New Roman" w:hAnsi="Times New Roman" w:cs="Times New Roman"/>
          <w:sz w:val="24"/>
          <w:szCs w:val="24"/>
        </w:rPr>
        <w:t xml:space="preserve">Строгович М.С. Курс советского уголовного процесса. Т.1. М.: Наука, 1968. </w:t>
      </w:r>
    </w:p>
    <w:p w:rsidR="00626AC6" w:rsidRPr="008B1F88" w:rsidRDefault="00626AC6" w:rsidP="003F506C">
      <w:pPr>
        <w:tabs>
          <w:tab w:val="left" w:pos="426"/>
        </w:tabs>
        <w:spacing w:after="0" w:line="360" w:lineRule="auto"/>
        <w:ind w:left="426" w:hanging="426"/>
        <w:jc w:val="both"/>
        <w:rPr>
          <w:rFonts w:ascii="Times New Roman" w:hAnsi="Times New Roman" w:cs="Times New Roman"/>
          <w:sz w:val="24"/>
          <w:szCs w:val="24"/>
        </w:rPr>
      </w:pPr>
    </w:p>
    <w:p w:rsidR="00E94BE0" w:rsidRDefault="00E94BE0" w:rsidP="008A5888">
      <w:pPr>
        <w:spacing w:after="0" w:line="240" w:lineRule="auto"/>
        <w:jc w:val="right"/>
        <w:rPr>
          <w:rFonts w:ascii="Times New Roman" w:hAnsi="Times New Roman" w:cs="Times New Roman"/>
          <w:i/>
          <w:sz w:val="24"/>
          <w:szCs w:val="24"/>
        </w:rPr>
      </w:pPr>
    </w:p>
    <w:p w:rsidR="008B1F88" w:rsidRPr="008B1F88" w:rsidRDefault="008B1F88" w:rsidP="008A5888">
      <w:pPr>
        <w:spacing w:after="0" w:line="240" w:lineRule="auto"/>
        <w:jc w:val="right"/>
        <w:rPr>
          <w:rFonts w:ascii="Times New Roman" w:hAnsi="Times New Roman" w:cs="Times New Roman"/>
          <w:i/>
          <w:sz w:val="24"/>
          <w:szCs w:val="24"/>
        </w:rPr>
      </w:pPr>
      <w:r w:rsidRPr="008B1F88">
        <w:rPr>
          <w:rFonts w:ascii="Times New Roman" w:hAnsi="Times New Roman" w:cs="Times New Roman"/>
          <w:i/>
          <w:sz w:val="24"/>
          <w:szCs w:val="24"/>
        </w:rPr>
        <w:t>Салата В.Н.,</w:t>
      </w:r>
    </w:p>
    <w:p w:rsidR="008B1F88" w:rsidRPr="008B1F88" w:rsidRDefault="008B1F88" w:rsidP="008A5888">
      <w:pPr>
        <w:spacing w:after="0" w:line="240" w:lineRule="auto"/>
        <w:jc w:val="right"/>
        <w:rPr>
          <w:rFonts w:ascii="Times New Roman" w:hAnsi="Times New Roman" w:cs="Times New Roman"/>
          <w:i/>
          <w:sz w:val="24"/>
          <w:szCs w:val="24"/>
        </w:rPr>
      </w:pPr>
      <w:r w:rsidRPr="008B1F88">
        <w:rPr>
          <w:rFonts w:ascii="Times New Roman" w:hAnsi="Times New Roman" w:cs="Times New Roman"/>
          <w:i/>
          <w:sz w:val="24"/>
          <w:szCs w:val="24"/>
        </w:rPr>
        <w:t>к.ю.н., доцент кафедры гражданско-правовых дисциплин</w:t>
      </w:r>
    </w:p>
    <w:p w:rsidR="008B1F88" w:rsidRPr="008B1F88" w:rsidRDefault="008B1F88" w:rsidP="008A5888">
      <w:pPr>
        <w:spacing w:after="0" w:line="240" w:lineRule="auto"/>
        <w:jc w:val="right"/>
        <w:rPr>
          <w:rFonts w:ascii="Times New Roman" w:hAnsi="Times New Roman" w:cs="Times New Roman"/>
          <w:i/>
          <w:sz w:val="24"/>
          <w:szCs w:val="24"/>
        </w:rPr>
      </w:pPr>
      <w:r w:rsidRPr="008B1F88">
        <w:rPr>
          <w:rFonts w:ascii="Times New Roman" w:hAnsi="Times New Roman" w:cs="Times New Roman"/>
          <w:i/>
          <w:sz w:val="24"/>
          <w:szCs w:val="24"/>
        </w:rPr>
        <w:t>Западно-Сибирского филиала Российской академии правосудия</w:t>
      </w:r>
    </w:p>
    <w:p w:rsidR="008B1F88" w:rsidRPr="008B1F88" w:rsidRDefault="008B1F88" w:rsidP="008B1F88">
      <w:pPr>
        <w:spacing w:after="0" w:line="360" w:lineRule="auto"/>
        <w:jc w:val="right"/>
        <w:rPr>
          <w:rFonts w:ascii="Times New Roman" w:hAnsi="Times New Roman" w:cs="Times New Roman"/>
          <w:sz w:val="24"/>
          <w:szCs w:val="24"/>
        </w:rPr>
      </w:pPr>
    </w:p>
    <w:p w:rsidR="008B1F88" w:rsidRPr="00626AC6" w:rsidRDefault="008B1F88" w:rsidP="008A5888">
      <w:pPr>
        <w:spacing w:after="0" w:line="240" w:lineRule="auto"/>
        <w:jc w:val="center"/>
        <w:rPr>
          <w:rFonts w:ascii="Times New Roman" w:hAnsi="Times New Roman" w:cs="Times New Roman"/>
          <w:b/>
          <w:sz w:val="28"/>
          <w:szCs w:val="28"/>
        </w:rPr>
      </w:pPr>
      <w:r w:rsidRPr="00626AC6">
        <w:rPr>
          <w:rFonts w:ascii="Times New Roman" w:hAnsi="Times New Roman" w:cs="Times New Roman"/>
          <w:b/>
          <w:sz w:val="28"/>
          <w:szCs w:val="28"/>
        </w:rPr>
        <w:t>Пров</w:t>
      </w:r>
      <w:r w:rsidR="003A506A" w:rsidRPr="00626AC6">
        <w:rPr>
          <w:rFonts w:ascii="Times New Roman" w:hAnsi="Times New Roman" w:cs="Times New Roman"/>
          <w:b/>
          <w:sz w:val="28"/>
          <w:szCs w:val="28"/>
        </w:rPr>
        <w:t>ерка арбитражным судом заявления</w:t>
      </w:r>
      <w:r w:rsidR="008A5888" w:rsidRPr="00626AC6">
        <w:rPr>
          <w:rFonts w:ascii="Times New Roman" w:hAnsi="Times New Roman" w:cs="Times New Roman"/>
          <w:b/>
          <w:sz w:val="28"/>
          <w:szCs w:val="28"/>
        </w:rPr>
        <w:t xml:space="preserve"> </w:t>
      </w:r>
      <w:r w:rsidRPr="00626AC6">
        <w:rPr>
          <w:rFonts w:ascii="Times New Roman" w:hAnsi="Times New Roman" w:cs="Times New Roman"/>
          <w:b/>
          <w:sz w:val="28"/>
          <w:szCs w:val="28"/>
        </w:rPr>
        <w:t>о фальсификации доказательства</w:t>
      </w:r>
    </w:p>
    <w:p w:rsidR="008B1F88" w:rsidRPr="008B1F88" w:rsidRDefault="008B1F88" w:rsidP="008B1F88">
      <w:pPr>
        <w:spacing w:after="0" w:line="360" w:lineRule="auto"/>
        <w:jc w:val="center"/>
        <w:rPr>
          <w:rFonts w:ascii="Times New Roman" w:hAnsi="Times New Roman" w:cs="Times New Roman"/>
          <w:sz w:val="24"/>
          <w:szCs w:val="24"/>
        </w:rPr>
      </w:pPr>
    </w:p>
    <w:p w:rsidR="008B1F88" w:rsidRPr="008B1F88" w:rsidRDefault="008B1F88" w:rsidP="008A5888">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lastRenderedPageBreak/>
        <w:t>Одной из форм контроля арбитражного суда за доказательственной деятельностью лиц, участвующих в деле</w:t>
      </w:r>
      <w:r w:rsidR="004B2475">
        <w:rPr>
          <w:rFonts w:ascii="Times New Roman" w:hAnsi="Times New Roman" w:cs="Times New Roman"/>
          <w:sz w:val="24"/>
          <w:szCs w:val="24"/>
        </w:rPr>
        <w:t>,</w:t>
      </w:r>
      <w:r w:rsidRPr="008B1F88">
        <w:rPr>
          <w:rFonts w:ascii="Times New Roman" w:hAnsi="Times New Roman" w:cs="Times New Roman"/>
          <w:sz w:val="24"/>
          <w:szCs w:val="24"/>
        </w:rPr>
        <w:t xml:space="preserve"> является обязанность суда осуществлять проверку заявления о фальсификации доказательства представленного другими лицами, участвующими в деле. Фальсификация (от лат. </w:t>
      </w:r>
      <w:r w:rsidRPr="008B1F88">
        <w:rPr>
          <w:rFonts w:ascii="Times New Roman" w:hAnsi="Times New Roman" w:cs="Times New Roman"/>
          <w:sz w:val="24"/>
          <w:szCs w:val="24"/>
          <w:lang w:val="en-US"/>
        </w:rPr>
        <w:t>f</w:t>
      </w:r>
      <w:r w:rsidRPr="008B1F88">
        <w:rPr>
          <w:rFonts w:ascii="Times New Roman" w:hAnsi="Times New Roman" w:cs="Times New Roman"/>
          <w:sz w:val="24"/>
          <w:szCs w:val="24"/>
        </w:rPr>
        <w:t>alsificare – подделывать) – подделка, сознательное искажение, подмена чего-либо (подлин</w:t>
      </w:r>
      <w:r w:rsidR="004B2475">
        <w:rPr>
          <w:rFonts w:ascii="Times New Roman" w:hAnsi="Times New Roman" w:cs="Times New Roman"/>
          <w:sz w:val="24"/>
          <w:szCs w:val="24"/>
        </w:rPr>
        <w:t>ного, настоящего) ложным [1. С.</w:t>
      </w:r>
      <w:r w:rsidRPr="008B1F88">
        <w:rPr>
          <w:rFonts w:ascii="Times New Roman" w:hAnsi="Times New Roman" w:cs="Times New Roman"/>
          <w:sz w:val="24"/>
          <w:szCs w:val="24"/>
        </w:rPr>
        <w:t>1413]. В Арбитражном процессуальном кодексе РФ (далее АПК РФ) [2] отсутствует</w:t>
      </w:r>
      <w:r w:rsidR="004B2475">
        <w:rPr>
          <w:rFonts w:ascii="Times New Roman" w:hAnsi="Times New Roman" w:cs="Times New Roman"/>
          <w:sz w:val="24"/>
          <w:szCs w:val="24"/>
        </w:rPr>
        <w:t xml:space="preserve"> легальное определение понятия «фальсификация доказательства». В судебной практике термин «фальсификация» применяется в значении «</w:t>
      </w:r>
      <w:r w:rsidRPr="008B1F88">
        <w:rPr>
          <w:rFonts w:ascii="Times New Roman" w:hAnsi="Times New Roman" w:cs="Times New Roman"/>
          <w:sz w:val="24"/>
          <w:szCs w:val="24"/>
        </w:rPr>
        <w:t>сознательное искажение представляемых доказательств путем их подделки, подчистки, внесения исправлений, искажающих действител</w:t>
      </w:r>
      <w:r w:rsidR="004B2475">
        <w:rPr>
          <w:rFonts w:ascii="Times New Roman" w:hAnsi="Times New Roman" w:cs="Times New Roman"/>
          <w:sz w:val="24"/>
          <w:szCs w:val="24"/>
        </w:rPr>
        <w:t>ьный смысл, или ложных сведений»</w:t>
      </w:r>
      <w:r w:rsidRPr="008B1F88">
        <w:rPr>
          <w:rFonts w:ascii="Times New Roman" w:hAnsi="Times New Roman" w:cs="Times New Roman"/>
          <w:sz w:val="24"/>
          <w:szCs w:val="24"/>
        </w:rPr>
        <w:t xml:space="preserve"> (Постановление ФАС ДВО от 13.01.</w:t>
      </w:r>
      <w:r w:rsidR="004B2475">
        <w:rPr>
          <w:rFonts w:ascii="Times New Roman" w:hAnsi="Times New Roman" w:cs="Times New Roman"/>
          <w:sz w:val="24"/>
          <w:szCs w:val="24"/>
        </w:rPr>
        <w:t>2005 N Ф03-А51/04-1/3756) [3], «</w:t>
      </w:r>
      <w:r w:rsidRPr="008B1F88">
        <w:rPr>
          <w:rFonts w:ascii="Times New Roman" w:hAnsi="Times New Roman" w:cs="Times New Roman"/>
          <w:sz w:val="24"/>
          <w:szCs w:val="24"/>
        </w:rPr>
        <w:t>уничтожение или сокрытие улик, предъявление ло</w:t>
      </w:r>
      <w:r w:rsidR="004B2475">
        <w:rPr>
          <w:rFonts w:ascii="Times New Roman" w:hAnsi="Times New Roman" w:cs="Times New Roman"/>
          <w:sz w:val="24"/>
          <w:szCs w:val="24"/>
        </w:rPr>
        <w:t>жных вещественных доказательств»</w:t>
      </w:r>
      <w:r w:rsidRPr="008B1F88">
        <w:rPr>
          <w:rFonts w:ascii="Times New Roman" w:hAnsi="Times New Roman" w:cs="Times New Roman"/>
          <w:sz w:val="24"/>
          <w:szCs w:val="24"/>
        </w:rPr>
        <w:t xml:space="preserve"> (Определение ВС РФ от 19.07.2006 N 87-о06-18) [4]. Представляется более обоснованным уголовно-правовой аспект понимания фальсификации доказательства как совокупности подделки и подлога, при котором лицо сначала изготавливает не соответствующий объективной действительности предмет (либо путем внесения ложных изменений в подлинный предмет, либо путем изготовления изначально поддельного предмета), а затем его использует в соответствии с теми целями, которые намеревается достигнуть [5. С. 69].</w:t>
      </w:r>
    </w:p>
    <w:p w:rsidR="008B1F88" w:rsidRPr="008B1F88" w:rsidRDefault="008B1F88" w:rsidP="008A5888">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Положения ст. 161 АПК РФ ограничивают круг лиц, которые имеют право на обращение в суд с заявлением о фальсификации доказательства. К ним отнесены лица, участвующие в деле: стороны, заявители и заинтересованные лица, третьи лица, прокурор, государственные органы, органы местного самоуправления, иные органы и организации, граждане, обратившиеся в арбитражный суд в случаях установленных Кодексом (ст.40 АПК РФ). Представители в силу ст.54 АПК РФ не отнесены к лицам участвующим в деле, в связи с чем, актуальным является вопрос о праве представителя на обращение в суд с заявлением о фальсификации доказательства.</w:t>
      </w:r>
    </w:p>
    <w:p w:rsidR="008B1F88" w:rsidRPr="008B1F88" w:rsidRDefault="008B1F88" w:rsidP="008A5888">
      <w:pPr>
        <w:spacing w:after="0" w:line="360" w:lineRule="auto"/>
        <w:ind w:firstLine="567"/>
        <w:jc w:val="both"/>
        <w:rPr>
          <w:rFonts w:ascii="Times New Roman" w:hAnsi="Times New Roman" w:cs="Times New Roman"/>
          <w:spacing w:val="6"/>
          <w:sz w:val="24"/>
          <w:szCs w:val="24"/>
        </w:rPr>
      </w:pPr>
      <w:r w:rsidRPr="008B1F88">
        <w:rPr>
          <w:rFonts w:ascii="Times New Roman" w:hAnsi="Times New Roman" w:cs="Times New Roman"/>
          <w:sz w:val="24"/>
          <w:szCs w:val="24"/>
        </w:rPr>
        <w:t>Отношения судебного представительства возникают между лицом участвующим в деле и его представителем при совершении последним процессуальных действий от имени и в интересах представляемого им лица (гл.6 АПК РФ). Вопрос о процессуальном положении представителя в гражданском процессе дискуссионный. Одни ученые считают, что представители не являются лицами, участвующими в деле, другие относят их к числ</w:t>
      </w:r>
      <w:r w:rsidR="004B2475">
        <w:rPr>
          <w:rFonts w:ascii="Times New Roman" w:hAnsi="Times New Roman" w:cs="Times New Roman"/>
          <w:sz w:val="24"/>
          <w:szCs w:val="24"/>
        </w:rPr>
        <w:t>у лиц участвующих в деле [6</w:t>
      </w:r>
      <w:r w:rsidR="004B2475" w:rsidRPr="004B2475">
        <w:rPr>
          <w:rFonts w:ascii="Times New Roman" w:hAnsi="Times New Roman" w:cs="Times New Roman"/>
          <w:sz w:val="24"/>
          <w:szCs w:val="24"/>
        </w:rPr>
        <w:t>. С.</w:t>
      </w:r>
      <w:r w:rsidRPr="004B2475">
        <w:rPr>
          <w:rFonts w:ascii="Times New Roman" w:hAnsi="Times New Roman" w:cs="Times New Roman"/>
          <w:sz w:val="24"/>
          <w:szCs w:val="24"/>
        </w:rPr>
        <w:t xml:space="preserve">165]. Представляется, что совершая процессуальные действия от имени представляемого, представитель является особым субъектом процессуальных правоотношений. Закрепление за представителем права на вступление в процессуальные правоотношения от имени и в интересах представляемого означает не формирование специфической процессуальной правосубъектности представителя, а </w:t>
      </w:r>
      <w:r w:rsidRPr="004B2475">
        <w:rPr>
          <w:rFonts w:ascii="Times New Roman" w:hAnsi="Times New Roman" w:cs="Times New Roman"/>
          <w:sz w:val="24"/>
          <w:szCs w:val="24"/>
        </w:rPr>
        <w:lastRenderedPageBreak/>
        <w:t>использование таких методов осуществления прав и обязанностей представляемого, которые доступны представителям в силу императивных норм АПК РФ только в случае допуска их к участию в судебном</w:t>
      </w:r>
      <w:r w:rsidRPr="008B1F88">
        <w:rPr>
          <w:rFonts w:ascii="Times New Roman" w:hAnsi="Times New Roman" w:cs="Times New Roman"/>
          <w:spacing w:val="6"/>
          <w:sz w:val="24"/>
          <w:szCs w:val="24"/>
        </w:rPr>
        <w:t xml:space="preserve"> заседании (п.2 ст.63 АПК РФ).</w:t>
      </w:r>
    </w:p>
    <w:p w:rsidR="008B1F88" w:rsidRPr="008B1F88" w:rsidRDefault="008B1F88" w:rsidP="008A5888">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pacing w:val="6"/>
          <w:sz w:val="24"/>
          <w:szCs w:val="24"/>
        </w:rPr>
        <w:t>Полномочия представителя на ведение дела в арбитражном суде</w:t>
      </w:r>
      <w:r w:rsidRPr="008B1F88">
        <w:rPr>
          <w:rFonts w:ascii="Times New Roman" w:hAnsi="Times New Roman" w:cs="Times New Roman"/>
          <w:sz w:val="24"/>
          <w:szCs w:val="24"/>
        </w:rPr>
        <w:t xml:space="preserve"> удостоверяются в соответствии с федеральными законами (ст.61, 62 АПК РФ). Из буквального содержания положений статей 41, 61, 62 АПК РФ следует, что в число специальных полномочий представителя право на совершение действий, предусмотренных ст. 161 АПК РФ не включено, следовательно, указанные полномочия входят в состав общих полномочий представителя в арбитражном процессе и не требуют специального указания в доверенности.</w:t>
      </w:r>
    </w:p>
    <w:p w:rsidR="008B1F88" w:rsidRPr="008B1F88" w:rsidRDefault="008B1F88" w:rsidP="008A5888">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Форма обращения с заявлением о фальсификации доказательства нормами АПК РФ не установлена, поэтому письменное заявление должно содержать общие требования, предъявляемые к реквизитам заявления в арбитражный суд (наименование суда, указание истца, ответчика и др.). Заявление может быть оформлено как отдельный документ, либо входить в текст письменных возражений на исковые требования.</w:t>
      </w:r>
    </w:p>
    <w:p w:rsidR="008B1F88" w:rsidRPr="008B1F88" w:rsidRDefault="008B1F88" w:rsidP="008A5888">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Устное заявление о фальсификации доказательства суд должен зафиксировать в протоколе судебного заседания и разъяснить участвующему в деле лицу, сделавшему данное заявление, право на подачу письменного заявления (п. 36 Информационного письма ВАС РФ от 13.08.2004 №82).</w:t>
      </w:r>
    </w:p>
    <w:p w:rsidR="008B1F88" w:rsidRPr="008B1F88" w:rsidRDefault="008B1F88" w:rsidP="008A5888">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При получении заявления о фальсификации доказательства, суд в порядке ст.161 АПК РФ осуществляет следующие процессуальные действия:</w:t>
      </w:r>
      <w:r w:rsidR="004B2475">
        <w:rPr>
          <w:rFonts w:ascii="Times New Roman" w:hAnsi="Times New Roman" w:cs="Times New Roman"/>
          <w:sz w:val="24"/>
          <w:szCs w:val="24"/>
        </w:rPr>
        <w:t xml:space="preserve"> </w:t>
      </w:r>
      <w:r w:rsidRPr="008B1F88">
        <w:rPr>
          <w:rFonts w:ascii="Times New Roman" w:hAnsi="Times New Roman" w:cs="Times New Roman"/>
          <w:sz w:val="24"/>
          <w:szCs w:val="24"/>
        </w:rPr>
        <w:t>1) разъясняет уголовно-правовые последствия такого заявления;</w:t>
      </w:r>
      <w:r w:rsidR="004B2475">
        <w:rPr>
          <w:rFonts w:ascii="Times New Roman" w:hAnsi="Times New Roman" w:cs="Times New Roman"/>
          <w:sz w:val="24"/>
          <w:szCs w:val="24"/>
        </w:rPr>
        <w:t xml:space="preserve"> </w:t>
      </w:r>
      <w:r w:rsidRPr="008B1F88">
        <w:rPr>
          <w:rFonts w:ascii="Times New Roman" w:hAnsi="Times New Roman" w:cs="Times New Roman"/>
          <w:sz w:val="24"/>
          <w:szCs w:val="24"/>
        </w:rPr>
        <w:t>2) исключает оспариваемое доказательство с согласия лица, его представившего, из числа доказательств по делу;</w:t>
      </w:r>
      <w:r w:rsidR="004B2475">
        <w:rPr>
          <w:rFonts w:ascii="Times New Roman" w:hAnsi="Times New Roman" w:cs="Times New Roman"/>
          <w:sz w:val="24"/>
          <w:szCs w:val="24"/>
        </w:rPr>
        <w:t xml:space="preserve"> </w:t>
      </w:r>
      <w:r w:rsidRPr="008B1F88">
        <w:rPr>
          <w:rFonts w:ascii="Times New Roman" w:hAnsi="Times New Roman" w:cs="Times New Roman"/>
          <w:sz w:val="24"/>
          <w:szCs w:val="24"/>
        </w:rPr>
        <w:t>3) проверяет обоснованность заявления о фальсификации доказательства, если лицо, представившее это доказательство, заявило возражения относительно его исключения из числа доказательств по делу. В этом случае арбитражный суд принимает предусмотренные федеральным законом меры для проверки достоверности заявления о фальсификации доказательства, в том числе назначает экспертизу, истребует другие доказательства или принимает иные меры.</w:t>
      </w:r>
    </w:p>
    <w:p w:rsidR="008B1F88" w:rsidRPr="008B1F88" w:rsidRDefault="008B1F88" w:rsidP="008A5888">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 xml:space="preserve">Очевидно, что действия арбитражного суда, установленные ст.161 АПК РФ направлены на принятие законного, обоснованного и мотивированного судебного акта. Согласно ч.2 ст.50 Конституции РФ при осуществлении правосудия не допускается использование доказательств, полученных с нарушением федерального закона. Если существо доказательства составляют сведения, не соответствующие действительности, то такое доказательство не может быть принято судом в подтверждение доводов любой </w:t>
      </w:r>
      <w:r w:rsidRPr="008B1F88">
        <w:rPr>
          <w:rFonts w:ascii="Times New Roman" w:hAnsi="Times New Roman" w:cs="Times New Roman"/>
          <w:sz w:val="24"/>
          <w:szCs w:val="24"/>
        </w:rPr>
        <w:lastRenderedPageBreak/>
        <w:t>стороны по делу. При этом причины несоответствия сведений действительности, будь то умышленные действия или простая оплошность, для арбитражног</w:t>
      </w:r>
      <w:r w:rsidR="004B2475">
        <w:rPr>
          <w:rFonts w:ascii="Times New Roman" w:hAnsi="Times New Roman" w:cs="Times New Roman"/>
          <w:sz w:val="24"/>
          <w:szCs w:val="24"/>
        </w:rPr>
        <w:t>о суда не имеют значения [7. С.</w:t>
      </w:r>
      <w:r w:rsidRPr="008B1F88">
        <w:rPr>
          <w:rFonts w:ascii="Times New Roman" w:hAnsi="Times New Roman" w:cs="Times New Roman"/>
          <w:sz w:val="24"/>
          <w:szCs w:val="24"/>
        </w:rPr>
        <w:t>23]. Таким образом, по своей сути рассмотрение арбитражным судом заявления о фальсификации доказательства, поданного в порядке ст.161 АПК РФ, является проверкой спорного доказательства на достоверность.</w:t>
      </w:r>
    </w:p>
    <w:p w:rsidR="008B1F88" w:rsidRPr="008B1F88" w:rsidRDefault="008B1F88" w:rsidP="008A5888">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Правовым последствиям заявления о фальсификации доказательства является обязанность суда разъяснить лицам, участвующим в деле (их представителям) уголовно-правовые последствия такого заявления. АПК РФ не содержит указания, кому суд дает разъяснения. В юридической литератур</w:t>
      </w:r>
      <w:r w:rsidR="004B2475">
        <w:rPr>
          <w:rFonts w:ascii="Times New Roman" w:hAnsi="Times New Roman" w:cs="Times New Roman"/>
          <w:sz w:val="24"/>
          <w:szCs w:val="24"/>
        </w:rPr>
        <w:t>е высказываются различные мнения</w:t>
      </w:r>
      <w:r w:rsidRPr="008B1F88">
        <w:rPr>
          <w:rFonts w:ascii="Times New Roman" w:hAnsi="Times New Roman" w:cs="Times New Roman"/>
          <w:sz w:val="24"/>
          <w:szCs w:val="24"/>
        </w:rPr>
        <w:t xml:space="preserve"> по этому вопросу:</w:t>
      </w:r>
      <w:r w:rsidR="004B2475">
        <w:rPr>
          <w:rFonts w:ascii="Times New Roman" w:hAnsi="Times New Roman" w:cs="Times New Roman"/>
          <w:sz w:val="24"/>
          <w:szCs w:val="24"/>
        </w:rPr>
        <w:t xml:space="preserve"> </w:t>
      </w:r>
      <w:r w:rsidRPr="008B1F88">
        <w:rPr>
          <w:rFonts w:ascii="Times New Roman" w:hAnsi="Times New Roman" w:cs="Times New Roman"/>
          <w:sz w:val="24"/>
          <w:szCs w:val="24"/>
        </w:rPr>
        <w:t>1) об уголовной ответственности за фальсификацию доказательств по ст. 303 УК РФ предупрежд</w:t>
      </w:r>
      <w:r w:rsidR="004B2475">
        <w:rPr>
          <w:rFonts w:ascii="Times New Roman" w:hAnsi="Times New Roman" w:cs="Times New Roman"/>
          <w:sz w:val="24"/>
          <w:szCs w:val="24"/>
        </w:rPr>
        <w:t>ается обвиняемая сторона [8. С.</w:t>
      </w:r>
      <w:r w:rsidRPr="008B1F88">
        <w:rPr>
          <w:rFonts w:ascii="Times New Roman" w:hAnsi="Times New Roman" w:cs="Times New Roman"/>
          <w:sz w:val="24"/>
          <w:szCs w:val="24"/>
        </w:rPr>
        <w:t>135];</w:t>
      </w:r>
      <w:r w:rsidR="004B2475">
        <w:rPr>
          <w:rFonts w:ascii="Times New Roman" w:hAnsi="Times New Roman" w:cs="Times New Roman"/>
          <w:sz w:val="24"/>
          <w:szCs w:val="24"/>
        </w:rPr>
        <w:t xml:space="preserve"> </w:t>
      </w:r>
      <w:r w:rsidRPr="008B1F88">
        <w:rPr>
          <w:rFonts w:ascii="Times New Roman" w:hAnsi="Times New Roman" w:cs="Times New Roman"/>
          <w:sz w:val="24"/>
          <w:szCs w:val="24"/>
        </w:rPr>
        <w:t>2) об уголовной ответственности предупреждаются обе стороны по делу: заявитель о фальсификации по ст. 306 УК РФ за заведомо ложный донос о совершении преступления либо по ст. 129 УК РФ за клевету, обвиняемая сторона по ст. 303 УК РФ за фал</w:t>
      </w:r>
      <w:r w:rsidR="004B2475">
        <w:rPr>
          <w:rFonts w:ascii="Times New Roman" w:hAnsi="Times New Roman" w:cs="Times New Roman"/>
          <w:sz w:val="24"/>
          <w:szCs w:val="24"/>
        </w:rPr>
        <w:t>ьсификацию доказательств [9. С.</w:t>
      </w:r>
      <w:r w:rsidRPr="008B1F88">
        <w:rPr>
          <w:rFonts w:ascii="Times New Roman" w:hAnsi="Times New Roman" w:cs="Times New Roman"/>
          <w:sz w:val="24"/>
          <w:szCs w:val="24"/>
        </w:rPr>
        <w:t>186].</w:t>
      </w:r>
    </w:p>
    <w:p w:rsidR="008B1F88" w:rsidRPr="008B1F88" w:rsidRDefault="008B1F88" w:rsidP="008A5888">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Вместе с тем, в соответствии со ст.1 АПК РФ правосудие в сфере предпринимательской и иной экономической деятельности осуществляется арбитражными судами путем разрешения экономических споров и рассмотрения иных дел, отнесенных к их компетенции. Следовательно, арбитражный суд не возбуждает уголовных дел, а обращение к арбитражному суду с заявлением в порядке ст.161 АПК РФ не может расцениваться как заведомо ложный донос (ст.306 УК РФ) или клевета (ст.129 УК РФ). В соответствии с ч.2 ст.20 Уголовно-процессуального кодекса РФ уголовные дела о преступлениях, предусмотренных ч.1 ст.129 УК РФ, считаются уголовными делами частного обвинения, они возбуждаются по заявлению потерпевшего, или его законного представителя и подлежат прекращению в связи с примирением потерпевшего с обвиняемым.</w:t>
      </w:r>
    </w:p>
    <w:p w:rsidR="008B1F88" w:rsidRPr="008B1F88" w:rsidRDefault="008B1F88" w:rsidP="008A5888">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Таким образом, утверждение об обязанности арбитражного суда разъяснять заявителю о последствиях обращения с заявлением о фальсификации доказательства выходит за пределы компетенции арбитражного суда.</w:t>
      </w:r>
    </w:p>
    <w:p w:rsidR="008B1F88" w:rsidRPr="008B1F88" w:rsidRDefault="008B1F88" w:rsidP="008A5888">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Лицо, представившие спорное доказательство</w:t>
      </w:r>
      <w:r w:rsidR="004B2475">
        <w:rPr>
          <w:rFonts w:ascii="Times New Roman" w:hAnsi="Times New Roman" w:cs="Times New Roman"/>
          <w:sz w:val="24"/>
          <w:szCs w:val="24"/>
        </w:rPr>
        <w:t>,</w:t>
      </w:r>
      <w:r w:rsidRPr="008B1F88">
        <w:rPr>
          <w:rFonts w:ascii="Times New Roman" w:hAnsi="Times New Roman" w:cs="Times New Roman"/>
          <w:sz w:val="24"/>
          <w:szCs w:val="24"/>
        </w:rPr>
        <w:t xml:space="preserve"> вправе заявить о его исключении из числа доказательств по делу (ст.70 АПК РФ). Согласие стороны на исключение доказательства (ч.2 п.1 ст.161 АПК РФ) должно быть занесено в протокол судебного заседания (п.3 ст.70 АПК РФ), а выраженное в письменной форме приобщается к материалам дела. После этого суд выносит определение об исключении оспариваемого доказательства из числа доказательств по делу.</w:t>
      </w:r>
    </w:p>
    <w:p w:rsidR="008B1F88" w:rsidRPr="008B1F88" w:rsidRDefault="008B1F88" w:rsidP="008A5888">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lastRenderedPageBreak/>
        <w:t>В юридической литературе высказывается мнение, что термин "исключает оспариваемое доказательство из числа доказательств по делу" не означает, что суд возвращает данное доказательство лицу, его представившему [10. С.254]. Отмечается, что в таком случае деяние квалифицируе</w:t>
      </w:r>
      <w:r w:rsidR="004B2475">
        <w:rPr>
          <w:rFonts w:ascii="Times New Roman" w:hAnsi="Times New Roman" w:cs="Times New Roman"/>
          <w:sz w:val="24"/>
          <w:szCs w:val="24"/>
        </w:rPr>
        <w:t>тся по ч.1 ст.303 УК РФ [11. С.</w:t>
      </w:r>
      <w:r w:rsidRPr="008B1F88">
        <w:rPr>
          <w:rFonts w:ascii="Times New Roman" w:hAnsi="Times New Roman" w:cs="Times New Roman"/>
          <w:sz w:val="24"/>
          <w:szCs w:val="24"/>
        </w:rPr>
        <w:t>35].</w:t>
      </w:r>
    </w:p>
    <w:p w:rsidR="008B1F88" w:rsidRPr="008B1F88" w:rsidRDefault="008B1F88" w:rsidP="008A5888">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Представляется, что данное утверждение не является вполне обоснованным. Очевидно, что факты и обстоятельства, изложенные в письменном, вещественном доказательстве не соответствующие действительности сами по себе не являются фальсификацией доказательства, а являются основанием для отрицания наличия фактов, на которых основаны требования и возражения лица участвующего в деле. Кроме того установление факта представления в арбитражный суд недостоверных доказательств само по себе не является основанием для вывода о наличии в действиях лица представившего их состава преступления, квалифицируемого как фальсификация доказательств (ст.303 УК РФ).</w:t>
      </w:r>
    </w:p>
    <w:p w:rsidR="008B1F88" w:rsidRPr="008B1F88" w:rsidRDefault="008B1F88" w:rsidP="008A5888">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В силу ст.49 Конституции РФ и статей 8, 29 УПК РФ только компетентный суд может установить наличие в действиях лица состава преступления (а значит, и вины лица, совершившего преступление). Уголовные дела о преступлениях, предусмотренных ч.1 ст.303 УК РФ, отнесены ч.2 ст.31 УПК РФ к компетенции районных судов, а проведение следственных действий, направленных на сбор доказательств по уголовному делу входят в полномочия органов дознания и следствия. Таким образом, только компетентный суд может признать доказательство сфальсифицированным, если следственными органами подтверждена вина лица в подделке доказательства с целью введения суда в заблуждение.</w:t>
      </w:r>
    </w:p>
    <w:p w:rsidR="008B1F88" w:rsidRPr="008B1F88" w:rsidRDefault="008B1F88" w:rsidP="008A5888">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Очевидно, что арбитражный суд не наделен функциями дознания и следствия, в силу ст.161 АПК РФ арбитражный суд не проводит следственные действия, устанавливая факт предоставления суду сфальсифицированного доказательства.</w:t>
      </w:r>
    </w:p>
    <w:p w:rsidR="008B1F88" w:rsidRPr="008B1F88" w:rsidRDefault="008B1F88" w:rsidP="008A5888">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Вместе с тем, если лицо, представившее доказательство, заявило возражения относительно его исключения из числа доказательств по делу, то арбитражный суд обязан принять предусмотренные федеральным законом меры для проверки обоснованности заявления о фальсификации доказательства. При этом лица участвующие в деле заявляют различные ходатайства, формулируют свою позицию относительно необходимых способов проверки указанного заявления.</w:t>
      </w:r>
    </w:p>
    <w:p w:rsidR="008B1F88" w:rsidRPr="008B1F88" w:rsidRDefault="008B1F88" w:rsidP="008A5888">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Экспертиза является наиболее распространенным в судебной практике следствием применения ст.161 АПК РФ. Именно на ее проведении наиболее часто настаивает сторона, обратившаяся с заявлением о фальсификации доказательства. Однако экспертиза не всегда исключительная мера для проверки заявления о фальсификации.</w:t>
      </w:r>
    </w:p>
    <w:p w:rsidR="008B1F88" w:rsidRPr="008B1F88" w:rsidRDefault="008B1F88" w:rsidP="008A5888">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lastRenderedPageBreak/>
        <w:t>Существующая арбитражная практика применения экспертного исследования позволяет утверждать, что указанная мера оправданна лишь при условии, когда заключение эксперта отвечает следующим характеристикам:</w:t>
      </w:r>
      <w:r w:rsidR="004B2475">
        <w:rPr>
          <w:rFonts w:ascii="Times New Roman" w:hAnsi="Times New Roman" w:cs="Times New Roman"/>
          <w:sz w:val="24"/>
          <w:szCs w:val="24"/>
        </w:rPr>
        <w:t xml:space="preserve"> </w:t>
      </w:r>
      <w:r w:rsidRPr="008B1F88">
        <w:rPr>
          <w:rFonts w:ascii="Times New Roman" w:hAnsi="Times New Roman" w:cs="Times New Roman"/>
          <w:sz w:val="24"/>
          <w:szCs w:val="24"/>
        </w:rPr>
        <w:t>1) результаты экспертизы не носят вероятностный характер, т.е. содержат однозначный вывод о подлинности или фальсификации конкретного документа;</w:t>
      </w:r>
      <w:r w:rsidR="004B2475">
        <w:rPr>
          <w:rFonts w:ascii="Times New Roman" w:hAnsi="Times New Roman" w:cs="Times New Roman"/>
          <w:sz w:val="24"/>
          <w:szCs w:val="24"/>
        </w:rPr>
        <w:t xml:space="preserve"> </w:t>
      </w:r>
      <w:r w:rsidRPr="008B1F88">
        <w:rPr>
          <w:rFonts w:ascii="Times New Roman" w:hAnsi="Times New Roman" w:cs="Times New Roman"/>
          <w:sz w:val="24"/>
          <w:szCs w:val="24"/>
        </w:rPr>
        <w:t>2) отсутствует конкуренция экспертиз с разными результатами.</w:t>
      </w:r>
    </w:p>
    <w:p w:rsidR="008B1F88" w:rsidRPr="008B1F88" w:rsidRDefault="008B1F88" w:rsidP="008A5888">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Поэтому следует отметить необходимость применения и иных мер проверки заявления о фальсификации доказательств без применения экспертизы. Нередки случаи отклонения доводов о необходимости экспертизы единичного доказательства, опровергаемого с применением ст. 161 АПК РФ, при наличии в деле иных документальных сведений, не менее существенных и достаточных для разрешения спора. Например, в Постановлении ФАС Дальневосточного округа от 21 ноября 2006 г. по делу №Ф03-А73/06-1/4377 указывается, что рассматривая спор, суд апелляционной инстанции, в соответствии со статьей 71 АПК РФ оценив указанные документы в совокупности и взаимосвязи со сложившимися между сторонами хозяйственными взаимоотношениями, обоснованно признал доказательства достаточными и подтверждающими факт оплаты ответчиком всей поставленной в его адрес продукции, отказав в проведении экспертизы представленного ответчиком в материалы дела письма за подписью бывшего руководителя общества [12].</w:t>
      </w:r>
    </w:p>
    <w:p w:rsidR="008B1F88" w:rsidRPr="008B1F88" w:rsidRDefault="008B1F88" w:rsidP="00047D70">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Таким образом, при проверке обоснованности заявления о фальсификации доказательства назначение экспертизы являются правом, а не обязанность суда. Для проверки заявления о том, что имеющееся в деле доказательство является подложным, право арбитражного суда назначить экспертизу или предложить сторонам представить иные доказательства вытекает из принципа самостоятельности и независимости судебной власти.</w:t>
      </w:r>
      <w:r w:rsidR="004B2475">
        <w:rPr>
          <w:rFonts w:ascii="Times New Roman" w:hAnsi="Times New Roman" w:cs="Times New Roman"/>
          <w:sz w:val="24"/>
          <w:szCs w:val="24"/>
        </w:rPr>
        <w:t xml:space="preserve"> </w:t>
      </w:r>
      <w:r w:rsidRPr="008B1F88">
        <w:rPr>
          <w:rFonts w:ascii="Times New Roman" w:hAnsi="Times New Roman" w:cs="Times New Roman"/>
          <w:sz w:val="24"/>
          <w:szCs w:val="24"/>
        </w:rPr>
        <w:t>Следует также заметить, что действующим арбитражным процессуальным законодательством не установлена обязанность арбитражного суда направлять материалы дела для проверки поводов и оснований к возбуждению уголовного дела в органы, осуществляющие уголовное преследование в случае, когда суд приходит к выводу о наличии фактических данных, свидетельствующих о признаках преступления. Вместе с тем необходимость выполнения арбитражным судом задач по укреплению законности и предупреждению правонарушений в сфере предпринимательской и иной экономической деятельности (п. 4 ст. 2 АПК РФ) предполагает обязанность арбитражного суда сообщать правоохранительным органам обо всех известных ему фактах, позволяющих предполагать о наличии признаков преступления.</w:t>
      </w:r>
    </w:p>
    <w:p w:rsidR="008B1F88" w:rsidRPr="008B1F88" w:rsidRDefault="008B1F88" w:rsidP="00047D70">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lastRenderedPageBreak/>
        <w:t>В данной работе рассматривались актуальные вопросы, связанные с проверкой арбитражным судом заявления о фальсификации доказательств (ст. 161 АПК РФ). Проведенное исследование, не носит исчерпывающего характера, а лишь свидетельствует о необходимости внесения изменений в АПК РФ. К этим изменениям следует отнести:</w:t>
      </w:r>
      <w:r w:rsidR="004B2475">
        <w:rPr>
          <w:rFonts w:ascii="Times New Roman" w:hAnsi="Times New Roman" w:cs="Times New Roman"/>
          <w:sz w:val="24"/>
          <w:szCs w:val="24"/>
        </w:rPr>
        <w:t xml:space="preserve"> </w:t>
      </w:r>
      <w:r w:rsidRPr="008B1F88">
        <w:rPr>
          <w:rFonts w:ascii="Times New Roman" w:hAnsi="Times New Roman" w:cs="Times New Roman"/>
          <w:sz w:val="24"/>
          <w:szCs w:val="24"/>
        </w:rPr>
        <w:t>1) недопустимость применения в арбитражном процессуальном законодательс</w:t>
      </w:r>
      <w:r w:rsidR="004B2475">
        <w:rPr>
          <w:rFonts w:ascii="Times New Roman" w:hAnsi="Times New Roman" w:cs="Times New Roman"/>
          <w:sz w:val="24"/>
          <w:szCs w:val="24"/>
        </w:rPr>
        <w:t>тве уголовно-правового термина «фальсификация»</w:t>
      </w:r>
      <w:r w:rsidRPr="008B1F88">
        <w:rPr>
          <w:rFonts w:ascii="Times New Roman" w:hAnsi="Times New Roman" w:cs="Times New Roman"/>
          <w:sz w:val="24"/>
          <w:szCs w:val="24"/>
        </w:rPr>
        <w:t>;</w:t>
      </w:r>
      <w:r w:rsidR="004B2475">
        <w:rPr>
          <w:rFonts w:ascii="Times New Roman" w:hAnsi="Times New Roman" w:cs="Times New Roman"/>
          <w:sz w:val="24"/>
          <w:szCs w:val="24"/>
        </w:rPr>
        <w:t xml:space="preserve"> </w:t>
      </w:r>
      <w:r w:rsidRPr="008B1F88">
        <w:rPr>
          <w:rFonts w:ascii="Times New Roman" w:hAnsi="Times New Roman" w:cs="Times New Roman"/>
          <w:sz w:val="24"/>
          <w:szCs w:val="24"/>
        </w:rPr>
        <w:t>2) представляется обоснованным изменения названия ст. 161 АП</w:t>
      </w:r>
      <w:r w:rsidR="004B2475">
        <w:rPr>
          <w:rFonts w:ascii="Times New Roman" w:hAnsi="Times New Roman" w:cs="Times New Roman"/>
          <w:sz w:val="24"/>
          <w:szCs w:val="24"/>
        </w:rPr>
        <w:t>К РФ на «</w:t>
      </w:r>
      <w:r w:rsidRPr="008B1F88">
        <w:rPr>
          <w:rFonts w:ascii="Times New Roman" w:hAnsi="Times New Roman" w:cs="Times New Roman"/>
          <w:sz w:val="24"/>
          <w:szCs w:val="24"/>
        </w:rPr>
        <w:t>Заявлен</w:t>
      </w:r>
      <w:r w:rsidR="004B2475">
        <w:rPr>
          <w:rFonts w:ascii="Times New Roman" w:hAnsi="Times New Roman" w:cs="Times New Roman"/>
          <w:sz w:val="24"/>
          <w:szCs w:val="24"/>
        </w:rPr>
        <w:t>ие о подложности доказательства»</w:t>
      </w:r>
      <w:r w:rsidRPr="008B1F88">
        <w:rPr>
          <w:rFonts w:ascii="Times New Roman" w:hAnsi="Times New Roman" w:cs="Times New Roman"/>
          <w:sz w:val="24"/>
          <w:szCs w:val="24"/>
        </w:rPr>
        <w:t>, которое в большей мере отражает компетенцию арбитражного суда.</w:t>
      </w:r>
    </w:p>
    <w:p w:rsidR="008B1F88" w:rsidRPr="008A5888" w:rsidRDefault="008A5888" w:rsidP="00047D70">
      <w:pPr>
        <w:spacing w:after="0" w:line="240" w:lineRule="auto"/>
        <w:jc w:val="center"/>
        <w:rPr>
          <w:rFonts w:ascii="Times New Roman" w:hAnsi="Times New Roman" w:cs="Times New Roman"/>
          <w:b/>
          <w:sz w:val="24"/>
          <w:szCs w:val="24"/>
        </w:rPr>
      </w:pPr>
      <w:r w:rsidRPr="008A5888">
        <w:rPr>
          <w:rFonts w:ascii="Times New Roman" w:hAnsi="Times New Roman" w:cs="Times New Roman"/>
          <w:b/>
          <w:sz w:val="24"/>
          <w:szCs w:val="24"/>
        </w:rPr>
        <w:t>Библиография</w:t>
      </w:r>
      <w:r w:rsidR="00626AC6">
        <w:rPr>
          <w:rFonts w:ascii="Times New Roman" w:hAnsi="Times New Roman" w:cs="Times New Roman"/>
          <w:b/>
          <w:sz w:val="24"/>
          <w:szCs w:val="24"/>
        </w:rPr>
        <w:t>:</w:t>
      </w:r>
    </w:p>
    <w:p w:rsidR="008B1F88" w:rsidRPr="008A5888" w:rsidRDefault="008B1F88" w:rsidP="00095D10">
      <w:pPr>
        <w:pStyle w:val="a3"/>
        <w:numPr>
          <w:ilvl w:val="0"/>
          <w:numId w:val="4"/>
        </w:numPr>
        <w:spacing w:after="0" w:line="240" w:lineRule="auto"/>
        <w:ind w:left="284" w:hanging="284"/>
        <w:jc w:val="both"/>
        <w:rPr>
          <w:rFonts w:ascii="Times New Roman" w:hAnsi="Times New Roman" w:cs="Times New Roman"/>
          <w:sz w:val="24"/>
          <w:szCs w:val="24"/>
        </w:rPr>
      </w:pPr>
      <w:r w:rsidRPr="008A5888">
        <w:rPr>
          <w:rFonts w:ascii="Times New Roman" w:hAnsi="Times New Roman" w:cs="Times New Roman"/>
          <w:sz w:val="24"/>
          <w:szCs w:val="24"/>
        </w:rPr>
        <w:t>Советский энцикло</w:t>
      </w:r>
      <w:r w:rsidR="0083489B">
        <w:rPr>
          <w:rFonts w:ascii="Times New Roman" w:hAnsi="Times New Roman" w:cs="Times New Roman"/>
          <w:sz w:val="24"/>
          <w:szCs w:val="24"/>
        </w:rPr>
        <w:t>педический словарь. М.: Изд-во «Советская энциклопедия»</w:t>
      </w:r>
      <w:r w:rsidR="00110194">
        <w:rPr>
          <w:rFonts w:ascii="Times New Roman" w:hAnsi="Times New Roman" w:cs="Times New Roman"/>
          <w:sz w:val="24"/>
          <w:szCs w:val="24"/>
        </w:rPr>
        <w:t xml:space="preserve">, 1990. </w:t>
      </w:r>
    </w:p>
    <w:p w:rsidR="008B1F88" w:rsidRPr="008A5888" w:rsidRDefault="008B1F88" w:rsidP="00095D10">
      <w:pPr>
        <w:pStyle w:val="a3"/>
        <w:numPr>
          <w:ilvl w:val="0"/>
          <w:numId w:val="4"/>
        </w:numPr>
        <w:spacing w:after="0" w:line="240" w:lineRule="auto"/>
        <w:ind w:left="284" w:hanging="284"/>
        <w:jc w:val="both"/>
        <w:rPr>
          <w:rFonts w:ascii="Times New Roman" w:hAnsi="Times New Roman" w:cs="Times New Roman"/>
          <w:sz w:val="24"/>
          <w:szCs w:val="24"/>
        </w:rPr>
      </w:pPr>
      <w:r w:rsidRPr="008A5888">
        <w:rPr>
          <w:rFonts w:ascii="Times New Roman" w:hAnsi="Times New Roman" w:cs="Times New Roman"/>
          <w:sz w:val="24"/>
          <w:szCs w:val="24"/>
        </w:rPr>
        <w:t xml:space="preserve">Арбитражный процессуальный кодекс РФ от 24 июля </w:t>
      </w:r>
      <w:smartTag w:uri="urn:schemas-microsoft-com:office:smarttags" w:element="metricconverter">
        <w:smartTagPr>
          <w:attr w:name="ProductID" w:val="2002 г"/>
        </w:smartTagPr>
        <w:r w:rsidRPr="008A5888">
          <w:rPr>
            <w:rFonts w:ascii="Times New Roman" w:hAnsi="Times New Roman" w:cs="Times New Roman"/>
            <w:sz w:val="24"/>
            <w:szCs w:val="24"/>
          </w:rPr>
          <w:t>2002 г</w:t>
        </w:r>
      </w:smartTag>
      <w:r w:rsidRPr="008A5888">
        <w:rPr>
          <w:rFonts w:ascii="Times New Roman" w:hAnsi="Times New Roman" w:cs="Times New Roman"/>
          <w:sz w:val="24"/>
          <w:szCs w:val="24"/>
        </w:rPr>
        <w:t>. № 95-ФЗ // Собрание законодательства РФ. 2002. № 30. Ст. 3012. (в ред. Федерального закона от 27.07.2010 N 228-ФЗ).</w:t>
      </w:r>
    </w:p>
    <w:p w:rsidR="008B1F88" w:rsidRPr="008A5888" w:rsidRDefault="008B1F88" w:rsidP="00095D10">
      <w:pPr>
        <w:pStyle w:val="a3"/>
        <w:numPr>
          <w:ilvl w:val="0"/>
          <w:numId w:val="4"/>
        </w:numPr>
        <w:spacing w:after="0" w:line="240" w:lineRule="auto"/>
        <w:ind w:left="284" w:hanging="284"/>
        <w:jc w:val="both"/>
        <w:rPr>
          <w:rFonts w:ascii="Times New Roman" w:hAnsi="Times New Roman" w:cs="Times New Roman"/>
          <w:sz w:val="24"/>
          <w:szCs w:val="24"/>
        </w:rPr>
      </w:pPr>
      <w:r w:rsidRPr="008A5888">
        <w:rPr>
          <w:rFonts w:ascii="Times New Roman" w:hAnsi="Times New Roman" w:cs="Times New Roman"/>
          <w:sz w:val="24"/>
          <w:szCs w:val="24"/>
        </w:rPr>
        <w:t>Постановление Федерального арбитражного суда Дальневосточного округа от 13.01.2005 №Ф03-А51/04-1/3756 URL:</w:t>
      </w:r>
      <w:hyperlink r:id="rId9" w:history="1">
        <w:r w:rsidRPr="008A5888">
          <w:rPr>
            <w:rStyle w:val="a8"/>
            <w:rFonts w:ascii="Times New Roman" w:hAnsi="Times New Roman" w:cs="Times New Roman"/>
            <w:sz w:val="24"/>
            <w:szCs w:val="24"/>
          </w:rPr>
          <w:t>http://www.consultant.ru/</w:t>
        </w:r>
      </w:hyperlink>
      <w:r w:rsidRPr="008A5888">
        <w:rPr>
          <w:rFonts w:ascii="Times New Roman" w:hAnsi="Times New Roman" w:cs="Times New Roman"/>
          <w:sz w:val="24"/>
          <w:szCs w:val="24"/>
        </w:rPr>
        <w:t xml:space="preserve"> online</w:t>
      </w:r>
      <w:r w:rsidR="0083489B">
        <w:rPr>
          <w:rFonts w:ascii="Times New Roman" w:hAnsi="Times New Roman" w:cs="Times New Roman"/>
          <w:sz w:val="24"/>
          <w:szCs w:val="24"/>
        </w:rPr>
        <w:t xml:space="preserve"> </w:t>
      </w:r>
      <w:r w:rsidRPr="008A5888">
        <w:rPr>
          <w:rFonts w:ascii="Times New Roman" w:hAnsi="Times New Roman" w:cs="Times New Roman"/>
          <w:sz w:val="24"/>
          <w:szCs w:val="24"/>
        </w:rPr>
        <w:t>/</w:t>
      </w:r>
      <w:r w:rsidR="0083489B">
        <w:rPr>
          <w:rFonts w:ascii="Times New Roman" w:hAnsi="Times New Roman" w:cs="Times New Roman"/>
          <w:sz w:val="24"/>
          <w:szCs w:val="24"/>
        </w:rPr>
        <w:t xml:space="preserve"> </w:t>
      </w:r>
      <w:r w:rsidRPr="008A5888">
        <w:rPr>
          <w:rFonts w:ascii="Times New Roman" w:hAnsi="Times New Roman" w:cs="Times New Roman"/>
          <w:sz w:val="24"/>
          <w:szCs w:val="24"/>
        </w:rPr>
        <w:t>ФАС. Дальневосточный округ (дата обращения 10.10.2010 г.)</w:t>
      </w:r>
    </w:p>
    <w:p w:rsidR="008B1F88" w:rsidRPr="008A5888" w:rsidRDefault="008B1F88" w:rsidP="00095D10">
      <w:pPr>
        <w:pStyle w:val="a3"/>
        <w:numPr>
          <w:ilvl w:val="0"/>
          <w:numId w:val="4"/>
        </w:numPr>
        <w:spacing w:after="0" w:line="240" w:lineRule="auto"/>
        <w:ind w:left="284" w:hanging="284"/>
        <w:jc w:val="both"/>
        <w:rPr>
          <w:rFonts w:ascii="Times New Roman" w:hAnsi="Times New Roman" w:cs="Times New Roman"/>
          <w:sz w:val="24"/>
          <w:szCs w:val="24"/>
        </w:rPr>
      </w:pPr>
      <w:r w:rsidRPr="008A5888">
        <w:rPr>
          <w:rFonts w:ascii="Times New Roman" w:hAnsi="Times New Roman" w:cs="Times New Roman"/>
          <w:sz w:val="24"/>
          <w:szCs w:val="24"/>
        </w:rPr>
        <w:t>Определение Верховного Суда РФ от 19.07.2006 №87-о06-18 URL: http://www.consultant.ru/online/Судебная практика/Решения высших судов (дата обращения 10.10.2010 г.)</w:t>
      </w:r>
    </w:p>
    <w:p w:rsidR="008B1F88" w:rsidRPr="008A5888" w:rsidRDefault="008B1F88" w:rsidP="00095D10">
      <w:pPr>
        <w:pStyle w:val="a3"/>
        <w:numPr>
          <w:ilvl w:val="0"/>
          <w:numId w:val="4"/>
        </w:numPr>
        <w:spacing w:after="0" w:line="240" w:lineRule="auto"/>
        <w:ind w:left="284" w:hanging="284"/>
        <w:jc w:val="both"/>
        <w:rPr>
          <w:rFonts w:ascii="Times New Roman" w:hAnsi="Times New Roman" w:cs="Times New Roman"/>
          <w:sz w:val="24"/>
          <w:szCs w:val="24"/>
        </w:rPr>
      </w:pPr>
      <w:r w:rsidRPr="008A5888">
        <w:rPr>
          <w:rFonts w:ascii="Times New Roman" w:hAnsi="Times New Roman" w:cs="Times New Roman"/>
          <w:sz w:val="24"/>
          <w:szCs w:val="24"/>
        </w:rPr>
        <w:t xml:space="preserve">Гааг И.А. Уголовно-правовое понятие фальсификации // Актуальные проблемы права и правоприменения: Материалы Всероссийской научно-практической конференции (г. Кемерово, 22 мая 2007 г.) / Отв. ред. Н.И. Опилат. Омск: Академия МВД России, 2007. </w:t>
      </w:r>
    </w:p>
    <w:p w:rsidR="008B1F88" w:rsidRPr="008A5888" w:rsidRDefault="008B1F88" w:rsidP="00095D10">
      <w:pPr>
        <w:pStyle w:val="a3"/>
        <w:numPr>
          <w:ilvl w:val="0"/>
          <w:numId w:val="4"/>
        </w:numPr>
        <w:spacing w:after="0" w:line="240" w:lineRule="auto"/>
        <w:ind w:left="284" w:hanging="284"/>
        <w:jc w:val="both"/>
        <w:rPr>
          <w:rFonts w:ascii="Times New Roman" w:hAnsi="Times New Roman" w:cs="Times New Roman"/>
          <w:sz w:val="24"/>
          <w:szCs w:val="24"/>
        </w:rPr>
      </w:pPr>
      <w:r w:rsidRPr="008A5888">
        <w:rPr>
          <w:rFonts w:ascii="Times New Roman" w:hAnsi="Times New Roman" w:cs="Times New Roman"/>
          <w:sz w:val="24"/>
          <w:szCs w:val="24"/>
        </w:rPr>
        <w:t>Гражданский процесс. Учебник / под ред. М.К. Треушник</w:t>
      </w:r>
      <w:r w:rsidR="0083489B">
        <w:rPr>
          <w:rFonts w:ascii="Times New Roman" w:hAnsi="Times New Roman" w:cs="Times New Roman"/>
          <w:sz w:val="24"/>
          <w:szCs w:val="24"/>
        </w:rPr>
        <w:t>ова. М.: ОАО "Издательский дом «Городец»</w:t>
      </w:r>
      <w:r w:rsidRPr="008A5888">
        <w:rPr>
          <w:rFonts w:ascii="Times New Roman" w:hAnsi="Times New Roman" w:cs="Times New Roman"/>
          <w:sz w:val="24"/>
          <w:szCs w:val="24"/>
        </w:rPr>
        <w:t xml:space="preserve">, 2007. </w:t>
      </w:r>
    </w:p>
    <w:p w:rsidR="008B1F88" w:rsidRPr="008A5888" w:rsidRDefault="008B1F88" w:rsidP="00095D10">
      <w:pPr>
        <w:pStyle w:val="a3"/>
        <w:numPr>
          <w:ilvl w:val="0"/>
          <w:numId w:val="4"/>
        </w:numPr>
        <w:spacing w:after="0" w:line="240" w:lineRule="auto"/>
        <w:ind w:left="284" w:hanging="284"/>
        <w:jc w:val="both"/>
        <w:rPr>
          <w:rFonts w:ascii="Times New Roman" w:hAnsi="Times New Roman" w:cs="Times New Roman"/>
          <w:sz w:val="24"/>
          <w:szCs w:val="24"/>
        </w:rPr>
      </w:pPr>
      <w:r w:rsidRPr="008A5888">
        <w:rPr>
          <w:rFonts w:ascii="Times New Roman" w:hAnsi="Times New Roman" w:cs="Times New Roman"/>
          <w:sz w:val="24"/>
          <w:szCs w:val="24"/>
        </w:rPr>
        <w:t>Потеева А.В., Корюкаева Т.Г. Изобличение подделки // ЭЖ-Юрист. 2008. № 34.</w:t>
      </w:r>
    </w:p>
    <w:p w:rsidR="008B1F88" w:rsidRPr="008A5888" w:rsidRDefault="008B1F88" w:rsidP="00095D10">
      <w:pPr>
        <w:pStyle w:val="a3"/>
        <w:numPr>
          <w:ilvl w:val="0"/>
          <w:numId w:val="4"/>
        </w:numPr>
        <w:spacing w:after="0" w:line="240" w:lineRule="auto"/>
        <w:ind w:left="284" w:hanging="284"/>
        <w:jc w:val="both"/>
        <w:rPr>
          <w:rFonts w:ascii="Times New Roman" w:hAnsi="Times New Roman" w:cs="Times New Roman"/>
          <w:sz w:val="24"/>
          <w:szCs w:val="24"/>
        </w:rPr>
      </w:pPr>
      <w:r w:rsidRPr="008A5888">
        <w:rPr>
          <w:rFonts w:ascii="Times New Roman" w:hAnsi="Times New Roman" w:cs="Times New Roman"/>
          <w:sz w:val="24"/>
          <w:szCs w:val="24"/>
        </w:rPr>
        <w:t>Комментарий к Арбитражному процессуальному кодексу РФ / Под ред. В.Ф. Як</w:t>
      </w:r>
      <w:r w:rsidR="0083489B">
        <w:rPr>
          <w:rFonts w:ascii="Times New Roman" w:hAnsi="Times New Roman" w:cs="Times New Roman"/>
          <w:sz w:val="24"/>
          <w:szCs w:val="24"/>
        </w:rPr>
        <w:t>овлева, М.К. Юкова. М.: Изд-во «Городец»</w:t>
      </w:r>
      <w:r w:rsidRPr="008A5888">
        <w:rPr>
          <w:rFonts w:ascii="Times New Roman" w:hAnsi="Times New Roman" w:cs="Times New Roman"/>
          <w:sz w:val="24"/>
          <w:szCs w:val="24"/>
        </w:rPr>
        <w:t xml:space="preserve">, 2003. </w:t>
      </w:r>
    </w:p>
    <w:p w:rsidR="008B1F88" w:rsidRPr="008A5888" w:rsidRDefault="008B1F88" w:rsidP="00095D10">
      <w:pPr>
        <w:pStyle w:val="a3"/>
        <w:numPr>
          <w:ilvl w:val="0"/>
          <w:numId w:val="4"/>
        </w:numPr>
        <w:spacing w:after="0" w:line="240" w:lineRule="auto"/>
        <w:ind w:left="284" w:hanging="284"/>
        <w:jc w:val="both"/>
        <w:rPr>
          <w:rFonts w:ascii="Times New Roman" w:hAnsi="Times New Roman" w:cs="Times New Roman"/>
          <w:sz w:val="24"/>
          <w:szCs w:val="24"/>
        </w:rPr>
      </w:pPr>
      <w:r w:rsidRPr="008A5888">
        <w:rPr>
          <w:rFonts w:ascii="Times New Roman" w:hAnsi="Times New Roman" w:cs="Times New Roman"/>
          <w:sz w:val="24"/>
          <w:szCs w:val="24"/>
        </w:rPr>
        <w:t xml:space="preserve">Комментарий к Арбитражному процессуальному кодексу РФ / Под ред. П.В. Крашенинникова. М.: Статут, 2007. </w:t>
      </w:r>
    </w:p>
    <w:p w:rsidR="008A5888" w:rsidRPr="008A5888" w:rsidRDefault="008B1F88" w:rsidP="00095D10">
      <w:pPr>
        <w:pStyle w:val="a3"/>
        <w:numPr>
          <w:ilvl w:val="0"/>
          <w:numId w:val="4"/>
        </w:numPr>
        <w:spacing w:after="0" w:line="240" w:lineRule="auto"/>
        <w:ind w:left="284" w:hanging="284"/>
        <w:jc w:val="both"/>
        <w:rPr>
          <w:rFonts w:ascii="Times New Roman" w:hAnsi="Times New Roman" w:cs="Times New Roman"/>
          <w:sz w:val="24"/>
          <w:szCs w:val="24"/>
        </w:rPr>
      </w:pPr>
      <w:r w:rsidRPr="008A5888">
        <w:rPr>
          <w:rFonts w:ascii="Times New Roman" w:hAnsi="Times New Roman" w:cs="Times New Roman"/>
          <w:sz w:val="24"/>
          <w:szCs w:val="24"/>
        </w:rPr>
        <w:t>Боннер А.Т. Установление обстоятельств гражданских дел. М.: Городец, 2000. – 328 c.</w:t>
      </w:r>
    </w:p>
    <w:p w:rsidR="008B1F88" w:rsidRPr="008A5888" w:rsidRDefault="008B1F88" w:rsidP="00095D10">
      <w:pPr>
        <w:pStyle w:val="a3"/>
        <w:numPr>
          <w:ilvl w:val="0"/>
          <w:numId w:val="4"/>
        </w:numPr>
        <w:spacing w:after="0" w:line="240" w:lineRule="auto"/>
        <w:ind w:left="284" w:hanging="284"/>
        <w:jc w:val="both"/>
        <w:rPr>
          <w:rFonts w:ascii="Times New Roman" w:hAnsi="Times New Roman" w:cs="Times New Roman"/>
          <w:sz w:val="24"/>
          <w:szCs w:val="24"/>
        </w:rPr>
      </w:pPr>
      <w:r w:rsidRPr="008A5888">
        <w:rPr>
          <w:rFonts w:ascii="Times New Roman" w:hAnsi="Times New Roman" w:cs="Times New Roman"/>
          <w:sz w:val="24"/>
          <w:szCs w:val="24"/>
        </w:rPr>
        <w:t>Петрова В.В., Щукин А.И. Проверка заявления о фальсификации доказательств в арбитражном процессе // Закон. 2007. №12.</w:t>
      </w:r>
    </w:p>
    <w:p w:rsidR="008B1F88" w:rsidRPr="008A5888" w:rsidRDefault="008B1F88" w:rsidP="00095D10">
      <w:pPr>
        <w:pStyle w:val="a3"/>
        <w:numPr>
          <w:ilvl w:val="0"/>
          <w:numId w:val="4"/>
        </w:numPr>
        <w:spacing w:after="0" w:line="240" w:lineRule="auto"/>
        <w:ind w:left="284" w:hanging="284"/>
        <w:jc w:val="both"/>
        <w:rPr>
          <w:rFonts w:ascii="Times New Roman" w:hAnsi="Times New Roman" w:cs="Times New Roman"/>
          <w:sz w:val="24"/>
          <w:szCs w:val="24"/>
        </w:rPr>
      </w:pPr>
      <w:r w:rsidRPr="008A5888">
        <w:rPr>
          <w:rFonts w:ascii="Times New Roman" w:hAnsi="Times New Roman" w:cs="Times New Roman"/>
          <w:sz w:val="24"/>
          <w:szCs w:val="24"/>
        </w:rPr>
        <w:t>Постановлении ФАС Дальневосточного округа от 21 ноября 2006 г. по делу №Ф03-А73/06-1/4377 URL: http://www.consultant.ru/online/Судебная практика (дата обращения 10.10.2010 г.)</w:t>
      </w:r>
    </w:p>
    <w:p w:rsidR="00110194" w:rsidRDefault="00110194" w:rsidP="000233EB">
      <w:pPr>
        <w:pStyle w:val="ad"/>
        <w:spacing w:line="240" w:lineRule="auto"/>
        <w:jc w:val="right"/>
        <w:rPr>
          <w:i/>
          <w:sz w:val="24"/>
          <w:szCs w:val="24"/>
        </w:rPr>
      </w:pPr>
    </w:p>
    <w:p w:rsidR="00047D70" w:rsidRDefault="00047D70" w:rsidP="000233EB">
      <w:pPr>
        <w:pStyle w:val="ad"/>
        <w:spacing w:line="240" w:lineRule="auto"/>
        <w:jc w:val="right"/>
        <w:rPr>
          <w:i/>
          <w:sz w:val="24"/>
          <w:szCs w:val="24"/>
        </w:rPr>
      </w:pPr>
    </w:p>
    <w:p w:rsidR="000233EB" w:rsidRPr="000233EB" w:rsidRDefault="000233EB" w:rsidP="000233EB">
      <w:pPr>
        <w:pStyle w:val="ad"/>
        <w:spacing w:line="240" w:lineRule="auto"/>
        <w:jc w:val="right"/>
        <w:rPr>
          <w:i/>
          <w:sz w:val="24"/>
          <w:szCs w:val="24"/>
        </w:rPr>
      </w:pPr>
      <w:r w:rsidRPr="000233EB">
        <w:rPr>
          <w:i/>
          <w:sz w:val="24"/>
          <w:szCs w:val="24"/>
        </w:rPr>
        <w:t>Симанчева Л.В.,</w:t>
      </w:r>
    </w:p>
    <w:p w:rsidR="000233EB" w:rsidRPr="000233EB" w:rsidRDefault="000233EB" w:rsidP="000233EB">
      <w:pPr>
        <w:spacing w:after="0" w:line="240" w:lineRule="auto"/>
        <w:ind w:right="-2" w:firstLine="567"/>
        <w:jc w:val="right"/>
        <w:rPr>
          <w:rFonts w:ascii="Times New Roman" w:eastAsia="Times New Roman" w:hAnsi="Times New Roman" w:cs="Times New Roman"/>
          <w:i/>
          <w:sz w:val="24"/>
          <w:szCs w:val="24"/>
        </w:rPr>
      </w:pPr>
      <w:r w:rsidRPr="000233EB">
        <w:rPr>
          <w:rFonts w:ascii="Times New Roman" w:eastAsia="Times New Roman" w:hAnsi="Times New Roman" w:cs="Times New Roman"/>
          <w:i/>
          <w:sz w:val="24"/>
          <w:szCs w:val="24"/>
        </w:rPr>
        <w:t>доцент кафедры уголовно-правовых дисциплин</w:t>
      </w:r>
    </w:p>
    <w:p w:rsidR="000233EB" w:rsidRPr="000233EB" w:rsidRDefault="000233EB" w:rsidP="000233EB">
      <w:pPr>
        <w:spacing w:after="0" w:line="240" w:lineRule="auto"/>
        <w:ind w:right="-2" w:firstLine="567"/>
        <w:jc w:val="right"/>
        <w:rPr>
          <w:rFonts w:ascii="Times New Roman" w:eastAsia="Times New Roman" w:hAnsi="Times New Roman" w:cs="Times New Roman"/>
          <w:i/>
          <w:sz w:val="24"/>
          <w:szCs w:val="24"/>
        </w:rPr>
      </w:pPr>
      <w:r w:rsidRPr="000233EB">
        <w:rPr>
          <w:rFonts w:ascii="Times New Roman" w:eastAsia="Times New Roman" w:hAnsi="Times New Roman" w:cs="Times New Roman"/>
          <w:i/>
          <w:sz w:val="24"/>
          <w:szCs w:val="24"/>
        </w:rPr>
        <w:t>Западно-Сибирского филиала Российской академии правосудия,</w:t>
      </w:r>
    </w:p>
    <w:p w:rsidR="000233EB" w:rsidRPr="000233EB" w:rsidRDefault="000233EB" w:rsidP="000233EB">
      <w:pPr>
        <w:pStyle w:val="ad"/>
        <w:spacing w:line="240" w:lineRule="auto"/>
        <w:jc w:val="right"/>
        <w:rPr>
          <w:i/>
          <w:sz w:val="24"/>
          <w:szCs w:val="24"/>
        </w:rPr>
      </w:pPr>
      <w:r w:rsidRPr="000233EB">
        <w:rPr>
          <w:i/>
          <w:sz w:val="24"/>
          <w:szCs w:val="24"/>
        </w:rPr>
        <w:t xml:space="preserve">   Судья Томского областного суда</w:t>
      </w:r>
    </w:p>
    <w:p w:rsidR="000233EB" w:rsidRDefault="000233EB" w:rsidP="000233EB">
      <w:pPr>
        <w:pStyle w:val="ab"/>
        <w:spacing w:line="240" w:lineRule="auto"/>
        <w:jc w:val="left"/>
      </w:pPr>
    </w:p>
    <w:p w:rsidR="000233EB" w:rsidRPr="00DA6AEE" w:rsidRDefault="000233EB" w:rsidP="0083489B">
      <w:pPr>
        <w:pStyle w:val="ab"/>
        <w:spacing w:line="240" w:lineRule="auto"/>
        <w:rPr>
          <w:b/>
        </w:rPr>
      </w:pPr>
      <w:r>
        <w:rPr>
          <w:b/>
        </w:rPr>
        <w:t xml:space="preserve">Некоторые проблемы работы суда присяжных </w:t>
      </w:r>
    </w:p>
    <w:p w:rsidR="0083489B" w:rsidRDefault="0083489B" w:rsidP="0083489B">
      <w:pPr>
        <w:pStyle w:val="ad"/>
        <w:spacing w:line="240" w:lineRule="auto"/>
        <w:ind w:left="0" w:firstLine="567"/>
        <w:rPr>
          <w:sz w:val="24"/>
          <w:szCs w:val="24"/>
        </w:rPr>
      </w:pPr>
    </w:p>
    <w:p w:rsidR="000233EB" w:rsidRPr="000233EB" w:rsidRDefault="000233EB" w:rsidP="0083489B">
      <w:pPr>
        <w:pStyle w:val="ad"/>
        <w:ind w:left="0" w:firstLine="567"/>
        <w:rPr>
          <w:sz w:val="24"/>
          <w:szCs w:val="24"/>
        </w:rPr>
      </w:pPr>
      <w:r w:rsidRPr="000233EB">
        <w:rPr>
          <w:sz w:val="24"/>
          <w:szCs w:val="24"/>
        </w:rPr>
        <w:t>Актив</w:t>
      </w:r>
      <w:r w:rsidR="0083489B">
        <w:rPr>
          <w:sz w:val="24"/>
          <w:szCs w:val="24"/>
        </w:rPr>
        <w:t xml:space="preserve">ная дискуссия </w:t>
      </w:r>
      <w:r w:rsidRPr="000233EB">
        <w:rPr>
          <w:sz w:val="24"/>
          <w:szCs w:val="24"/>
        </w:rPr>
        <w:t>быть или н</w:t>
      </w:r>
      <w:r w:rsidR="0083489B">
        <w:rPr>
          <w:sz w:val="24"/>
          <w:szCs w:val="24"/>
        </w:rPr>
        <w:t xml:space="preserve">е быть суду присяжных в России канула в лету. Суду присяжных быть. Вот только каким быть суду присяжных? Одни авторы считают необходимым расширить права присяжных </w:t>
      </w:r>
      <w:r w:rsidRPr="000233EB">
        <w:rPr>
          <w:sz w:val="24"/>
          <w:szCs w:val="24"/>
        </w:rPr>
        <w:t xml:space="preserve">заседателей [1. </w:t>
      </w:r>
      <w:r w:rsidRPr="000233EB">
        <w:rPr>
          <w:sz w:val="24"/>
          <w:szCs w:val="24"/>
          <w:lang w:val="en-US"/>
        </w:rPr>
        <w:t>C</w:t>
      </w:r>
      <w:r w:rsidR="0083489B">
        <w:rPr>
          <w:sz w:val="24"/>
          <w:szCs w:val="24"/>
        </w:rPr>
        <w:t>.</w:t>
      </w:r>
      <w:r w:rsidRPr="000233EB">
        <w:rPr>
          <w:sz w:val="24"/>
          <w:szCs w:val="24"/>
        </w:rPr>
        <w:t xml:space="preserve">30-34], другие отмечают </w:t>
      </w:r>
      <w:r w:rsidRPr="000233EB">
        <w:rPr>
          <w:sz w:val="24"/>
          <w:szCs w:val="24"/>
        </w:rPr>
        <w:lastRenderedPageBreak/>
        <w:t>наметившуюся тен</w:t>
      </w:r>
      <w:r w:rsidR="0083489B">
        <w:rPr>
          <w:sz w:val="24"/>
          <w:szCs w:val="24"/>
        </w:rPr>
        <w:t xml:space="preserve">денцию к сокращению полномочий суда </w:t>
      </w:r>
      <w:r w:rsidRPr="000233EB">
        <w:rPr>
          <w:sz w:val="24"/>
          <w:szCs w:val="24"/>
        </w:rPr>
        <w:t xml:space="preserve">присяжных [2. </w:t>
      </w:r>
      <w:r w:rsidRPr="000233EB">
        <w:rPr>
          <w:sz w:val="24"/>
          <w:szCs w:val="24"/>
          <w:lang w:val="en-US"/>
        </w:rPr>
        <w:t>C</w:t>
      </w:r>
      <w:r w:rsidR="0083489B">
        <w:rPr>
          <w:sz w:val="24"/>
          <w:szCs w:val="24"/>
        </w:rPr>
        <w:t xml:space="preserve">.113], третьи говорят о неспособности присяжных в таком составе, как </w:t>
      </w:r>
      <w:r w:rsidRPr="000233EB">
        <w:rPr>
          <w:sz w:val="24"/>
          <w:szCs w:val="24"/>
        </w:rPr>
        <w:t xml:space="preserve">сегодня, изначально вообще  осуществлять правосудие [3. </w:t>
      </w:r>
      <w:r w:rsidRPr="000233EB">
        <w:rPr>
          <w:sz w:val="24"/>
          <w:szCs w:val="24"/>
          <w:lang w:val="en-US"/>
        </w:rPr>
        <w:t>C</w:t>
      </w:r>
      <w:r w:rsidR="00110194">
        <w:rPr>
          <w:sz w:val="24"/>
          <w:szCs w:val="24"/>
        </w:rPr>
        <w:t>.</w:t>
      </w:r>
      <w:r w:rsidR="0083489B">
        <w:rPr>
          <w:sz w:val="24"/>
          <w:szCs w:val="24"/>
        </w:rPr>
        <w:t xml:space="preserve">5]. Но все авторы соглашаются с тем, что в работе суда </w:t>
      </w:r>
      <w:r w:rsidRPr="000233EB">
        <w:rPr>
          <w:sz w:val="24"/>
          <w:szCs w:val="24"/>
        </w:rPr>
        <w:t>п</w:t>
      </w:r>
      <w:r w:rsidR="0083489B">
        <w:rPr>
          <w:sz w:val="24"/>
          <w:szCs w:val="24"/>
        </w:rPr>
        <w:t xml:space="preserve">рисяжных очень много проблем, требующих существенных изменений, в том </w:t>
      </w:r>
      <w:r w:rsidRPr="000233EB">
        <w:rPr>
          <w:sz w:val="24"/>
          <w:szCs w:val="24"/>
        </w:rPr>
        <w:t>числе и на законодательном  уровне.</w:t>
      </w:r>
    </w:p>
    <w:p w:rsidR="000233EB" w:rsidRPr="000233EB" w:rsidRDefault="0083489B" w:rsidP="0083489B">
      <w:pPr>
        <w:pStyle w:val="ad"/>
        <w:ind w:left="0" w:firstLine="567"/>
        <w:rPr>
          <w:sz w:val="24"/>
          <w:szCs w:val="24"/>
        </w:rPr>
      </w:pPr>
      <w:r>
        <w:rPr>
          <w:sz w:val="24"/>
          <w:szCs w:val="24"/>
        </w:rPr>
        <w:t xml:space="preserve">Остановимся на одной из проблем деятельности суда </w:t>
      </w:r>
      <w:r w:rsidR="000233EB" w:rsidRPr="000233EB">
        <w:rPr>
          <w:sz w:val="24"/>
          <w:szCs w:val="24"/>
        </w:rPr>
        <w:t>прис</w:t>
      </w:r>
      <w:r>
        <w:rPr>
          <w:sz w:val="24"/>
          <w:szCs w:val="24"/>
        </w:rPr>
        <w:t xml:space="preserve">яжных - проблеме  формирования списков присяжных заседателей и их </w:t>
      </w:r>
      <w:r w:rsidR="000233EB" w:rsidRPr="000233EB">
        <w:rPr>
          <w:sz w:val="24"/>
          <w:szCs w:val="24"/>
        </w:rPr>
        <w:t>отбора.</w:t>
      </w:r>
    </w:p>
    <w:p w:rsidR="000233EB" w:rsidRPr="000233EB" w:rsidRDefault="000233EB" w:rsidP="000233EB">
      <w:pPr>
        <w:pStyle w:val="ad"/>
        <w:ind w:left="0" w:firstLine="567"/>
        <w:rPr>
          <w:sz w:val="24"/>
          <w:szCs w:val="24"/>
        </w:rPr>
      </w:pPr>
      <w:r w:rsidRPr="000233EB">
        <w:rPr>
          <w:sz w:val="24"/>
          <w:szCs w:val="24"/>
        </w:rPr>
        <w:t>В лит</w:t>
      </w:r>
      <w:r w:rsidR="0083489B">
        <w:rPr>
          <w:sz w:val="24"/>
          <w:szCs w:val="24"/>
        </w:rPr>
        <w:t xml:space="preserve">ературе уже обсуждался вопрос </w:t>
      </w:r>
      <w:r w:rsidRPr="000233EB">
        <w:rPr>
          <w:sz w:val="24"/>
          <w:szCs w:val="24"/>
        </w:rPr>
        <w:t>о составлении списко</w:t>
      </w:r>
      <w:r w:rsidR="00110194">
        <w:rPr>
          <w:sz w:val="24"/>
          <w:szCs w:val="24"/>
        </w:rPr>
        <w:t xml:space="preserve">в </w:t>
      </w:r>
      <w:r w:rsidR="0083489B">
        <w:rPr>
          <w:sz w:val="24"/>
          <w:szCs w:val="24"/>
        </w:rPr>
        <w:t xml:space="preserve">присяжных  заседателей, как это предусматривалось ст. 81 Закона РСФСР от 8 </w:t>
      </w:r>
      <w:r w:rsidRPr="000233EB">
        <w:rPr>
          <w:sz w:val="24"/>
          <w:szCs w:val="24"/>
        </w:rPr>
        <w:t xml:space="preserve">июля </w:t>
      </w:r>
      <w:smartTag w:uri="urn:schemas-microsoft-com:office:smarttags" w:element="metricconverter">
        <w:smartTagPr>
          <w:attr w:name="ProductID" w:val="1981 г"/>
        </w:smartTagPr>
        <w:r w:rsidRPr="000233EB">
          <w:rPr>
            <w:sz w:val="24"/>
            <w:szCs w:val="24"/>
          </w:rPr>
          <w:t>1981 г</w:t>
        </w:r>
      </w:smartTag>
      <w:r w:rsidRPr="000233EB">
        <w:rPr>
          <w:sz w:val="24"/>
          <w:szCs w:val="24"/>
        </w:rPr>
        <w:t>. № О судоустройстве РСФСР»</w:t>
      </w:r>
      <w:r w:rsidR="0083489B">
        <w:rPr>
          <w:sz w:val="24"/>
          <w:szCs w:val="24"/>
        </w:rPr>
        <w:t xml:space="preserve"> </w:t>
      </w:r>
      <w:r w:rsidRPr="000233EB">
        <w:rPr>
          <w:sz w:val="24"/>
          <w:szCs w:val="24"/>
        </w:rPr>
        <w:t xml:space="preserve">[4. </w:t>
      </w:r>
      <w:r w:rsidRPr="000233EB">
        <w:rPr>
          <w:sz w:val="24"/>
          <w:szCs w:val="24"/>
          <w:lang w:val="en-US"/>
        </w:rPr>
        <w:t>C</w:t>
      </w:r>
      <w:r w:rsidR="0083489B">
        <w:rPr>
          <w:sz w:val="24"/>
          <w:szCs w:val="24"/>
        </w:rPr>
        <w:t>.</w:t>
      </w:r>
      <w:r w:rsidRPr="000233EB">
        <w:rPr>
          <w:sz w:val="24"/>
          <w:szCs w:val="24"/>
        </w:rPr>
        <w:t>112-115].</w:t>
      </w:r>
    </w:p>
    <w:p w:rsidR="000233EB" w:rsidRPr="000233EB" w:rsidRDefault="000233EB" w:rsidP="000233EB">
      <w:pPr>
        <w:pStyle w:val="ad"/>
        <w:ind w:left="0" w:firstLine="567"/>
        <w:rPr>
          <w:sz w:val="24"/>
          <w:szCs w:val="24"/>
        </w:rPr>
      </w:pPr>
      <w:r w:rsidRPr="000233EB">
        <w:rPr>
          <w:sz w:val="24"/>
          <w:szCs w:val="24"/>
        </w:rPr>
        <w:t xml:space="preserve">Федеральный закон «О присяжных заседателях  федеральных судов общей юрисдикции в Российской Федерации» от 20. 04. 2004 года №113-ФЗ [5], заменивший </w:t>
      </w:r>
      <w:r w:rsidR="0083489B">
        <w:rPr>
          <w:sz w:val="24"/>
          <w:szCs w:val="24"/>
        </w:rPr>
        <w:t>пятый раздел Закона РСФСР о судоустройстве, определил</w:t>
      </w:r>
      <w:r w:rsidRPr="000233EB">
        <w:rPr>
          <w:sz w:val="24"/>
          <w:szCs w:val="24"/>
        </w:rPr>
        <w:t xml:space="preserve"> требования, предъявляемые к присяжным заседателям, формиро</w:t>
      </w:r>
      <w:r w:rsidR="0083489B">
        <w:rPr>
          <w:sz w:val="24"/>
          <w:szCs w:val="24"/>
        </w:rPr>
        <w:t>вание их списков, материальное</w:t>
      </w:r>
      <w:r w:rsidRPr="000233EB">
        <w:rPr>
          <w:sz w:val="24"/>
          <w:szCs w:val="24"/>
        </w:rPr>
        <w:t xml:space="preserve"> обеспечение и  гаранти</w:t>
      </w:r>
      <w:r w:rsidR="0083489B">
        <w:rPr>
          <w:sz w:val="24"/>
          <w:szCs w:val="24"/>
        </w:rPr>
        <w:t xml:space="preserve">и деятельности присяжных, но не устранил </w:t>
      </w:r>
      <w:r w:rsidRPr="000233EB">
        <w:rPr>
          <w:sz w:val="24"/>
          <w:szCs w:val="24"/>
        </w:rPr>
        <w:t>существовавших  ранее  проблем.</w:t>
      </w:r>
    </w:p>
    <w:p w:rsidR="000233EB" w:rsidRPr="000233EB" w:rsidRDefault="0083489B" w:rsidP="000233EB">
      <w:pPr>
        <w:pStyle w:val="ad"/>
        <w:ind w:left="0" w:firstLine="567"/>
        <w:rPr>
          <w:sz w:val="24"/>
          <w:szCs w:val="24"/>
        </w:rPr>
      </w:pPr>
      <w:r>
        <w:rPr>
          <w:sz w:val="24"/>
          <w:szCs w:val="24"/>
        </w:rPr>
        <w:t xml:space="preserve">Согласно ст. 3 Закона </w:t>
      </w:r>
      <w:r w:rsidR="000233EB" w:rsidRPr="000233EB">
        <w:rPr>
          <w:sz w:val="24"/>
          <w:szCs w:val="24"/>
        </w:rPr>
        <w:t>пр</w:t>
      </w:r>
      <w:r>
        <w:rPr>
          <w:sz w:val="24"/>
          <w:szCs w:val="24"/>
        </w:rPr>
        <w:t xml:space="preserve">исяжными заседателями не могут </w:t>
      </w:r>
      <w:r w:rsidR="000233EB" w:rsidRPr="000233EB">
        <w:rPr>
          <w:sz w:val="24"/>
          <w:szCs w:val="24"/>
        </w:rPr>
        <w:t>быть лица:</w:t>
      </w:r>
      <w:r>
        <w:rPr>
          <w:sz w:val="24"/>
          <w:szCs w:val="24"/>
        </w:rPr>
        <w:t xml:space="preserve"> </w:t>
      </w:r>
      <w:r w:rsidR="000233EB" w:rsidRPr="000233EB">
        <w:rPr>
          <w:sz w:val="24"/>
          <w:szCs w:val="24"/>
        </w:rPr>
        <w:t>1) не достигшие к моменту составления списков кандидатов в присяжные заседатели возраста 25 лет;</w:t>
      </w:r>
      <w:r>
        <w:rPr>
          <w:sz w:val="24"/>
          <w:szCs w:val="24"/>
        </w:rPr>
        <w:t xml:space="preserve"> </w:t>
      </w:r>
      <w:r w:rsidR="000233EB" w:rsidRPr="000233EB">
        <w:rPr>
          <w:sz w:val="24"/>
          <w:szCs w:val="24"/>
        </w:rPr>
        <w:t>2) имеющие непогашенную или неснятую судимость;</w:t>
      </w:r>
      <w:r>
        <w:rPr>
          <w:sz w:val="24"/>
          <w:szCs w:val="24"/>
        </w:rPr>
        <w:t xml:space="preserve"> </w:t>
      </w:r>
      <w:r w:rsidR="000233EB" w:rsidRPr="000233EB">
        <w:rPr>
          <w:sz w:val="24"/>
          <w:szCs w:val="24"/>
        </w:rPr>
        <w:t>3) признанные  судом недееспособными или ограниченные  судом в дееспособности;</w:t>
      </w:r>
      <w:r>
        <w:rPr>
          <w:sz w:val="24"/>
          <w:szCs w:val="24"/>
        </w:rPr>
        <w:t xml:space="preserve"> 4) состоящие</w:t>
      </w:r>
      <w:r w:rsidR="000233EB" w:rsidRPr="000233EB">
        <w:rPr>
          <w:sz w:val="24"/>
          <w:szCs w:val="24"/>
        </w:rPr>
        <w:t xml:space="preserve"> н</w:t>
      </w:r>
      <w:r>
        <w:rPr>
          <w:sz w:val="24"/>
          <w:szCs w:val="24"/>
        </w:rPr>
        <w:t xml:space="preserve">а учете в наркологическом или </w:t>
      </w:r>
      <w:r w:rsidR="000233EB" w:rsidRPr="000233EB">
        <w:rPr>
          <w:sz w:val="24"/>
          <w:szCs w:val="24"/>
        </w:rPr>
        <w:t>пси</w:t>
      </w:r>
      <w:r>
        <w:rPr>
          <w:sz w:val="24"/>
          <w:szCs w:val="24"/>
        </w:rPr>
        <w:t xml:space="preserve">хоневрологическом диспансере в </w:t>
      </w:r>
      <w:r w:rsidR="000233EB" w:rsidRPr="000233EB">
        <w:rPr>
          <w:sz w:val="24"/>
          <w:szCs w:val="24"/>
        </w:rPr>
        <w:t>связи с лечением от алкоголизма, наркомании, токсикомании, хро</w:t>
      </w:r>
      <w:r>
        <w:rPr>
          <w:sz w:val="24"/>
          <w:szCs w:val="24"/>
        </w:rPr>
        <w:t xml:space="preserve">нических или затяжных </w:t>
      </w:r>
      <w:r w:rsidR="000233EB" w:rsidRPr="000233EB">
        <w:rPr>
          <w:sz w:val="24"/>
          <w:szCs w:val="24"/>
        </w:rPr>
        <w:t>психических расстройств.</w:t>
      </w:r>
    </w:p>
    <w:p w:rsidR="000233EB" w:rsidRPr="000233EB" w:rsidRDefault="0083489B" w:rsidP="000233EB">
      <w:pPr>
        <w:pStyle w:val="ad"/>
        <w:ind w:left="0" w:firstLine="567"/>
        <w:rPr>
          <w:sz w:val="24"/>
          <w:szCs w:val="24"/>
        </w:rPr>
      </w:pPr>
      <w:r>
        <w:rPr>
          <w:sz w:val="24"/>
          <w:szCs w:val="24"/>
        </w:rPr>
        <w:t xml:space="preserve">Вместе с тем судебная </w:t>
      </w:r>
      <w:r w:rsidR="000233EB" w:rsidRPr="000233EB">
        <w:rPr>
          <w:sz w:val="24"/>
          <w:szCs w:val="24"/>
        </w:rPr>
        <w:t>практика показывает,</w:t>
      </w:r>
      <w:r>
        <w:rPr>
          <w:sz w:val="24"/>
          <w:szCs w:val="24"/>
        </w:rPr>
        <w:t xml:space="preserve"> что данные  требования закона </w:t>
      </w:r>
      <w:r w:rsidR="000233EB" w:rsidRPr="000233EB">
        <w:rPr>
          <w:sz w:val="24"/>
          <w:szCs w:val="24"/>
        </w:rPr>
        <w:t>при ф</w:t>
      </w:r>
      <w:r w:rsidR="00110194">
        <w:rPr>
          <w:sz w:val="24"/>
          <w:szCs w:val="24"/>
        </w:rPr>
        <w:t xml:space="preserve">ормировании списков </w:t>
      </w:r>
      <w:r>
        <w:rPr>
          <w:sz w:val="24"/>
          <w:szCs w:val="24"/>
        </w:rPr>
        <w:t xml:space="preserve">присяжных заседателей выполняются не всегда, то </w:t>
      </w:r>
      <w:r w:rsidR="000233EB" w:rsidRPr="000233EB">
        <w:rPr>
          <w:sz w:val="24"/>
          <w:szCs w:val="24"/>
        </w:rPr>
        <w:t>есть ко</w:t>
      </w:r>
      <w:r>
        <w:rPr>
          <w:sz w:val="24"/>
          <w:szCs w:val="24"/>
        </w:rPr>
        <w:t xml:space="preserve">мпетентные лица, ответственные за </w:t>
      </w:r>
      <w:r w:rsidR="00110194">
        <w:rPr>
          <w:sz w:val="24"/>
          <w:szCs w:val="24"/>
        </w:rPr>
        <w:t xml:space="preserve">формирование списков присяжных </w:t>
      </w:r>
      <w:r w:rsidR="000233EB" w:rsidRPr="000233EB">
        <w:rPr>
          <w:sz w:val="24"/>
          <w:szCs w:val="24"/>
        </w:rPr>
        <w:t>заседа</w:t>
      </w:r>
      <w:r>
        <w:rPr>
          <w:sz w:val="24"/>
          <w:szCs w:val="24"/>
        </w:rPr>
        <w:t xml:space="preserve">телей, не проверяют надлежащим образом кандидатов в присяжные заседатели на соответствие их </w:t>
      </w:r>
      <w:r w:rsidR="000233EB" w:rsidRPr="000233EB">
        <w:rPr>
          <w:sz w:val="24"/>
          <w:szCs w:val="24"/>
        </w:rPr>
        <w:t>предъявляемым законом  требований.</w:t>
      </w:r>
    </w:p>
    <w:p w:rsidR="000233EB" w:rsidRPr="000233EB" w:rsidRDefault="0083489B" w:rsidP="000233EB">
      <w:pPr>
        <w:pStyle w:val="ad"/>
        <w:ind w:left="0" w:firstLine="567"/>
        <w:rPr>
          <w:sz w:val="24"/>
          <w:szCs w:val="24"/>
        </w:rPr>
      </w:pPr>
      <w:r>
        <w:rPr>
          <w:sz w:val="24"/>
          <w:szCs w:val="24"/>
        </w:rPr>
        <w:t xml:space="preserve">Так, </w:t>
      </w:r>
      <w:r w:rsidR="000233EB" w:rsidRPr="000233EB">
        <w:rPr>
          <w:sz w:val="24"/>
          <w:szCs w:val="24"/>
        </w:rPr>
        <w:t>п</w:t>
      </w:r>
      <w:r>
        <w:rPr>
          <w:sz w:val="24"/>
          <w:szCs w:val="24"/>
        </w:rPr>
        <w:t xml:space="preserve">ри формировании коллегии присяжных </w:t>
      </w:r>
      <w:r w:rsidR="000233EB" w:rsidRPr="000233EB">
        <w:rPr>
          <w:sz w:val="24"/>
          <w:szCs w:val="24"/>
        </w:rPr>
        <w:t>заседате</w:t>
      </w:r>
      <w:r>
        <w:rPr>
          <w:sz w:val="24"/>
          <w:szCs w:val="24"/>
        </w:rPr>
        <w:t xml:space="preserve">лей по конкретному  уголовному </w:t>
      </w:r>
      <w:r w:rsidR="000233EB" w:rsidRPr="000233EB">
        <w:rPr>
          <w:sz w:val="24"/>
          <w:szCs w:val="24"/>
        </w:rPr>
        <w:t xml:space="preserve">делу в </w:t>
      </w:r>
      <w:r>
        <w:rPr>
          <w:sz w:val="24"/>
          <w:szCs w:val="24"/>
        </w:rPr>
        <w:t xml:space="preserve">Томском областном суде в отношении М. в числе явившихся </w:t>
      </w:r>
      <w:r w:rsidR="000233EB" w:rsidRPr="000233EB">
        <w:rPr>
          <w:sz w:val="24"/>
          <w:szCs w:val="24"/>
        </w:rPr>
        <w:t>п</w:t>
      </w:r>
      <w:r>
        <w:rPr>
          <w:sz w:val="24"/>
          <w:szCs w:val="24"/>
        </w:rPr>
        <w:t xml:space="preserve">о приглашению в суд кандидатов в присяжные заседатели </w:t>
      </w:r>
      <w:r w:rsidR="000233EB" w:rsidRPr="000233EB">
        <w:rPr>
          <w:sz w:val="24"/>
          <w:szCs w:val="24"/>
        </w:rPr>
        <w:t>был канди</w:t>
      </w:r>
      <w:r>
        <w:rPr>
          <w:sz w:val="24"/>
          <w:szCs w:val="24"/>
        </w:rPr>
        <w:t xml:space="preserve">дат, не достигший  возраста 25 </w:t>
      </w:r>
      <w:r w:rsidR="000233EB" w:rsidRPr="000233EB">
        <w:rPr>
          <w:sz w:val="24"/>
          <w:szCs w:val="24"/>
        </w:rPr>
        <w:t>лет.</w:t>
      </w:r>
    </w:p>
    <w:p w:rsidR="000233EB" w:rsidRPr="000233EB" w:rsidRDefault="0083489B" w:rsidP="000233EB">
      <w:pPr>
        <w:pStyle w:val="ad"/>
        <w:ind w:left="0" w:firstLine="567"/>
        <w:rPr>
          <w:sz w:val="24"/>
          <w:szCs w:val="24"/>
        </w:rPr>
      </w:pPr>
      <w:r>
        <w:rPr>
          <w:sz w:val="24"/>
          <w:szCs w:val="24"/>
        </w:rPr>
        <w:t xml:space="preserve">По уголовному </w:t>
      </w:r>
      <w:r w:rsidR="000233EB" w:rsidRPr="000233EB">
        <w:rPr>
          <w:sz w:val="24"/>
          <w:szCs w:val="24"/>
        </w:rPr>
        <w:t>дел</w:t>
      </w:r>
      <w:r>
        <w:rPr>
          <w:sz w:val="24"/>
          <w:szCs w:val="24"/>
        </w:rPr>
        <w:t xml:space="preserve">у в отношении Ш. и Б. в состав коллегии присяжных </w:t>
      </w:r>
      <w:r w:rsidR="000233EB" w:rsidRPr="000233EB">
        <w:rPr>
          <w:sz w:val="24"/>
          <w:szCs w:val="24"/>
        </w:rPr>
        <w:t>заседателей был избран пр</w:t>
      </w:r>
      <w:r>
        <w:rPr>
          <w:sz w:val="24"/>
          <w:szCs w:val="24"/>
        </w:rPr>
        <w:t xml:space="preserve">исяжный  заседатель, состоящий </w:t>
      </w:r>
      <w:r w:rsidR="000233EB" w:rsidRPr="000233EB">
        <w:rPr>
          <w:sz w:val="24"/>
          <w:szCs w:val="24"/>
        </w:rPr>
        <w:t>на учете в наркологическом диспансере в  связи с хроническим алкоголизмом, который не сообщил данную  информацию суду [6].</w:t>
      </w:r>
    </w:p>
    <w:p w:rsidR="000233EB" w:rsidRPr="000233EB" w:rsidRDefault="0083489B" w:rsidP="000233EB">
      <w:pPr>
        <w:pStyle w:val="ad"/>
        <w:ind w:left="0" w:firstLine="567"/>
        <w:rPr>
          <w:sz w:val="24"/>
          <w:szCs w:val="24"/>
        </w:rPr>
      </w:pPr>
      <w:r>
        <w:rPr>
          <w:sz w:val="24"/>
          <w:szCs w:val="24"/>
        </w:rPr>
        <w:lastRenderedPageBreak/>
        <w:t xml:space="preserve">К участию в рассмотрении судом конкретного уголовного дела </w:t>
      </w:r>
      <w:r w:rsidR="000233EB" w:rsidRPr="000233EB">
        <w:rPr>
          <w:sz w:val="24"/>
          <w:szCs w:val="24"/>
        </w:rPr>
        <w:t>в порядке, установленном Уголовно-процессуальным кодексом РФ (в дал</w:t>
      </w:r>
      <w:r>
        <w:rPr>
          <w:sz w:val="24"/>
          <w:szCs w:val="24"/>
        </w:rPr>
        <w:t xml:space="preserve">ьнейшем УПК РФ) не допускаются </w:t>
      </w:r>
      <w:r w:rsidR="000233EB" w:rsidRPr="000233EB">
        <w:rPr>
          <w:sz w:val="24"/>
          <w:szCs w:val="24"/>
        </w:rPr>
        <w:t>также  лица:</w:t>
      </w:r>
      <w:r>
        <w:rPr>
          <w:sz w:val="24"/>
          <w:szCs w:val="24"/>
        </w:rPr>
        <w:t xml:space="preserve"> </w:t>
      </w:r>
      <w:r w:rsidR="000233EB" w:rsidRPr="000233EB">
        <w:rPr>
          <w:sz w:val="24"/>
          <w:szCs w:val="24"/>
        </w:rPr>
        <w:t>1) подозреваемые или  обвиняемые в совершении преступления;</w:t>
      </w:r>
      <w:r>
        <w:rPr>
          <w:sz w:val="24"/>
          <w:szCs w:val="24"/>
        </w:rPr>
        <w:t xml:space="preserve"> 2) не владеющие </w:t>
      </w:r>
      <w:r w:rsidR="000233EB" w:rsidRPr="000233EB">
        <w:rPr>
          <w:sz w:val="24"/>
          <w:szCs w:val="24"/>
        </w:rPr>
        <w:t>языком, на котором ведется судопроизводство;</w:t>
      </w:r>
      <w:r>
        <w:rPr>
          <w:sz w:val="24"/>
          <w:szCs w:val="24"/>
        </w:rPr>
        <w:t xml:space="preserve"> </w:t>
      </w:r>
      <w:r w:rsidR="000233EB" w:rsidRPr="000233EB">
        <w:rPr>
          <w:sz w:val="24"/>
          <w:szCs w:val="24"/>
        </w:rPr>
        <w:t>3) имеющие физические или психические недостатки, препятствующие  полноценному участию в рассмотрении  судом  уголовного дела.</w:t>
      </w:r>
    </w:p>
    <w:p w:rsidR="000233EB" w:rsidRPr="000233EB" w:rsidRDefault="0083489B" w:rsidP="000233EB">
      <w:pPr>
        <w:pStyle w:val="ad"/>
        <w:ind w:left="0" w:firstLine="567"/>
        <w:rPr>
          <w:sz w:val="24"/>
          <w:szCs w:val="24"/>
        </w:rPr>
      </w:pPr>
      <w:r>
        <w:rPr>
          <w:sz w:val="24"/>
          <w:szCs w:val="24"/>
        </w:rPr>
        <w:t xml:space="preserve">Кроме того, согласно ст. 328 УПК РФ, стороны </w:t>
      </w:r>
      <w:r w:rsidR="000233EB" w:rsidRPr="000233EB">
        <w:rPr>
          <w:sz w:val="24"/>
          <w:szCs w:val="24"/>
        </w:rPr>
        <w:t>при формировании коллегии присяжных заседателей для р</w:t>
      </w:r>
      <w:r>
        <w:rPr>
          <w:sz w:val="24"/>
          <w:szCs w:val="24"/>
        </w:rPr>
        <w:t xml:space="preserve">ассмотрения  конкретного дела, </w:t>
      </w:r>
      <w:r w:rsidR="000233EB" w:rsidRPr="000233EB">
        <w:rPr>
          <w:sz w:val="24"/>
          <w:szCs w:val="24"/>
        </w:rPr>
        <w:t>посл</w:t>
      </w:r>
      <w:r>
        <w:rPr>
          <w:sz w:val="24"/>
          <w:szCs w:val="24"/>
        </w:rPr>
        <w:t xml:space="preserve">е выяснения вопросов, ответы </w:t>
      </w:r>
      <w:r w:rsidR="000233EB" w:rsidRPr="000233EB">
        <w:rPr>
          <w:sz w:val="24"/>
          <w:szCs w:val="24"/>
        </w:rPr>
        <w:t>на которые, по</w:t>
      </w:r>
      <w:r>
        <w:rPr>
          <w:sz w:val="24"/>
          <w:szCs w:val="24"/>
        </w:rPr>
        <w:t xml:space="preserve"> мнению сторон, не позволяют </w:t>
      </w:r>
      <w:r w:rsidR="000233EB" w:rsidRPr="000233EB">
        <w:rPr>
          <w:sz w:val="24"/>
          <w:szCs w:val="24"/>
        </w:rPr>
        <w:t>кандидатам в присяжные  заседатели, объе</w:t>
      </w:r>
      <w:r>
        <w:rPr>
          <w:sz w:val="24"/>
          <w:szCs w:val="24"/>
        </w:rPr>
        <w:t xml:space="preserve">ктивно рассматривать уголовное дело, вправе </w:t>
      </w:r>
      <w:r w:rsidR="000233EB" w:rsidRPr="000233EB">
        <w:rPr>
          <w:sz w:val="24"/>
          <w:szCs w:val="24"/>
        </w:rPr>
        <w:t>мотивированно и немотивированно отвести явившихся кан</w:t>
      </w:r>
      <w:r>
        <w:rPr>
          <w:sz w:val="24"/>
          <w:szCs w:val="24"/>
        </w:rPr>
        <w:t>дидатов в присяжные  заседатели</w:t>
      </w:r>
      <w:r w:rsidR="000233EB" w:rsidRPr="000233EB">
        <w:rPr>
          <w:sz w:val="24"/>
          <w:szCs w:val="24"/>
        </w:rPr>
        <w:t xml:space="preserve"> от участия в рассмотрении данного дела.</w:t>
      </w:r>
    </w:p>
    <w:p w:rsidR="000233EB" w:rsidRPr="000233EB" w:rsidRDefault="0083489B" w:rsidP="000233EB">
      <w:pPr>
        <w:pStyle w:val="ad"/>
        <w:ind w:left="0" w:firstLine="567"/>
        <w:rPr>
          <w:sz w:val="24"/>
          <w:szCs w:val="24"/>
        </w:rPr>
      </w:pPr>
      <w:r>
        <w:rPr>
          <w:sz w:val="24"/>
          <w:szCs w:val="24"/>
        </w:rPr>
        <w:t xml:space="preserve">Как </w:t>
      </w:r>
      <w:r w:rsidR="000233EB" w:rsidRPr="000233EB">
        <w:rPr>
          <w:sz w:val="24"/>
          <w:szCs w:val="24"/>
        </w:rPr>
        <w:t>показыва</w:t>
      </w:r>
      <w:r>
        <w:rPr>
          <w:sz w:val="24"/>
          <w:szCs w:val="24"/>
        </w:rPr>
        <w:t xml:space="preserve">ет судебная практика, несоблюдение требований закона при формировании списков присяжных заседателей, а также сокрытие информации при  ответе на вопросы сторон при формировании коллегии присяжных заседателей, может  привести и </w:t>
      </w:r>
      <w:r w:rsidR="000233EB" w:rsidRPr="000233EB">
        <w:rPr>
          <w:sz w:val="24"/>
          <w:szCs w:val="24"/>
        </w:rPr>
        <w:t>приводит к форми</w:t>
      </w:r>
      <w:r>
        <w:rPr>
          <w:sz w:val="24"/>
          <w:szCs w:val="24"/>
        </w:rPr>
        <w:t>рованию нелегитимного состава присяжных заседателей, что в свою очередь приводит</w:t>
      </w:r>
      <w:r w:rsidR="000233EB" w:rsidRPr="000233EB">
        <w:rPr>
          <w:sz w:val="24"/>
          <w:szCs w:val="24"/>
        </w:rPr>
        <w:t xml:space="preserve"> к </w:t>
      </w:r>
      <w:r>
        <w:rPr>
          <w:sz w:val="24"/>
          <w:szCs w:val="24"/>
        </w:rPr>
        <w:t xml:space="preserve">незаконности принятого решения и его </w:t>
      </w:r>
      <w:r w:rsidR="000233EB" w:rsidRPr="000233EB">
        <w:rPr>
          <w:sz w:val="24"/>
          <w:szCs w:val="24"/>
        </w:rPr>
        <w:t>отмене.</w:t>
      </w:r>
    </w:p>
    <w:p w:rsidR="000233EB" w:rsidRPr="000233EB" w:rsidRDefault="000233EB" w:rsidP="000233EB">
      <w:pPr>
        <w:pStyle w:val="ad"/>
        <w:ind w:left="0" w:firstLine="567"/>
        <w:rPr>
          <w:sz w:val="24"/>
          <w:szCs w:val="24"/>
        </w:rPr>
      </w:pPr>
      <w:r w:rsidRPr="000233EB">
        <w:rPr>
          <w:sz w:val="24"/>
          <w:szCs w:val="24"/>
        </w:rPr>
        <w:t>Так</w:t>
      </w:r>
      <w:r w:rsidR="0083489B">
        <w:rPr>
          <w:sz w:val="24"/>
          <w:szCs w:val="24"/>
        </w:rPr>
        <w:t xml:space="preserve">, Верховным Судом Российской Федерации был отменен </w:t>
      </w:r>
      <w:r w:rsidRPr="000233EB">
        <w:rPr>
          <w:sz w:val="24"/>
          <w:szCs w:val="24"/>
        </w:rPr>
        <w:t>приговор Томского  обл</w:t>
      </w:r>
      <w:r w:rsidR="0083489B">
        <w:rPr>
          <w:sz w:val="24"/>
          <w:szCs w:val="24"/>
        </w:rPr>
        <w:t xml:space="preserve">астного суда в отношении шести </w:t>
      </w:r>
      <w:r w:rsidRPr="000233EB">
        <w:rPr>
          <w:sz w:val="24"/>
          <w:szCs w:val="24"/>
        </w:rPr>
        <w:t>под</w:t>
      </w:r>
      <w:r w:rsidR="0083489B">
        <w:rPr>
          <w:sz w:val="24"/>
          <w:szCs w:val="24"/>
        </w:rPr>
        <w:t xml:space="preserve">судимых с направлением дела на новое судебное  разбирательство по тем основаниям, что принимавшие в рассмотрении данного дела  два  присяжных заседателя скрыли информацию о том, что их близкие </w:t>
      </w:r>
      <w:r w:rsidRPr="000233EB">
        <w:rPr>
          <w:sz w:val="24"/>
          <w:szCs w:val="24"/>
        </w:rPr>
        <w:t>привлекалис</w:t>
      </w:r>
      <w:r w:rsidR="0083489B">
        <w:rPr>
          <w:sz w:val="24"/>
          <w:szCs w:val="24"/>
        </w:rPr>
        <w:t xml:space="preserve">ь к уголовной ответственности, </w:t>
      </w:r>
      <w:r w:rsidRPr="000233EB">
        <w:rPr>
          <w:sz w:val="24"/>
          <w:szCs w:val="24"/>
        </w:rPr>
        <w:t xml:space="preserve">работали </w:t>
      </w:r>
      <w:r w:rsidR="0083489B">
        <w:rPr>
          <w:sz w:val="24"/>
          <w:szCs w:val="24"/>
        </w:rPr>
        <w:t xml:space="preserve">в правоохранительных органах. </w:t>
      </w:r>
      <w:r w:rsidRPr="000233EB">
        <w:rPr>
          <w:sz w:val="24"/>
          <w:szCs w:val="24"/>
        </w:rPr>
        <w:t>Сокрытие информации,</w:t>
      </w:r>
      <w:r w:rsidR="0083489B">
        <w:rPr>
          <w:sz w:val="24"/>
          <w:szCs w:val="24"/>
        </w:rPr>
        <w:t xml:space="preserve"> по мнению Верховного Суда РФ, лишило стороны возможности отвести  данных кандидатов </w:t>
      </w:r>
      <w:r w:rsidRPr="000233EB">
        <w:rPr>
          <w:sz w:val="24"/>
          <w:szCs w:val="24"/>
        </w:rPr>
        <w:t>в присяжные заседа</w:t>
      </w:r>
      <w:r w:rsidR="0083489B">
        <w:rPr>
          <w:sz w:val="24"/>
          <w:szCs w:val="24"/>
        </w:rPr>
        <w:t xml:space="preserve">тели от участия в рассмотрении дела, нарушало  право сторон на рассмотрение </w:t>
      </w:r>
      <w:r w:rsidRPr="000233EB">
        <w:rPr>
          <w:sz w:val="24"/>
          <w:szCs w:val="24"/>
        </w:rPr>
        <w:t>дела зако</w:t>
      </w:r>
      <w:r w:rsidR="0083489B">
        <w:rPr>
          <w:sz w:val="24"/>
          <w:szCs w:val="24"/>
        </w:rPr>
        <w:t xml:space="preserve">нным  беспристрастным составом </w:t>
      </w:r>
      <w:r w:rsidRPr="000233EB">
        <w:rPr>
          <w:sz w:val="24"/>
          <w:szCs w:val="24"/>
        </w:rPr>
        <w:t>суда [7].</w:t>
      </w:r>
    </w:p>
    <w:p w:rsidR="000233EB" w:rsidRPr="000233EB" w:rsidRDefault="0083489B" w:rsidP="000233EB">
      <w:pPr>
        <w:pStyle w:val="ad"/>
        <w:ind w:left="0" w:firstLine="567"/>
        <w:rPr>
          <w:sz w:val="24"/>
          <w:szCs w:val="24"/>
        </w:rPr>
      </w:pPr>
      <w:r>
        <w:rPr>
          <w:sz w:val="24"/>
          <w:szCs w:val="24"/>
        </w:rPr>
        <w:t xml:space="preserve">Согласно действующему </w:t>
      </w:r>
      <w:r w:rsidR="000233EB" w:rsidRPr="000233EB">
        <w:rPr>
          <w:sz w:val="24"/>
          <w:szCs w:val="24"/>
        </w:rPr>
        <w:t>законодатель</w:t>
      </w:r>
      <w:r>
        <w:rPr>
          <w:sz w:val="24"/>
          <w:szCs w:val="24"/>
        </w:rPr>
        <w:t xml:space="preserve">ству, приговор, постановленный на основании вердикта присяжных заседателей, может быть отменен в связи с  нарушениями </w:t>
      </w:r>
      <w:r w:rsidR="000233EB" w:rsidRPr="000233EB">
        <w:rPr>
          <w:sz w:val="24"/>
          <w:szCs w:val="24"/>
        </w:rPr>
        <w:t>уголовно- процессуального закона, которые  путем лишения или ограничения гарантир</w:t>
      </w:r>
      <w:r>
        <w:rPr>
          <w:sz w:val="24"/>
          <w:szCs w:val="24"/>
        </w:rPr>
        <w:t xml:space="preserve">ованных УПК РФ прав участников </w:t>
      </w:r>
      <w:r w:rsidR="000233EB" w:rsidRPr="000233EB">
        <w:rPr>
          <w:sz w:val="24"/>
          <w:szCs w:val="24"/>
        </w:rPr>
        <w:t>уголовного судопроизводства, несоблюден</w:t>
      </w:r>
      <w:r>
        <w:rPr>
          <w:sz w:val="24"/>
          <w:szCs w:val="24"/>
        </w:rPr>
        <w:t xml:space="preserve">ием процедуры судопроизводства повлияли или могли повлиять на постановление </w:t>
      </w:r>
      <w:r w:rsidR="000233EB" w:rsidRPr="000233EB">
        <w:rPr>
          <w:sz w:val="24"/>
          <w:szCs w:val="24"/>
        </w:rPr>
        <w:t>законного, обоснованного и  справедливого  приговора.</w:t>
      </w:r>
    </w:p>
    <w:p w:rsidR="000233EB" w:rsidRPr="000233EB" w:rsidRDefault="0083489B" w:rsidP="000233EB">
      <w:pPr>
        <w:pStyle w:val="ad"/>
        <w:ind w:left="0" w:firstLine="567"/>
        <w:rPr>
          <w:sz w:val="24"/>
          <w:szCs w:val="24"/>
        </w:rPr>
      </w:pPr>
      <w:r>
        <w:rPr>
          <w:sz w:val="24"/>
          <w:szCs w:val="24"/>
        </w:rPr>
        <w:t xml:space="preserve">Достаточно длительный период времени работы суда </w:t>
      </w:r>
      <w:r w:rsidR="000233EB" w:rsidRPr="000233EB">
        <w:rPr>
          <w:sz w:val="24"/>
          <w:szCs w:val="24"/>
        </w:rPr>
        <w:t>прис</w:t>
      </w:r>
      <w:r>
        <w:rPr>
          <w:sz w:val="24"/>
          <w:szCs w:val="24"/>
        </w:rPr>
        <w:t xml:space="preserve">яжных в Российской  Федерации, рассмотрение дел с участием присяжных заседателей наиболее опытными  судьями, привели к тому, что судами при </w:t>
      </w:r>
      <w:r w:rsidR="000233EB" w:rsidRPr="000233EB">
        <w:rPr>
          <w:sz w:val="24"/>
          <w:szCs w:val="24"/>
        </w:rPr>
        <w:t xml:space="preserve">рассмотрении дел </w:t>
      </w:r>
      <w:r>
        <w:rPr>
          <w:sz w:val="24"/>
          <w:szCs w:val="24"/>
        </w:rPr>
        <w:t xml:space="preserve">с участием коллегии  присяжных заседателей все </w:t>
      </w:r>
      <w:r w:rsidR="000233EB" w:rsidRPr="000233EB">
        <w:rPr>
          <w:sz w:val="24"/>
          <w:szCs w:val="24"/>
        </w:rPr>
        <w:t xml:space="preserve">реже </w:t>
      </w:r>
      <w:r>
        <w:rPr>
          <w:sz w:val="24"/>
          <w:szCs w:val="24"/>
        </w:rPr>
        <w:t xml:space="preserve">допускают нарушения </w:t>
      </w:r>
      <w:r w:rsidR="000233EB" w:rsidRPr="000233EB">
        <w:rPr>
          <w:sz w:val="24"/>
          <w:szCs w:val="24"/>
        </w:rPr>
        <w:t>уголовно- про</w:t>
      </w:r>
      <w:r>
        <w:rPr>
          <w:sz w:val="24"/>
          <w:szCs w:val="24"/>
        </w:rPr>
        <w:t xml:space="preserve">цессуального  </w:t>
      </w:r>
      <w:r>
        <w:rPr>
          <w:sz w:val="24"/>
          <w:szCs w:val="24"/>
        </w:rPr>
        <w:lastRenderedPageBreak/>
        <w:t xml:space="preserve">закона, влекущие отмену </w:t>
      </w:r>
      <w:r w:rsidR="000233EB" w:rsidRPr="000233EB">
        <w:rPr>
          <w:sz w:val="24"/>
          <w:szCs w:val="24"/>
        </w:rPr>
        <w:t>пост</w:t>
      </w:r>
      <w:r>
        <w:rPr>
          <w:sz w:val="24"/>
          <w:szCs w:val="24"/>
        </w:rPr>
        <w:t xml:space="preserve">ановленного судебного решения. В тоже время из ежегодных обзоров судебной практики Верховного Суда РФ </w:t>
      </w:r>
      <w:r w:rsidR="000233EB" w:rsidRPr="000233EB">
        <w:rPr>
          <w:sz w:val="24"/>
          <w:szCs w:val="24"/>
        </w:rPr>
        <w:t>видно, чт</w:t>
      </w:r>
      <w:r>
        <w:rPr>
          <w:sz w:val="24"/>
          <w:szCs w:val="24"/>
        </w:rPr>
        <w:t xml:space="preserve">о достаточно часто  отменяются </w:t>
      </w:r>
      <w:r w:rsidR="000233EB" w:rsidRPr="000233EB">
        <w:rPr>
          <w:sz w:val="24"/>
          <w:szCs w:val="24"/>
        </w:rPr>
        <w:t>приговоры, постановленные</w:t>
      </w:r>
      <w:r>
        <w:rPr>
          <w:sz w:val="24"/>
          <w:szCs w:val="24"/>
        </w:rPr>
        <w:t xml:space="preserve"> </w:t>
      </w:r>
      <w:r w:rsidR="000233EB" w:rsidRPr="000233EB">
        <w:rPr>
          <w:sz w:val="24"/>
          <w:szCs w:val="24"/>
        </w:rPr>
        <w:t>на основании верди</w:t>
      </w:r>
      <w:r>
        <w:rPr>
          <w:sz w:val="24"/>
          <w:szCs w:val="24"/>
        </w:rPr>
        <w:t>ктов, вынесенных нелегитимным составом коллегии, когда в ней оказываются присяжные, которые</w:t>
      </w:r>
      <w:r w:rsidR="000233EB" w:rsidRPr="000233EB">
        <w:rPr>
          <w:sz w:val="24"/>
          <w:szCs w:val="24"/>
        </w:rPr>
        <w:t xml:space="preserve"> не могут </w:t>
      </w:r>
      <w:r>
        <w:rPr>
          <w:sz w:val="24"/>
          <w:szCs w:val="24"/>
        </w:rPr>
        <w:t xml:space="preserve"> быть таковыми по закону, либо когда кандидаты </w:t>
      </w:r>
      <w:r w:rsidR="000233EB" w:rsidRPr="000233EB">
        <w:rPr>
          <w:sz w:val="24"/>
          <w:szCs w:val="24"/>
        </w:rPr>
        <w:t>в прися</w:t>
      </w:r>
      <w:r>
        <w:rPr>
          <w:sz w:val="24"/>
          <w:szCs w:val="24"/>
        </w:rPr>
        <w:t xml:space="preserve">жные заседатели по конкретному уголовному делу скрыли о себе </w:t>
      </w:r>
      <w:r w:rsidR="000233EB" w:rsidRPr="000233EB">
        <w:rPr>
          <w:sz w:val="24"/>
          <w:szCs w:val="24"/>
        </w:rPr>
        <w:t>информацию, которая  могла  быть учтена сторонами  при формировании коллегии.</w:t>
      </w:r>
    </w:p>
    <w:p w:rsidR="000233EB" w:rsidRPr="000233EB" w:rsidRDefault="0083489B" w:rsidP="000233EB">
      <w:pPr>
        <w:pStyle w:val="ad"/>
        <w:ind w:left="0" w:firstLine="567"/>
        <w:rPr>
          <w:sz w:val="24"/>
          <w:szCs w:val="24"/>
        </w:rPr>
      </w:pPr>
      <w:r>
        <w:rPr>
          <w:sz w:val="24"/>
          <w:szCs w:val="24"/>
        </w:rPr>
        <w:t xml:space="preserve">Всем известно, насколько дорогостоящим является </w:t>
      </w:r>
      <w:r w:rsidR="000233EB" w:rsidRPr="000233EB">
        <w:rPr>
          <w:sz w:val="24"/>
          <w:szCs w:val="24"/>
        </w:rPr>
        <w:t>уголовное судопр</w:t>
      </w:r>
      <w:r w:rsidR="00110194">
        <w:rPr>
          <w:sz w:val="24"/>
          <w:szCs w:val="24"/>
        </w:rPr>
        <w:t xml:space="preserve">оизводство, а судопроизводство с участием </w:t>
      </w:r>
      <w:r w:rsidR="000233EB" w:rsidRPr="000233EB">
        <w:rPr>
          <w:sz w:val="24"/>
          <w:szCs w:val="24"/>
        </w:rPr>
        <w:t>присяжных  заседателей особенно.</w:t>
      </w:r>
      <w:r w:rsidR="00110194">
        <w:rPr>
          <w:sz w:val="24"/>
          <w:szCs w:val="24"/>
        </w:rPr>
        <w:t xml:space="preserve"> </w:t>
      </w:r>
      <w:r>
        <w:rPr>
          <w:sz w:val="24"/>
          <w:szCs w:val="24"/>
        </w:rPr>
        <w:t xml:space="preserve">Все понимают, что отмена </w:t>
      </w:r>
      <w:r w:rsidR="000233EB" w:rsidRPr="000233EB">
        <w:rPr>
          <w:sz w:val="24"/>
          <w:szCs w:val="24"/>
        </w:rPr>
        <w:t>судебного решен</w:t>
      </w:r>
      <w:r>
        <w:rPr>
          <w:sz w:val="24"/>
          <w:szCs w:val="24"/>
        </w:rPr>
        <w:t xml:space="preserve">ия </w:t>
      </w:r>
      <w:r w:rsidR="000233EB" w:rsidRPr="000233EB">
        <w:rPr>
          <w:sz w:val="24"/>
          <w:szCs w:val="24"/>
        </w:rPr>
        <w:t xml:space="preserve">по основаниям его незаконности или необоснованности, </w:t>
      </w:r>
      <w:r w:rsidR="00110194">
        <w:rPr>
          <w:sz w:val="24"/>
          <w:szCs w:val="24"/>
        </w:rPr>
        <w:t xml:space="preserve">подрывает авторитет </w:t>
      </w:r>
      <w:r>
        <w:rPr>
          <w:sz w:val="24"/>
          <w:szCs w:val="24"/>
        </w:rPr>
        <w:t xml:space="preserve">судебной </w:t>
      </w:r>
      <w:r w:rsidR="000233EB" w:rsidRPr="000233EB">
        <w:rPr>
          <w:sz w:val="24"/>
          <w:szCs w:val="24"/>
        </w:rPr>
        <w:t>власти.</w:t>
      </w:r>
      <w:r w:rsidR="00110194">
        <w:rPr>
          <w:sz w:val="24"/>
          <w:szCs w:val="24"/>
        </w:rPr>
        <w:t xml:space="preserve"> </w:t>
      </w:r>
      <w:r>
        <w:rPr>
          <w:sz w:val="24"/>
          <w:szCs w:val="24"/>
        </w:rPr>
        <w:t xml:space="preserve">Юристы знают, каковы последствия для </w:t>
      </w:r>
      <w:r w:rsidR="000233EB" w:rsidRPr="000233EB">
        <w:rPr>
          <w:sz w:val="24"/>
          <w:szCs w:val="24"/>
        </w:rPr>
        <w:t>конк</w:t>
      </w:r>
      <w:r w:rsidR="00110194">
        <w:rPr>
          <w:sz w:val="24"/>
          <w:szCs w:val="24"/>
        </w:rPr>
        <w:t xml:space="preserve">ретного судьи, в случае отмены </w:t>
      </w:r>
      <w:r w:rsidR="000233EB" w:rsidRPr="000233EB">
        <w:rPr>
          <w:sz w:val="24"/>
          <w:szCs w:val="24"/>
        </w:rPr>
        <w:t>постановленного им судебн</w:t>
      </w:r>
      <w:r>
        <w:rPr>
          <w:sz w:val="24"/>
          <w:szCs w:val="24"/>
        </w:rPr>
        <w:t xml:space="preserve">ого решения. Хотя  в чем вина </w:t>
      </w:r>
      <w:r w:rsidR="00110194">
        <w:rPr>
          <w:sz w:val="24"/>
          <w:szCs w:val="24"/>
        </w:rPr>
        <w:t xml:space="preserve">конкретного судьи, в строгом </w:t>
      </w:r>
      <w:r w:rsidR="000233EB" w:rsidRPr="000233EB">
        <w:rPr>
          <w:sz w:val="24"/>
          <w:szCs w:val="24"/>
        </w:rPr>
        <w:t>соответствии</w:t>
      </w:r>
      <w:r>
        <w:rPr>
          <w:sz w:val="24"/>
          <w:szCs w:val="24"/>
        </w:rPr>
        <w:t xml:space="preserve"> с законом проведшим судебное </w:t>
      </w:r>
      <w:r w:rsidR="000233EB" w:rsidRPr="000233EB">
        <w:rPr>
          <w:sz w:val="24"/>
          <w:szCs w:val="24"/>
        </w:rPr>
        <w:t>разбирательство, и постановившим приговор на основании вердикта коллегии присяжных  заседателей, которая была «неполноценной» в силу того, что кто</w:t>
      </w:r>
      <w:r>
        <w:rPr>
          <w:sz w:val="24"/>
          <w:szCs w:val="24"/>
        </w:rPr>
        <w:t xml:space="preserve">-то из  присяжных  скрыл </w:t>
      </w:r>
      <w:r w:rsidR="000233EB" w:rsidRPr="000233EB">
        <w:rPr>
          <w:sz w:val="24"/>
          <w:szCs w:val="24"/>
        </w:rPr>
        <w:t>ю</w:t>
      </w:r>
      <w:r w:rsidR="00110194">
        <w:rPr>
          <w:sz w:val="24"/>
          <w:szCs w:val="24"/>
        </w:rPr>
        <w:t xml:space="preserve">ридически значимую информацию? И как избежать формирования </w:t>
      </w:r>
      <w:r w:rsidR="000233EB" w:rsidRPr="000233EB">
        <w:rPr>
          <w:sz w:val="24"/>
          <w:szCs w:val="24"/>
        </w:rPr>
        <w:t>такой «неполноценной»  коллегии?</w:t>
      </w:r>
    </w:p>
    <w:p w:rsidR="000233EB" w:rsidRPr="000233EB" w:rsidRDefault="000233EB" w:rsidP="000233EB">
      <w:pPr>
        <w:pStyle w:val="ad"/>
        <w:ind w:left="0" w:firstLine="567"/>
        <w:rPr>
          <w:sz w:val="24"/>
          <w:szCs w:val="24"/>
        </w:rPr>
      </w:pPr>
      <w:r w:rsidRPr="000233EB">
        <w:rPr>
          <w:sz w:val="24"/>
          <w:szCs w:val="24"/>
        </w:rPr>
        <w:t>Представляется, что</w:t>
      </w:r>
      <w:r w:rsidR="00110194">
        <w:rPr>
          <w:sz w:val="24"/>
          <w:szCs w:val="24"/>
        </w:rPr>
        <w:t xml:space="preserve"> в первую очередь </w:t>
      </w:r>
      <w:r w:rsidR="0083489B">
        <w:rPr>
          <w:sz w:val="24"/>
          <w:szCs w:val="24"/>
        </w:rPr>
        <w:t xml:space="preserve">необходимо проводить более тщательную  проверку кандидатов в присяжные заседатели на стадии формирования списков  присяжных </w:t>
      </w:r>
      <w:r w:rsidRPr="000233EB">
        <w:rPr>
          <w:sz w:val="24"/>
          <w:szCs w:val="24"/>
        </w:rPr>
        <w:t xml:space="preserve">заседателей </w:t>
      </w:r>
      <w:r w:rsidRPr="000233EB">
        <w:rPr>
          <w:i/>
          <w:sz w:val="24"/>
          <w:szCs w:val="24"/>
        </w:rPr>
        <w:t>(проблемы  формирования  списков  присяжных  заседателей  не  являются  предметом  детального исследования  в настоящей  работе, внимание  на эту  проблему  обращается в  связи с тем, что последствия  ненадлежащей проверки, как и сокрытие информации кандидата в присяжные заседатели при формировании коллегии по конкретному  делу,  могут   привести,  в конечном счете, к принятию незаконного решения  судом).</w:t>
      </w:r>
      <w:r w:rsidR="0083489B">
        <w:rPr>
          <w:sz w:val="24"/>
          <w:szCs w:val="24"/>
        </w:rPr>
        <w:t xml:space="preserve"> Вместе с тем, не вся  информация может</w:t>
      </w:r>
      <w:r w:rsidRPr="000233EB">
        <w:rPr>
          <w:sz w:val="24"/>
          <w:szCs w:val="24"/>
        </w:rPr>
        <w:t xml:space="preserve"> быть пр</w:t>
      </w:r>
      <w:r w:rsidR="0083489B">
        <w:rPr>
          <w:sz w:val="24"/>
          <w:szCs w:val="24"/>
        </w:rPr>
        <w:t xml:space="preserve">оверена на стадии формирования </w:t>
      </w:r>
      <w:r w:rsidRPr="000233EB">
        <w:rPr>
          <w:sz w:val="24"/>
          <w:szCs w:val="24"/>
        </w:rPr>
        <w:t>списков, кроме того, обстоятельс</w:t>
      </w:r>
      <w:r w:rsidR="0083489B">
        <w:rPr>
          <w:sz w:val="24"/>
          <w:szCs w:val="24"/>
        </w:rPr>
        <w:t xml:space="preserve">тва, препятствующие присяжному  заседателю осуществлять правосудие, могут возникнуть позднее, уже </w:t>
      </w:r>
      <w:r w:rsidR="00F400D4">
        <w:rPr>
          <w:sz w:val="24"/>
          <w:szCs w:val="24"/>
        </w:rPr>
        <w:t xml:space="preserve">после формирования списков присяжных </w:t>
      </w:r>
      <w:r w:rsidRPr="000233EB">
        <w:rPr>
          <w:sz w:val="24"/>
          <w:szCs w:val="24"/>
        </w:rPr>
        <w:t>зас</w:t>
      </w:r>
      <w:r w:rsidR="00F400D4">
        <w:rPr>
          <w:sz w:val="24"/>
          <w:szCs w:val="24"/>
        </w:rPr>
        <w:t>едателей (например, лицо может</w:t>
      </w:r>
      <w:r w:rsidRPr="000233EB">
        <w:rPr>
          <w:sz w:val="24"/>
          <w:szCs w:val="24"/>
        </w:rPr>
        <w:t xml:space="preserve"> быть  привлечено к уголовной ответственности после включения  его в список  </w:t>
      </w:r>
      <w:r w:rsidR="00F400D4">
        <w:rPr>
          <w:sz w:val="24"/>
          <w:szCs w:val="24"/>
        </w:rPr>
        <w:t xml:space="preserve">присяжных заседателей).  Есть </w:t>
      </w:r>
      <w:r w:rsidRPr="000233EB">
        <w:rPr>
          <w:sz w:val="24"/>
          <w:szCs w:val="24"/>
        </w:rPr>
        <w:t>и други</w:t>
      </w:r>
      <w:r w:rsidR="00F400D4">
        <w:rPr>
          <w:sz w:val="24"/>
          <w:szCs w:val="24"/>
        </w:rPr>
        <w:t>е обстоятельства, которые не препятствуют присяжному заседателю в целом выполнять свои  функции, но</w:t>
      </w:r>
      <w:r w:rsidRPr="000233EB">
        <w:rPr>
          <w:sz w:val="24"/>
          <w:szCs w:val="24"/>
        </w:rPr>
        <w:t xml:space="preserve"> препятствуют его участию в </w:t>
      </w:r>
      <w:r w:rsidR="00F400D4">
        <w:rPr>
          <w:sz w:val="24"/>
          <w:szCs w:val="24"/>
        </w:rPr>
        <w:t>рассмотрении конкретного дела. Выяснение этих</w:t>
      </w:r>
      <w:r w:rsidRPr="000233EB">
        <w:rPr>
          <w:sz w:val="24"/>
          <w:szCs w:val="24"/>
        </w:rPr>
        <w:t xml:space="preserve"> обстоятельств, а, значит и реали</w:t>
      </w:r>
      <w:r w:rsidR="00F400D4">
        <w:rPr>
          <w:sz w:val="24"/>
          <w:szCs w:val="24"/>
        </w:rPr>
        <w:t>зация</w:t>
      </w:r>
      <w:r w:rsidRPr="000233EB">
        <w:rPr>
          <w:sz w:val="24"/>
          <w:szCs w:val="24"/>
        </w:rPr>
        <w:t xml:space="preserve"> прав  участников  судебного разбирательства по конкретному делу на формиро</w:t>
      </w:r>
      <w:r w:rsidR="00F400D4">
        <w:rPr>
          <w:sz w:val="24"/>
          <w:szCs w:val="24"/>
        </w:rPr>
        <w:t xml:space="preserve">вание такой коллегии присяжных заседателей, которая могла бы </w:t>
      </w:r>
      <w:r w:rsidRPr="000233EB">
        <w:rPr>
          <w:sz w:val="24"/>
          <w:szCs w:val="24"/>
        </w:rPr>
        <w:t>объективно и беспристрастно рассмотреть уголов</w:t>
      </w:r>
      <w:r w:rsidR="00F400D4">
        <w:rPr>
          <w:sz w:val="24"/>
          <w:szCs w:val="24"/>
        </w:rPr>
        <w:t xml:space="preserve">ное дело, </w:t>
      </w:r>
      <w:r w:rsidR="00F400D4">
        <w:rPr>
          <w:sz w:val="24"/>
          <w:szCs w:val="24"/>
        </w:rPr>
        <w:lastRenderedPageBreak/>
        <w:t xml:space="preserve">зависят от того, как </w:t>
      </w:r>
      <w:r w:rsidRPr="000233EB">
        <w:rPr>
          <w:sz w:val="24"/>
          <w:szCs w:val="24"/>
        </w:rPr>
        <w:t>кандидаты в присяжные заседатели</w:t>
      </w:r>
      <w:r w:rsidR="00F400D4">
        <w:rPr>
          <w:sz w:val="24"/>
          <w:szCs w:val="24"/>
        </w:rPr>
        <w:t xml:space="preserve">, приглашенные  для </w:t>
      </w:r>
      <w:r w:rsidRPr="000233EB">
        <w:rPr>
          <w:sz w:val="24"/>
          <w:szCs w:val="24"/>
        </w:rPr>
        <w:t>уч</w:t>
      </w:r>
      <w:r w:rsidR="00F400D4">
        <w:rPr>
          <w:sz w:val="24"/>
          <w:szCs w:val="24"/>
        </w:rPr>
        <w:t xml:space="preserve">астия в формировании коллегии, будут отвечать на поставленные </w:t>
      </w:r>
      <w:r w:rsidRPr="000233EB">
        <w:rPr>
          <w:sz w:val="24"/>
          <w:szCs w:val="24"/>
        </w:rPr>
        <w:t>перед ними вопросы.</w:t>
      </w:r>
    </w:p>
    <w:p w:rsidR="000233EB" w:rsidRPr="000233EB" w:rsidRDefault="00F400D4" w:rsidP="000233EB">
      <w:pPr>
        <w:pStyle w:val="ad"/>
        <w:ind w:left="0" w:firstLine="567"/>
        <w:rPr>
          <w:sz w:val="24"/>
          <w:szCs w:val="24"/>
        </w:rPr>
      </w:pPr>
      <w:r>
        <w:rPr>
          <w:sz w:val="24"/>
          <w:szCs w:val="24"/>
        </w:rPr>
        <w:t>В соответствии с</w:t>
      </w:r>
      <w:r w:rsidR="000233EB" w:rsidRPr="000233EB">
        <w:rPr>
          <w:sz w:val="24"/>
          <w:szCs w:val="24"/>
        </w:rPr>
        <w:t xml:space="preserve"> ч. 3 ст. 32</w:t>
      </w:r>
      <w:r>
        <w:rPr>
          <w:sz w:val="24"/>
          <w:szCs w:val="24"/>
        </w:rPr>
        <w:t xml:space="preserve">8 УПК РФ председательствующий </w:t>
      </w:r>
      <w:r w:rsidR="000233EB" w:rsidRPr="000233EB">
        <w:rPr>
          <w:sz w:val="24"/>
          <w:szCs w:val="24"/>
        </w:rPr>
        <w:t>разъясняет кандидатам в присяжные  заседатели  их обязанность правдиво отвечать на зад</w:t>
      </w:r>
      <w:r>
        <w:rPr>
          <w:sz w:val="24"/>
          <w:szCs w:val="24"/>
        </w:rPr>
        <w:t xml:space="preserve">аваемые им вопросы, а также представлять необходимую </w:t>
      </w:r>
      <w:r w:rsidR="000233EB" w:rsidRPr="000233EB">
        <w:rPr>
          <w:sz w:val="24"/>
          <w:szCs w:val="24"/>
        </w:rPr>
        <w:t xml:space="preserve">информацию о себе и об отношениях с </w:t>
      </w:r>
      <w:r>
        <w:rPr>
          <w:sz w:val="24"/>
          <w:szCs w:val="24"/>
        </w:rPr>
        <w:t xml:space="preserve">другими участниками уголовного судопроизводства. Но какие последствия наступают для </w:t>
      </w:r>
      <w:r w:rsidR="000233EB" w:rsidRPr="000233EB">
        <w:rPr>
          <w:sz w:val="24"/>
          <w:szCs w:val="24"/>
        </w:rPr>
        <w:t>присяжных, скрывших о себе какую либо информацию и вошедших в состав коллеги</w:t>
      </w:r>
      <w:r>
        <w:rPr>
          <w:sz w:val="24"/>
          <w:szCs w:val="24"/>
        </w:rPr>
        <w:t xml:space="preserve">и, рассматривающей  конкретное уголовное дело? Никакие. </w:t>
      </w:r>
      <w:r w:rsidR="000233EB" w:rsidRPr="000233EB">
        <w:rPr>
          <w:sz w:val="24"/>
          <w:szCs w:val="24"/>
        </w:rPr>
        <w:t>Действующее законодательство не предусматривает ответст</w:t>
      </w:r>
      <w:r>
        <w:rPr>
          <w:sz w:val="24"/>
          <w:szCs w:val="24"/>
        </w:rPr>
        <w:t xml:space="preserve">венности присяжных заседателей за сообщение о себе заведомо ложных сведений. Вместе с тем уже сам факт сообщения ложной </w:t>
      </w:r>
      <w:r w:rsidR="000233EB" w:rsidRPr="000233EB">
        <w:rPr>
          <w:sz w:val="24"/>
          <w:szCs w:val="24"/>
        </w:rPr>
        <w:t>информац</w:t>
      </w:r>
      <w:r>
        <w:rPr>
          <w:sz w:val="24"/>
          <w:szCs w:val="24"/>
        </w:rPr>
        <w:t xml:space="preserve">ии или сокрытие необходимой информации, на наш  взгляд, </w:t>
      </w:r>
      <w:r w:rsidR="000233EB" w:rsidRPr="000233EB">
        <w:rPr>
          <w:sz w:val="24"/>
          <w:szCs w:val="24"/>
        </w:rPr>
        <w:t>св</w:t>
      </w:r>
      <w:r>
        <w:rPr>
          <w:sz w:val="24"/>
          <w:szCs w:val="24"/>
        </w:rPr>
        <w:t xml:space="preserve">идетельствует о неспособности  </w:t>
      </w:r>
      <w:r w:rsidR="000233EB" w:rsidRPr="000233EB">
        <w:rPr>
          <w:sz w:val="24"/>
          <w:szCs w:val="24"/>
        </w:rPr>
        <w:t>присяжног</w:t>
      </w:r>
      <w:r>
        <w:rPr>
          <w:sz w:val="24"/>
          <w:szCs w:val="24"/>
        </w:rPr>
        <w:t>о заседателя  быть  объективным</w:t>
      </w:r>
      <w:r w:rsidR="000233EB" w:rsidRPr="000233EB">
        <w:rPr>
          <w:sz w:val="24"/>
          <w:szCs w:val="24"/>
        </w:rPr>
        <w:t xml:space="preserve"> при рассмотрении уголовного дела, а значит и принятое коллегией  присяжных заседателей решение нельзя  признать законным.  О чем и свидетельствует  судебная  практика.</w:t>
      </w:r>
    </w:p>
    <w:p w:rsidR="000233EB" w:rsidRDefault="00F400D4" w:rsidP="005B73D2">
      <w:pPr>
        <w:pStyle w:val="ad"/>
        <w:ind w:left="0" w:firstLine="567"/>
        <w:rPr>
          <w:sz w:val="24"/>
          <w:szCs w:val="24"/>
        </w:rPr>
      </w:pPr>
      <w:r>
        <w:rPr>
          <w:sz w:val="24"/>
          <w:szCs w:val="24"/>
        </w:rPr>
        <w:t xml:space="preserve">Право граждан Российской </w:t>
      </w:r>
      <w:r w:rsidR="0083489B" w:rsidRPr="000233EB">
        <w:rPr>
          <w:sz w:val="24"/>
          <w:szCs w:val="24"/>
        </w:rPr>
        <w:t xml:space="preserve">Федерации </w:t>
      </w:r>
      <w:r>
        <w:rPr>
          <w:sz w:val="24"/>
          <w:szCs w:val="24"/>
        </w:rPr>
        <w:t xml:space="preserve">участвовать </w:t>
      </w:r>
      <w:r w:rsidR="000233EB" w:rsidRPr="000233EB">
        <w:rPr>
          <w:sz w:val="24"/>
          <w:szCs w:val="24"/>
        </w:rPr>
        <w:t>в отп</w:t>
      </w:r>
      <w:r>
        <w:rPr>
          <w:sz w:val="24"/>
          <w:szCs w:val="24"/>
        </w:rPr>
        <w:t>ра</w:t>
      </w:r>
      <w:r w:rsidR="00110194">
        <w:rPr>
          <w:sz w:val="24"/>
          <w:szCs w:val="24"/>
        </w:rPr>
        <w:t xml:space="preserve">влении правосудия, является их </w:t>
      </w:r>
      <w:r>
        <w:rPr>
          <w:sz w:val="24"/>
          <w:szCs w:val="24"/>
        </w:rPr>
        <w:t xml:space="preserve">конституционным правом, предусмотренным </w:t>
      </w:r>
      <w:r w:rsidR="000233EB" w:rsidRPr="000233EB">
        <w:rPr>
          <w:sz w:val="24"/>
          <w:szCs w:val="24"/>
        </w:rPr>
        <w:t xml:space="preserve">ч. </w:t>
      </w:r>
      <w:r>
        <w:rPr>
          <w:sz w:val="24"/>
          <w:szCs w:val="24"/>
        </w:rPr>
        <w:t xml:space="preserve">5 с. 32 Конституции Российской </w:t>
      </w:r>
      <w:r w:rsidR="000233EB" w:rsidRPr="000233EB">
        <w:rPr>
          <w:sz w:val="24"/>
          <w:szCs w:val="24"/>
        </w:rPr>
        <w:t>Федерации.</w:t>
      </w:r>
      <w:r w:rsidR="00110194">
        <w:rPr>
          <w:sz w:val="24"/>
          <w:szCs w:val="24"/>
        </w:rPr>
        <w:t xml:space="preserve"> Конституционное право граждан </w:t>
      </w:r>
      <w:r w:rsidR="000233EB" w:rsidRPr="000233EB">
        <w:rPr>
          <w:sz w:val="24"/>
          <w:szCs w:val="24"/>
        </w:rPr>
        <w:t>на участие в отправлении правосудия обладает определенными осо</w:t>
      </w:r>
      <w:r w:rsidR="00110194">
        <w:rPr>
          <w:sz w:val="24"/>
          <w:szCs w:val="24"/>
        </w:rPr>
        <w:t xml:space="preserve">бенностями, обусловленными той </w:t>
      </w:r>
      <w:r>
        <w:rPr>
          <w:sz w:val="24"/>
          <w:szCs w:val="24"/>
        </w:rPr>
        <w:t xml:space="preserve">сферой, в которой реализуется </w:t>
      </w:r>
      <w:r w:rsidR="000233EB" w:rsidRPr="000233EB">
        <w:rPr>
          <w:sz w:val="24"/>
          <w:szCs w:val="24"/>
        </w:rPr>
        <w:t>данное право. Применительно к формам реализации данног</w:t>
      </w:r>
      <w:r w:rsidR="00110194">
        <w:rPr>
          <w:sz w:val="24"/>
          <w:szCs w:val="24"/>
        </w:rPr>
        <w:t xml:space="preserve">о права законодатель оперирует термином </w:t>
      </w:r>
      <w:r w:rsidR="000233EB" w:rsidRPr="000233EB">
        <w:rPr>
          <w:sz w:val="24"/>
          <w:szCs w:val="24"/>
        </w:rPr>
        <w:t>гражданский долг. Так, в соответс</w:t>
      </w:r>
      <w:r>
        <w:rPr>
          <w:sz w:val="24"/>
          <w:szCs w:val="24"/>
        </w:rPr>
        <w:t xml:space="preserve">твии </w:t>
      </w:r>
      <w:r w:rsidR="000233EB" w:rsidRPr="000233EB">
        <w:rPr>
          <w:sz w:val="24"/>
          <w:szCs w:val="24"/>
        </w:rPr>
        <w:t>с ч. 2 ст. 2  Федерального закона «О присяжных</w:t>
      </w:r>
      <w:r>
        <w:rPr>
          <w:sz w:val="24"/>
          <w:szCs w:val="24"/>
        </w:rPr>
        <w:t xml:space="preserve"> заседателях федеральных судов </w:t>
      </w:r>
      <w:r w:rsidR="000233EB" w:rsidRPr="000233EB">
        <w:rPr>
          <w:sz w:val="24"/>
          <w:szCs w:val="24"/>
        </w:rPr>
        <w:t>общей юрисдикции в</w:t>
      </w:r>
      <w:r>
        <w:rPr>
          <w:sz w:val="24"/>
          <w:szCs w:val="24"/>
        </w:rPr>
        <w:t xml:space="preserve"> Российской федерации», участие</w:t>
      </w:r>
      <w:r w:rsidR="000233EB" w:rsidRPr="000233EB">
        <w:rPr>
          <w:sz w:val="24"/>
          <w:szCs w:val="24"/>
        </w:rPr>
        <w:t xml:space="preserve"> в осуществлении присяжных заседателей граждан, включенных в списки кандидатов в присяжные заседатели, является их граждан</w:t>
      </w:r>
      <w:r>
        <w:rPr>
          <w:sz w:val="24"/>
          <w:szCs w:val="24"/>
        </w:rPr>
        <w:t xml:space="preserve">ским долгом. Однако, </w:t>
      </w:r>
      <w:r w:rsidR="000233EB" w:rsidRPr="000233EB">
        <w:rPr>
          <w:sz w:val="24"/>
          <w:szCs w:val="24"/>
        </w:rPr>
        <w:t xml:space="preserve">как </w:t>
      </w:r>
      <w:r>
        <w:rPr>
          <w:sz w:val="24"/>
          <w:szCs w:val="24"/>
        </w:rPr>
        <w:t xml:space="preserve">известно, любому субъективному </w:t>
      </w:r>
      <w:r w:rsidR="000233EB" w:rsidRPr="000233EB">
        <w:rPr>
          <w:sz w:val="24"/>
          <w:szCs w:val="24"/>
        </w:rPr>
        <w:t>праву должна кор</w:t>
      </w:r>
      <w:r>
        <w:rPr>
          <w:sz w:val="24"/>
          <w:szCs w:val="24"/>
        </w:rPr>
        <w:t xml:space="preserve">респондировать соответствующая </w:t>
      </w:r>
      <w:r w:rsidR="000233EB" w:rsidRPr="000233EB">
        <w:rPr>
          <w:sz w:val="24"/>
          <w:szCs w:val="24"/>
        </w:rPr>
        <w:t>юридическая обязанность. Таким образом, законодатель, употребляя термин «гражданский долг», подразумевает именно юридическую обязанность  лиц, включенных в списки канд</w:t>
      </w:r>
      <w:r>
        <w:rPr>
          <w:sz w:val="24"/>
          <w:szCs w:val="24"/>
        </w:rPr>
        <w:t>идатов в присяжные заседатели. Лицо</w:t>
      </w:r>
      <w:r w:rsidR="000233EB" w:rsidRPr="000233EB">
        <w:rPr>
          <w:sz w:val="24"/>
          <w:szCs w:val="24"/>
        </w:rPr>
        <w:t xml:space="preserve"> обязано явиться в суд  по вызову для выполнения обязанно</w:t>
      </w:r>
      <w:r>
        <w:rPr>
          <w:sz w:val="24"/>
          <w:szCs w:val="24"/>
        </w:rPr>
        <w:t xml:space="preserve">стей заседателя. Отказаться от </w:t>
      </w:r>
      <w:r w:rsidR="000233EB" w:rsidRPr="000233EB">
        <w:rPr>
          <w:sz w:val="24"/>
          <w:szCs w:val="24"/>
        </w:rPr>
        <w:t>исполнения  обязанностей  присяжного заседателя мо</w:t>
      </w:r>
      <w:r w:rsidR="00110194">
        <w:rPr>
          <w:sz w:val="24"/>
          <w:szCs w:val="24"/>
        </w:rPr>
        <w:t xml:space="preserve">жно только в том случае, когда это </w:t>
      </w:r>
      <w:r w:rsidR="000233EB" w:rsidRPr="000233EB">
        <w:rPr>
          <w:sz w:val="24"/>
          <w:szCs w:val="24"/>
        </w:rPr>
        <w:t>прямо предусмотрено законо</w:t>
      </w:r>
      <w:r>
        <w:rPr>
          <w:sz w:val="24"/>
          <w:szCs w:val="24"/>
        </w:rPr>
        <w:t xml:space="preserve">м. Анализ статьи </w:t>
      </w:r>
      <w:r w:rsidR="000233EB" w:rsidRPr="000233EB">
        <w:rPr>
          <w:sz w:val="24"/>
          <w:szCs w:val="24"/>
        </w:rPr>
        <w:t>117 УПК РФ  позволяет сделать вывод, что в слу</w:t>
      </w:r>
      <w:r>
        <w:rPr>
          <w:sz w:val="24"/>
          <w:szCs w:val="24"/>
        </w:rPr>
        <w:t xml:space="preserve">чае неисполнения обязанностей </w:t>
      </w:r>
      <w:r w:rsidR="00110194">
        <w:rPr>
          <w:sz w:val="24"/>
          <w:szCs w:val="24"/>
        </w:rPr>
        <w:t xml:space="preserve">присяжных заседателей они </w:t>
      </w:r>
      <w:r w:rsidR="000233EB" w:rsidRPr="000233EB">
        <w:rPr>
          <w:sz w:val="24"/>
          <w:szCs w:val="24"/>
        </w:rPr>
        <w:t xml:space="preserve">могут быть </w:t>
      </w:r>
      <w:r w:rsidR="00110194">
        <w:rPr>
          <w:sz w:val="24"/>
          <w:szCs w:val="24"/>
        </w:rPr>
        <w:t xml:space="preserve"> привлечены к ответственности. </w:t>
      </w:r>
      <w:r w:rsidR="000233EB" w:rsidRPr="000233EB">
        <w:rPr>
          <w:sz w:val="24"/>
          <w:szCs w:val="24"/>
        </w:rPr>
        <w:t>Но это ответст</w:t>
      </w:r>
      <w:r w:rsidR="00110194">
        <w:rPr>
          <w:sz w:val="24"/>
          <w:szCs w:val="24"/>
        </w:rPr>
        <w:t xml:space="preserve">венность </w:t>
      </w:r>
      <w:r>
        <w:rPr>
          <w:sz w:val="24"/>
          <w:szCs w:val="24"/>
        </w:rPr>
        <w:t xml:space="preserve">лишь за неисполнение </w:t>
      </w:r>
      <w:r w:rsidR="000233EB" w:rsidRPr="000233EB">
        <w:rPr>
          <w:sz w:val="24"/>
          <w:szCs w:val="24"/>
        </w:rPr>
        <w:t xml:space="preserve">обязанностей, за не явку в суд по вызову. </w:t>
      </w:r>
      <w:r>
        <w:rPr>
          <w:sz w:val="24"/>
          <w:szCs w:val="24"/>
        </w:rPr>
        <w:t xml:space="preserve">А </w:t>
      </w:r>
      <w:r w:rsidR="000233EB" w:rsidRPr="000233EB">
        <w:rPr>
          <w:sz w:val="24"/>
          <w:szCs w:val="24"/>
        </w:rPr>
        <w:t>вот ответ</w:t>
      </w:r>
      <w:r>
        <w:rPr>
          <w:sz w:val="24"/>
          <w:szCs w:val="24"/>
        </w:rPr>
        <w:t xml:space="preserve">ственности за сообщение ложной </w:t>
      </w:r>
      <w:r w:rsidR="000233EB" w:rsidRPr="000233EB">
        <w:rPr>
          <w:sz w:val="24"/>
          <w:szCs w:val="24"/>
        </w:rPr>
        <w:t>информации, за сокрытие</w:t>
      </w:r>
      <w:r>
        <w:rPr>
          <w:sz w:val="24"/>
          <w:szCs w:val="24"/>
        </w:rPr>
        <w:t xml:space="preserve">  информации, имеющей значение для формирования коллегии присяжных заседателей, для </w:t>
      </w:r>
      <w:r w:rsidR="000233EB" w:rsidRPr="000233EB">
        <w:rPr>
          <w:sz w:val="24"/>
          <w:szCs w:val="24"/>
        </w:rPr>
        <w:t>соблюдения  прав  иных участников судебного разбирательства, нет.</w:t>
      </w:r>
    </w:p>
    <w:p w:rsidR="000233EB" w:rsidRPr="000233EB" w:rsidRDefault="00F400D4" w:rsidP="005B73D2">
      <w:pPr>
        <w:pStyle w:val="ad"/>
        <w:ind w:left="0" w:firstLine="567"/>
        <w:rPr>
          <w:sz w:val="24"/>
          <w:szCs w:val="24"/>
        </w:rPr>
      </w:pPr>
      <w:r>
        <w:rPr>
          <w:sz w:val="24"/>
          <w:szCs w:val="24"/>
        </w:rPr>
        <w:lastRenderedPageBreak/>
        <w:t xml:space="preserve">Представляется, что необходимо </w:t>
      </w:r>
      <w:r w:rsidR="000233EB" w:rsidRPr="000233EB">
        <w:rPr>
          <w:sz w:val="24"/>
          <w:szCs w:val="24"/>
        </w:rPr>
        <w:t>предусмотреть уголо</w:t>
      </w:r>
      <w:r>
        <w:rPr>
          <w:sz w:val="24"/>
          <w:szCs w:val="24"/>
        </w:rPr>
        <w:t>вную ответственность  присяжных</w:t>
      </w:r>
      <w:r w:rsidR="000233EB" w:rsidRPr="000233EB">
        <w:rPr>
          <w:sz w:val="24"/>
          <w:szCs w:val="24"/>
        </w:rPr>
        <w:t xml:space="preserve"> заседателей за представление  ненадлежащей  информации</w:t>
      </w:r>
      <w:r>
        <w:rPr>
          <w:sz w:val="24"/>
          <w:szCs w:val="24"/>
        </w:rPr>
        <w:t xml:space="preserve">, каковой является  и сокрытие </w:t>
      </w:r>
      <w:r w:rsidR="000233EB" w:rsidRPr="000233EB">
        <w:rPr>
          <w:sz w:val="24"/>
          <w:szCs w:val="24"/>
        </w:rPr>
        <w:t>информации, при фор</w:t>
      </w:r>
      <w:r>
        <w:rPr>
          <w:sz w:val="24"/>
          <w:szCs w:val="24"/>
        </w:rPr>
        <w:t xml:space="preserve">мировании  коллегии  присяжных </w:t>
      </w:r>
      <w:r w:rsidR="000233EB" w:rsidRPr="000233EB">
        <w:rPr>
          <w:sz w:val="24"/>
          <w:szCs w:val="24"/>
        </w:rPr>
        <w:t>заседател</w:t>
      </w:r>
      <w:r>
        <w:rPr>
          <w:sz w:val="24"/>
          <w:szCs w:val="24"/>
        </w:rPr>
        <w:t xml:space="preserve">ей по конкретному уголовному делу. Речь идет именно </w:t>
      </w:r>
      <w:r w:rsidR="000233EB" w:rsidRPr="000233EB">
        <w:rPr>
          <w:sz w:val="24"/>
          <w:szCs w:val="24"/>
        </w:rPr>
        <w:t>об</w:t>
      </w:r>
      <w:r>
        <w:rPr>
          <w:sz w:val="24"/>
          <w:szCs w:val="24"/>
        </w:rPr>
        <w:t xml:space="preserve"> уголовной ответственности, поскольку вердикт, вынесенный составом коллегии, в которой были </w:t>
      </w:r>
      <w:r w:rsidR="000233EB" w:rsidRPr="000233EB">
        <w:rPr>
          <w:sz w:val="24"/>
          <w:szCs w:val="24"/>
        </w:rPr>
        <w:t>п</w:t>
      </w:r>
      <w:r>
        <w:rPr>
          <w:sz w:val="24"/>
          <w:szCs w:val="24"/>
        </w:rPr>
        <w:t xml:space="preserve">рисяжные  заседатели, скрывшие информацию, является заведомо незаконным. Ведь существует же, предусмотренная ст. 305 </w:t>
      </w:r>
      <w:r w:rsidR="000233EB" w:rsidRPr="000233EB">
        <w:rPr>
          <w:sz w:val="24"/>
          <w:szCs w:val="24"/>
        </w:rPr>
        <w:t xml:space="preserve">Уголовного кодекса </w:t>
      </w:r>
      <w:r w:rsidR="000233EB" w:rsidRPr="000233EB">
        <w:rPr>
          <w:vanish/>
          <w:sz w:val="24"/>
          <w:szCs w:val="24"/>
        </w:rPr>
        <w:t>РФРФ</w:t>
      </w:r>
      <w:r>
        <w:rPr>
          <w:sz w:val="24"/>
          <w:szCs w:val="24"/>
        </w:rPr>
        <w:t xml:space="preserve"> РФ,</w:t>
      </w:r>
      <w:r w:rsidR="000233EB" w:rsidRPr="000233EB">
        <w:rPr>
          <w:sz w:val="24"/>
          <w:szCs w:val="24"/>
        </w:rPr>
        <w:t xml:space="preserve"> уголовная</w:t>
      </w:r>
      <w:r>
        <w:rPr>
          <w:sz w:val="24"/>
          <w:szCs w:val="24"/>
        </w:rPr>
        <w:t xml:space="preserve"> ответственность судей  за </w:t>
      </w:r>
      <w:r w:rsidR="000233EB" w:rsidRPr="000233EB">
        <w:rPr>
          <w:sz w:val="24"/>
          <w:szCs w:val="24"/>
        </w:rPr>
        <w:t>вынесение заведомо непр</w:t>
      </w:r>
      <w:r>
        <w:rPr>
          <w:sz w:val="24"/>
          <w:szCs w:val="24"/>
        </w:rPr>
        <w:t xml:space="preserve">авосудного судебного решения. </w:t>
      </w:r>
      <w:r w:rsidR="000233EB" w:rsidRPr="000233EB">
        <w:rPr>
          <w:sz w:val="24"/>
          <w:szCs w:val="24"/>
        </w:rPr>
        <w:t>При э</w:t>
      </w:r>
      <w:r>
        <w:rPr>
          <w:sz w:val="24"/>
          <w:szCs w:val="24"/>
        </w:rPr>
        <w:t xml:space="preserve">том необходимо  учитывать, что ответственность должна наступать лишь в случаях </w:t>
      </w:r>
      <w:r w:rsidR="000233EB" w:rsidRPr="000233EB">
        <w:rPr>
          <w:sz w:val="24"/>
          <w:szCs w:val="24"/>
        </w:rPr>
        <w:t>представ</w:t>
      </w:r>
      <w:r>
        <w:rPr>
          <w:sz w:val="24"/>
          <w:szCs w:val="24"/>
        </w:rPr>
        <w:t xml:space="preserve">ления  кандидатами в присяжные </w:t>
      </w:r>
      <w:r w:rsidR="000233EB" w:rsidRPr="000233EB">
        <w:rPr>
          <w:sz w:val="24"/>
          <w:szCs w:val="24"/>
        </w:rPr>
        <w:t xml:space="preserve">заседатели </w:t>
      </w:r>
      <w:r w:rsidR="000233EB" w:rsidRPr="000233EB">
        <w:rPr>
          <w:b/>
          <w:sz w:val="24"/>
          <w:szCs w:val="24"/>
        </w:rPr>
        <w:t>заведомо</w:t>
      </w:r>
      <w:r w:rsidR="000233EB" w:rsidRPr="000233EB">
        <w:rPr>
          <w:sz w:val="24"/>
          <w:szCs w:val="24"/>
        </w:rPr>
        <w:t xml:space="preserve"> ложной информации.</w:t>
      </w:r>
    </w:p>
    <w:p w:rsidR="000233EB" w:rsidRPr="000233EB" w:rsidRDefault="000233EB" w:rsidP="005B73D2">
      <w:pPr>
        <w:pStyle w:val="ad"/>
        <w:spacing w:line="240" w:lineRule="auto"/>
        <w:ind w:left="0"/>
        <w:jc w:val="center"/>
        <w:rPr>
          <w:b/>
          <w:sz w:val="24"/>
          <w:szCs w:val="24"/>
        </w:rPr>
      </w:pPr>
      <w:r w:rsidRPr="000233EB">
        <w:rPr>
          <w:b/>
          <w:sz w:val="24"/>
          <w:szCs w:val="24"/>
        </w:rPr>
        <w:t>Библиография:</w:t>
      </w:r>
    </w:p>
    <w:p w:rsidR="000233EB" w:rsidRPr="000233EB" w:rsidRDefault="0083489B" w:rsidP="00095D10">
      <w:pPr>
        <w:pStyle w:val="ad"/>
        <w:numPr>
          <w:ilvl w:val="0"/>
          <w:numId w:val="7"/>
        </w:numPr>
        <w:tabs>
          <w:tab w:val="clear" w:pos="720"/>
          <w:tab w:val="num" w:pos="0"/>
        </w:tabs>
        <w:spacing w:line="240" w:lineRule="auto"/>
        <w:ind w:left="284" w:hanging="284"/>
        <w:rPr>
          <w:sz w:val="24"/>
          <w:szCs w:val="24"/>
        </w:rPr>
      </w:pPr>
      <w:r>
        <w:rPr>
          <w:sz w:val="24"/>
          <w:szCs w:val="24"/>
        </w:rPr>
        <w:t>Быков В. М., Митрофанова Е.</w:t>
      </w:r>
      <w:r w:rsidR="000233EB" w:rsidRPr="000233EB">
        <w:rPr>
          <w:sz w:val="24"/>
          <w:szCs w:val="24"/>
        </w:rPr>
        <w:t xml:space="preserve">Н. О расширении прав  присяжных заседателей. // Российская юстиция. </w:t>
      </w:r>
      <w:smartTag w:uri="urn:schemas-microsoft-com:office:smarttags" w:element="metricconverter">
        <w:smartTagPr>
          <w:attr w:name="ProductID" w:val="2009 г"/>
        </w:smartTagPr>
        <w:r w:rsidR="000233EB" w:rsidRPr="000233EB">
          <w:rPr>
            <w:sz w:val="24"/>
            <w:szCs w:val="24"/>
          </w:rPr>
          <w:t>2009 г</w:t>
        </w:r>
      </w:smartTag>
      <w:r w:rsidR="000233EB" w:rsidRPr="000233EB">
        <w:rPr>
          <w:sz w:val="24"/>
          <w:szCs w:val="24"/>
        </w:rPr>
        <w:t>., № 3.</w:t>
      </w:r>
    </w:p>
    <w:p w:rsidR="000233EB" w:rsidRPr="000233EB" w:rsidRDefault="0083489B" w:rsidP="00095D10">
      <w:pPr>
        <w:pStyle w:val="ad"/>
        <w:numPr>
          <w:ilvl w:val="0"/>
          <w:numId w:val="7"/>
        </w:numPr>
        <w:tabs>
          <w:tab w:val="clear" w:pos="720"/>
          <w:tab w:val="num" w:pos="0"/>
        </w:tabs>
        <w:spacing w:line="240" w:lineRule="auto"/>
        <w:ind w:left="284" w:hanging="284"/>
        <w:rPr>
          <w:sz w:val="24"/>
          <w:szCs w:val="24"/>
        </w:rPr>
      </w:pPr>
      <w:r>
        <w:rPr>
          <w:sz w:val="24"/>
          <w:szCs w:val="24"/>
        </w:rPr>
        <w:t>Нарутто С. В., Смирнова В.А.</w:t>
      </w:r>
      <w:r w:rsidR="000233EB" w:rsidRPr="000233EB">
        <w:rPr>
          <w:sz w:val="24"/>
          <w:szCs w:val="24"/>
        </w:rPr>
        <w:t xml:space="preserve"> Присяжные и  арбитражные заседатели: теория и практика.</w:t>
      </w:r>
      <w:r>
        <w:rPr>
          <w:sz w:val="24"/>
          <w:szCs w:val="24"/>
        </w:rPr>
        <w:t xml:space="preserve"> </w:t>
      </w:r>
      <w:r w:rsidR="000233EB" w:rsidRPr="000233EB">
        <w:rPr>
          <w:sz w:val="24"/>
          <w:szCs w:val="24"/>
        </w:rPr>
        <w:t>М. 2008.</w:t>
      </w:r>
    </w:p>
    <w:p w:rsidR="000233EB" w:rsidRPr="000233EB" w:rsidRDefault="000233EB" w:rsidP="00095D10">
      <w:pPr>
        <w:pStyle w:val="ad"/>
        <w:numPr>
          <w:ilvl w:val="0"/>
          <w:numId w:val="7"/>
        </w:numPr>
        <w:tabs>
          <w:tab w:val="clear" w:pos="720"/>
          <w:tab w:val="num" w:pos="0"/>
        </w:tabs>
        <w:spacing w:line="240" w:lineRule="auto"/>
        <w:ind w:left="284" w:hanging="284"/>
        <w:rPr>
          <w:sz w:val="24"/>
          <w:szCs w:val="24"/>
        </w:rPr>
      </w:pPr>
      <w:r w:rsidRPr="000233EB">
        <w:rPr>
          <w:sz w:val="24"/>
          <w:szCs w:val="24"/>
        </w:rPr>
        <w:t>Божьев В. Пленум Верховного Суда РФ о производстве в суде с участием  присяжных заседателей</w:t>
      </w:r>
      <w:r w:rsidR="0083489B">
        <w:rPr>
          <w:sz w:val="24"/>
          <w:szCs w:val="24"/>
        </w:rPr>
        <w:t xml:space="preserve"> </w:t>
      </w:r>
      <w:r w:rsidRPr="000233EB">
        <w:rPr>
          <w:sz w:val="24"/>
          <w:szCs w:val="24"/>
        </w:rPr>
        <w:t>// Законность. 2006. №</w:t>
      </w:r>
      <w:r w:rsidRPr="0083489B">
        <w:rPr>
          <w:sz w:val="24"/>
          <w:szCs w:val="24"/>
        </w:rPr>
        <w:t xml:space="preserve"> </w:t>
      </w:r>
      <w:r w:rsidRPr="000233EB">
        <w:rPr>
          <w:sz w:val="24"/>
          <w:szCs w:val="24"/>
        </w:rPr>
        <w:t>4.</w:t>
      </w:r>
    </w:p>
    <w:p w:rsidR="000233EB" w:rsidRPr="000233EB" w:rsidRDefault="000233EB" w:rsidP="00095D10">
      <w:pPr>
        <w:pStyle w:val="ad"/>
        <w:numPr>
          <w:ilvl w:val="0"/>
          <w:numId w:val="7"/>
        </w:numPr>
        <w:tabs>
          <w:tab w:val="clear" w:pos="720"/>
          <w:tab w:val="num" w:pos="0"/>
        </w:tabs>
        <w:spacing w:line="240" w:lineRule="auto"/>
        <w:ind w:left="284" w:hanging="284"/>
        <w:rPr>
          <w:sz w:val="24"/>
          <w:szCs w:val="24"/>
        </w:rPr>
      </w:pPr>
      <w:r w:rsidRPr="000233EB">
        <w:rPr>
          <w:sz w:val="24"/>
          <w:szCs w:val="24"/>
        </w:rPr>
        <w:t xml:space="preserve">Соломатина Е.С. Составление </w:t>
      </w:r>
      <w:r w:rsidR="0083489B">
        <w:rPr>
          <w:sz w:val="24"/>
          <w:szCs w:val="24"/>
        </w:rPr>
        <w:t xml:space="preserve"> списков  присяжных заседателей </w:t>
      </w:r>
      <w:r w:rsidRPr="000233EB">
        <w:rPr>
          <w:sz w:val="24"/>
          <w:szCs w:val="24"/>
        </w:rPr>
        <w:t>// Судебная реформа в современной России. К 140-летию судебной реформы./Материалы всероссийской научной конференции студентов и аспирантов, 2- 3 декабря 2004 года. РАП. МГЮА. 2005.</w:t>
      </w:r>
    </w:p>
    <w:p w:rsidR="000233EB" w:rsidRPr="000233EB" w:rsidRDefault="000233EB" w:rsidP="00095D10">
      <w:pPr>
        <w:pStyle w:val="ad"/>
        <w:numPr>
          <w:ilvl w:val="0"/>
          <w:numId w:val="7"/>
        </w:numPr>
        <w:tabs>
          <w:tab w:val="clear" w:pos="720"/>
          <w:tab w:val="num" w:pos="0"/>
        </w:tabs>
        <w:spacing w:line="240" w:lineRule="auto"/>
        <w:ind w:left="284" w:hanging="284"/>
        <w:rPr>
          <w:sz w:val="24"/>
          <w:szCs w:val="24"/>
        </w:rPr>
      </w:pPr>
      <w:r w:rsidRPr="000233EB">
        <w:rPr>
          <w:sz w:val="24"/>
          <w:szCs w:val="24"/>
        </w:rPr>
        <w:t>СЗ РФ. 2004. №34. Ст.3528.</w:t>
      </w:r>
    </w:p>
    <w:p w:rsidR="000233EB" w:rsidRPr="000233EB" w:rsidRDefault="000233EB" w:rsidP="00095D10">
      <w:pPr>
        <w:pStyle w:val="ad"/>
        <w:numPr>
          <w:ilvl w:val="0"/>
          <w:numId w:val="7"/>
        </w:numPr>
        <w:tabs>
          <w:tab w:val="clear" w:pos="720"/>
          <w:tab w:val="num" w:pos="0"/>
        </w:tabs>
        <w:spacing w:line="240" w:lineRule="auto"/>
        <w:ind w:left="284" w:hanging="284"/>
        <w:rPr>
          <w:sz w:val="24"/>
          <w:szCs w:val="24"/>
        </w:rPr>
      </w:pPr>
      <w:r w:rsidRPr="000233EB">
        <w:rPr>
          <w:sz w:val="24"/>
          <w:szCs w:val="24"/>
        </w:rPr>
        <w:t>Архив Томского областного суда. Уголовное  дело № 2-09/09.</w:t>
      </w:r>
    </w:p>
    <w:p w:rsidR="000233EB" w:rsidRPr="000233EB" w:rsidRDefault="000233EB" w:rsidP="00095D10">
      <w:pPr>
        <w:pStyle w:val="a4"/>
        <w:numPr>
          <w:ilvl w:val="0"/>
          <w:numId w:val="7"/>
        </w:numPr>
        <w:tabs>
          <w:tab w:val="clear" w:pos="720"/>
          <w:tab w:val="num" w:pos="0"/>
        </w:tabs>
        <w:ind w:left="284" w:hanging="284"/>
        <w:rPr>
          <w:sz w:val="24"/>
          <w:szCs w:val="24"/>
        </w:rPr>
      </w:pPr>
      <w:r w:rsidRPr="000233EB">
        <w:rPr>
          <w:sz w:val="24"/>
          <w:szCs w:val="24"/>
        </w:rPr>
        <w:t>В настоящее  время  дело № 2- 04/10 в производстве Томского областного суда.</w:t>
      </w:r>
    </w:p>
    <w:p w:rsidR="008B1F88" w:rsidRPr="008B1F88" w:rsidRDefault="008B1F88" w:rsidP="008B1F88">
      <w:pPr>
        <w:spacing w:after="0" w:line="360" w:lineRule="auto"/>
        <w:ind w:firstLine="720"/>
        <w:jc w:val="center"/>
        <w:rPr>
          <w:rFonts w:ascii="Times New Roman" w:hAnsi="Times New Roman" w:cs="Times New Roman"/>
          <w:b/>
          <w:sz w:val="24"/>
          <w:szCs w:val="24"/>
        </w:rPr>
      </w:pPr>
    </w:p>
    <w:p w:rsidR="00CA4AF6" w:rsidRDefault="00CA4AF6" w:rsidP="00CA4AF6">
      <w:pPr>
        <w:pStyle w:val="32"/>
        <w:shd w:val="clear" w:color="auto" w:fill="auto"/>
        <w:spacing w:after="0" w:line="240" w:lineRule="auto"/>
        <w:ind w:right="465"/>
        <w:jc w:val="right"/>
        <w:rPr>
          <w:i/>
          <w:sz w:val="24"/>
          <w:szCs w:val="24"/>
        </w:rPr>
      </w:pPr>
    </w:p>
    <w:p w:rsidR="008B1F88" w:rsidRPr="008B1F88" w:rsidRDefault="00CA4AF6" w:rsidP="00CA4AF6">
      <w:pPr>
        <w:pStyle w:val="32"/>
        <w:shd w:val="clear" w:color="auto" w:fill="auto"/>
        <w:spacing w:after="0" w:line="240" w:lineRule="auto"/>
        <w:ind w:right="-1"/>
        <w:jc w:val="right"/>
        <w:rPr>
          <w:i/>
          <w:sz w:val="24"/>
          <w:szCs w:val="24"/>
        </w:rPr>
      </w:pPr>
      <w:r>
        <w:rPr>
          <w:i/>
          <w:sz w:val="24"/>
          <w:szCs w:val="24"/>
        </w:rPr>
        <w:t>Якимович Ю.К.,</w:t>
      </w:r>
      <w:r w:rsidR="008B1F88" w:rsidRPr="008B1F88">
        <w:rPr>
          <w:i/>
          <w:sz w:val="24"/>
          <w:szCs w:val="24"/>
        </w:rPr>
        <w:t xml:space="preserve"> </w:t>
      </w:r>
    </w:p>
    <w:p w:rsidR="008B1F88" w:rsidRPr="008B1F88" w:rsidRDefault="008B1F88" w:rsidP="00CA4AF6">
      <w:pPr>
        <w:pStyle w:val="32"/>
        <w:shd w:val="clear" w:color="auto" w:fill="auto"/>
        <w:spacing w:after="0" w:line="240" w:lineRule="auto"/>
        <w:ind w:right="-1"/>
        <w:jc w:val="right"/>
        <w:rPr>
          <w:i/>
          <w:sz w:val="24"/>
          <w:szCs w:val="24"/>
        </w:rPr>
      </w:pPr>
      <w:r w:rsidRPr="008B1F88">
        <w:rPr>
          <w:i/>
          <w:sz w:val="24"/>
          <w:szCs w:val="24"/>
        </w:rPr>
        <w:t>д.ю.н.,  профессор кафедры уголовно-правовых дисциплин</w:t>
      </w:r>
    </w:p>
    <w:p w:rsidR="00CA4AF6" w:rsidRDefault="008B1F88" w:rsidP="00CA4AF6">
      <w:pPr>
        <w:pStyle w:val="32"/>
        <w:shd w:val="clear" w:color="auto" w:fill="auto"/>
        <w:spacing w:after="0" w:line="240" w:lineRule="auto"/>
        <w:ind w:right="-1"/>
        <w:jc w:val="right"/>
        <w:rPr>
          <w:i/>
          <w:sz w:val="24"/>
          <w:szCs w:val="24"/>
        </w:rPr>
      </w:pPr>
      <w:r w:rsidRPr="008B1F88">
        <w:rPr>
          <w:i/>
          <w:sz w:val="24"/>
          <w:szCs w:val="24"/>
        </w:rPr>
        <w:t>Западно-Сибирского филиала Российской академии правосудия</w:t>
      </w:r>
      <w:r w:rsidR="00CA4AF6">
        <w:rPr>
          <w:i/>
          <w:sz w:val="24"/>
          <w:szCs w:val="24"/>
        </w:rPr>
        <w:t>,</w:t>
      </w:r>
    </w:p>
    <w:p w:rsidR="00CA4AF6" w:rsidRPr="008B1F88" w:rsidRDefault="00CA4AF6" w:rsidP="00CA4AF6">
      <w:pPr>
        <w:pStyle w:val="32"/>
        <w:shd w:val="clear" w:color="auto" w:fill="auto"/>
        <w:spacing w:after="0" w:line="240" w:lineRule="auto"/>
        <w:ind w:right="-1"/>
        <w:jc w:val="right"/>
        <w:rPr>
          <w:i/>
          <w:sz w:val="24"/>
          <w:szCs w:val="24"/>
        </w:rPr>
      </w:pPr>
      <w:r w:rsidRPr="00CA4AF6">
        <w:rPr>
          <w:i/>
          <w:sz w:val="24"/>
          <w:szCs w:val="24"/>
        </w:rPr>
        <w:t xml:space="preserve"> </w:t>
      </w:r>
      <w:r w:rsidRPr="008B1F88">
        <w:rPr>
          <w:i/>
          <w:sz w:val="24"/>
          <w:szCs w:val="24"/>
        </w:rPr>
        <w:t>заслуженный юрист РФ, Почетн</w:t>
      </w:r>
      <w:r>
        <w:rPr>
          <w:i/>
          <w:sz w:val="24"/>
          <w:szCs w:val="24"/>
        </w:rPr>
        <w:t>ый работник высшего образования</w:t>
      </w:r>
    </w:p>
    <w:p w:rsidR="008B1F88" w:rsidRPr="008B1F88" w:rsidRDefault="008B1F88" w:rsidP="008B1F88">
      <w:pPr>
        <w:pStyle w:val="32"/>
        <w:shd w:val="clear" w:color="auto" w:fill="auto"/>
        <w:spacing w:after="0" w:line="360" w:lineRule="auto"/>
        <w:ind w:right="465"/>
        <w:jc w:val="right"/>
        <w:rPr>
          <w:i/>
          <w:sz w:val="24"/>
          <w:szCs w:val="24"/>
        </w:rPr>
      </w:pPr>
    </w:p>
    <w:p w:rsidR="00CA4AF6" w:rsidRPr="000233EB" w:rsidRDefault="00110194" w:rsidP="008B1F8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Суд</w:t>
      </w:r>
      <w:r w:rsidR="00CA4AF6" w:rsidRPr="000233EB">
        <w:rPr>
          <w:rFonts w:ascii="Times New Roman" w:hAnsi="Times New Roman" w:cs="Times New Roman"/>
          <w:b/>
          <w:sz w:val="28"/>
          <w:szCs w:val="28"/>
        </w:rPr>
        <w:t xml:space="preserve"> в досудебном производстве</w:t>
      </w:r>
    </w:p>
    <w:p w:rsidR="00CA4AF6" w:rsidRDefault="00CA4AF6" w:rsidP="00CA4AF6">
      <w:pPr>
        <w:pStyle w:val="32"/>
        <w:shd w:val="clear" w:color="auto" w:fill="auto"/>
        <w:spacing w:after="0" w:line="240" w:lineRule="auto"/>
        <w:ind w:right="465"/>
        <w:jc w:val="center"/>
        <w:rPr>
          <w:i/>
          <w:sz w:val="24"/>
          <w:szCs w:val="24"/>
        </w:rPr>
      </w:pP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 xml:space="preserve">Полномочия суда в досудебном производстве существенно расширены. В литературе их именуют судебным контролем. При этом следует отметить, что до сих пор не решен вопрос о том, является ли судебный контроль проявлением правосудия или нет. Так, В.А. Азаров и И.Ю. Таричко, рассматривая соотношения этих категорий, отмечают, что «действительно существует некоторое процедурное сходство, которое заключается в том, что и в том, и другом случае решается правовой конфликт по существу, в обоих случаях деятельность суда облечена в строгую процессуальную форму, по результатам рассмотрения конфликтов и в том, и другом случае принимаются общеобязательные, </w:t>
      </w:r>
      <w:r w:rsidRPr="008B1F88">
        <w:rPr>
          <w:rFonts w:ascii="Times New Roman" w:hAnsi="Times New Roman" w:cs="Times New Roman"/>
          <w:sz w:val="24"/>
          <w:szCs w:val="24"/>
        </w:rPr>
        <w:lastRenderedPageBreak/>
        <w:t>обеспеченные государственным принуждением решения, которые при этом отличаются по правовой природе и последствиям. Однако при реализации судебного контроля не решается вопрос о виновности и ответственности лица, а решение, принятое в ходе его реализации, носит вспомогательный характер. Впоследствии авторы делают вывод о том, что осуществление судебного контроля является самостоятельной функцией, наряду с осуществлением правосудия, которая реализуется исключительн</w:t>
      </w:r>
      <w:r w:rsidR="00A1470E">
        <w:rPr>
          <w:rFonts w:ascii="Times New Roman" w:hAnsi="Times New Roman" w:cs="Times New Roman"/>
          <w:sz w:val="24"/>
          <w:szCs w:val="24"/>
        </w:rPr>
        <w:t>о на досудебных стадиях» [1. С.144-145, 2.</w:t>
      </w:r>
      <w:r w:rsidRPr="008B1F88">
        <w:rPr>
          <w:rFonts w:ascii="Times New Roman" w:hAnsi="Times New Roman" w:cs="Times New Roman"/>
          <w:sz w:val="24"/>
          <w:szCs w:val="24"/>
        </w:rPr>
        <w:t>С. 4-6].</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Не дает ответ на этот вопрос и Пленум Верховного суда РФ, который в своем Постановлении от 10 февраля 2009 года № 1 «О практике рассмотрения судами жалоб в порядке статьи 125 Уголовно-процессуального кодекса Российской Федерации» указывает, что ...«рассмотрение жалоб в порядке статьи 125 УПК РФ происходит в форме правосудия». Вывода о том, к какому виду деятельности относится рассмотрение таких жалоб, в указанном Постановлении не содержится. Представляется, что использование процессуальной формы правосудия еще не говорит о том, что эта деятельность является правосудием.</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Помимо вышеуказанных характеристик судебного контроля Н.Н. Ковтун, Р.В. Ярцев, Т.П. Захарова, Ш.Р. Галиуллин выделяют: предмет контроля и пределы его разрешения судом изначально ограничены волей закона и субъективной волей сторон; инициатива к реализации той или иной формы контроля исходит не от суда, а от заинтересованных субъектов уголовного судопроизводства или иных граждан, вовлеченных в уголовный процесс; а также то, что осуществление судебного контроля отнесено к исключи</w:t>
      </w:r>
      <w:r w:rsidR="00A1470E">
        <w:rPr>
          <w:rFonts w:ascii="Times New Roman" w:hAnsi="Times New Roman" w:cs="Times New Roman"/>
          <w:sz w:val="24"/>
          <w:szCs w:val="24"/>
        </w:rPr>
        <w:t>тельной компетенции суда [3. С.</w:t>
      </w:r>
      <w:r w:rsidRPr="008B1F88">
        <w:rPr>
          <w:rFonts w:ascii="Times New Roman" w:hAnsi="Times New Roman" w:cs="Times New Roman"/>
          <w:sz w:val="24"/>
          <w:szCs w:val="24"/>
        </w:rPr>
        <w:t>6].</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В юридической литературе выделены следующие виды судебного контроля: текущий и оперативный; итоговый и отложенный; предупредительный (ст. 108–109 УПК РФ) и правовосстановительный (ст. 125 УПК РФ); статутный (ст. 108–109, 165, 447–450 УПК РФ) и диспозитивный (ст. 125 УПК РФ) [3. С. 7].</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Исходя из анализа УПК РФ, полномочия суда в сфере судебного контроля можно разделить на две группы.</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1. Полномочия суда по разрешению производства следственных и иных процессуальных действий.</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В соответствии с ч. 2 ст. 29 УПК только суд, в том числе в ходе до  судебного производства, правомочен принимать решения:</w:t>
      </w:r>
      <w:r w:rsidR="003F5379">
        <w:rPr>
          <w:rFonts w:ascii="Times New Roman" w:hAnsi="Times New Roman" w:cs="Times New Roman"/>
          <w:sz w:val="24"/>
          <w:szCs w:val="24"/>
        </w:rPr>
        <w:t xml:space="preserve"> </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 xml:space="preserve">1) об избрании меры пресечения в виде заключения под стражу, </w:t>
      </w:r>
      <w:r w:rsidR="00A1470E">
        <w:rPr>
          <w:rFonts w:ascii="Times New Roman" w:hAnsi="Times New Roman" w:cs="Times New Roman"/>
          <w:sz w:val="24"/>
          <w:szCs w:val="24"/>
        </w:rPr>
        <w:t>домашнего ареста, залога [4. С.</w:t>
      </w:r>
      <w:r w:rsidRPr="008B1F88">
        <w:rPr>
          <w:rFonts w:ascii="Times New Roman" w:hAnsi="Times New Roman" w:cs="Times New Roman"/>
          <w:sz w:val="24"/>
          <w:szCs w:val="24"/>
        </w:rPr>
        <w:t>201];</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2) о продлении срока содержания под стражей;</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lastRenderedPageBreak/>
        <w:t>3) помещении подозреваемого, обвиняемого, не находящегося под стражей, в медицинский или психиатрический стационар для производства, соответственно, судебно-медицинской или судебно-психиатрической экспертизы;</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4) производстве осмотра жилища при отсутствии согласия проживающих в нем лиц;</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5) производстве обыска и (или) выемки в жилище;</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6) производстве личного обыска, за исключением случаев, предусмотренных ст. 93 УПК РФ;</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7) производстве выемки предметов и документов, содержащих государственную или иную охраняемую законом тайну, а также предметов и документов, содержащих информацию о вкладах и счетах в банках и иных кредитных организациях;</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8) наложении ареста на корреспонденцию и выемке ее в учреждениях связи;</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9) о возмещении имущественного вреда;</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10) наложении ареста на имущество, включая денежные средства физических и юридических лиц, находящиеся на счетах и во вкладах или на хранении в банках и иных кредитных организациях;</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11) временном отстранении обвиняемого от должности в соответствии со ст. 114 УПК РФ;</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12) контроле и записи телефонных и иных переговоров;</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13) производстве выемки, заложенной или сданной на хранение в ломбард вещи;</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14) выемке предметов и документов, содержащих аудиторскую тайну;</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15) обыске в служебном помещении адвоката или адвокатского образования [5];</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16) выемке медицинских документов, содержащих сведения о наличии у гражданина психического расстройства, фактах обращения за психиатрической помощью и лечении в учреждении, оказывающем такую помощь, а также иные сведения о состоянии психического здоровья, являющиеся врачебной тайной [6];</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17) выемке заложенной или сданной на хранение в ломбард вещи;</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18) о реализации или об уничтожении вещественных доказательств, указанных в подпункте «б», «в», п. 2 и п. 3 части второй статьи 82 УПК.</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2. Полномочия суда по разрешению жалоб на действия (бездействие) и решения прокурора, следователя, дознавателя, органа дознания (ч. 3 ст. 29 УПК РФ).</w:t>
      </w:r>
    </w:p>
    <w:p w:rsidR="008B1F88" w:rsidRPr="008B1F88" w:rsidRDefault="008B1F88" w:rsidP="003A506A">
      <w:pPr>
        <w:spacing w:after="0" w:line="360" w:lineRule="auto"/>
        <w:ind w:firstLine="567"/>
        <w:jc w:val="both"/>
        <w:rPr>
          <w:rFonts w:ascii="Times New Roman" w:hAnsi="Times New Roman" w:cs="Times New Roman"/>
          <w:color w:val="7030A0"/>
          <w:sz w:val="24"/>
          <w:szCs w:val="24"/>
        </w:rPr>
      </w:pPr>
      <w:r w:rsidRPr="008B1F88">
        <w:rPr>
          <w:rFonts w:ascii="Times New Roman" w:hAnsi="Times New Roman" w:cs="Times New Roman"/>
          <w:sz w:val="24"/>
          <w:szCs w:val="24"/>
        </w:rPr>
        <w:t xml:space="preserve">Как отмечают Н.Н. Ковтун и Р.В. Ярцев, «в соответствии со ст. 125 УПК РФ правовосстановительный судебный контроль заключается в рассмотрении жалоб участников уголовного процесса на действия и решения следователя, органа дознания, прокурора, нарушающие, ущемляющие или иным образом ограничивающие, а также способные причинить ущерб их конституционным правам и свободам либо затруднить </w:t>
      </w:r>
      <w:r w:rsidRPr="008B1F88">
        <w:rPr>
          <w:rFonts w:ascii="Times New Roman" w:hAnsi="Times New Roman" w:cs="Times New Roman"/>
          <w:sz w:val="24"/>
          <w:szCs w:val="24"/>
        </w:rPr>
        <w:lastRenderedPageBreak/>
        <w:t>доступ к правосудию. Другими словами, суть данной формы судебного контроля состоит в разрешении судом социально-правового конфликта между личностью и обществом, возникающего в сфере уголовной юрисдикции, в результате установления наличия (или отсутствия) нарушений прав, свобод и зако</w:t>
      </w:r>
      <w:r w:rsidR="00A1470E">
        <w:rPr>
          <w:rFonts w:ascii="Times New Roman" w:hAnsi="Times New Roman" w:cs="Times New Roman"/>
          <w:sz w:val="24"/>
          <w:szCs w:val="24"/>
        </w:rPr>
        <w:t>нных интересов личности» [7. С.</w:t>
      </w:r>
      <w:r w:rsidRPr="008B1F88">
        <w:rPr>
          <w:rFonts w:ascii="Times New Roman" w:hAnsi="Times New Roman" w:cs="Times New Roman"/>
          <w:sz w:val="24"/>
          <w:szCs w:val="24"/>
        </w:rPr>
        <w:t>10].</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 xml:space="preserve">В соответствии со ст. 125 УПК в судебном порядке, прежде всего, могут быть обжалованы постановления дознавателя, следователя, прокурора об отказе в возбуждении уголовного дела, о его прекращении. </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Но далее в этой статье записано: «...а равно иные их решения и действия (бездействие),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 могут быть обжалованы в суд по месту производства предварительного расследования».</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В уголовно-процессуальной литературе сегодня ведется дискуссия по поводу определения круга актов (объектов), подлежащих проверке в порядке ст. 125 УПК РФ. Одни авт</w:t>
      </w:r>
      <w:r w:rsidR="00A1470E">
        <w:rPr>
          <w:rFonts w:ascii="Times New Roman" w:hAnsi="Times New Roman" w:cs="Times New Roman"/>
          <w:sz w:val="24"/>
          <w:szCs w:val="24"/>
        </w:rPr>
        <w:t xml:space="preserve">оры считают, что любое действие </w:t>
      </w:r>
      <w:r w:rsidRPr="008B1F88">
        <w:rPr>
          <w:rFonts w:ascii="Times New Roman" w:hAnsi="Times New Roman" w:cs="Times New Roman"/>
          <w:sz w:val="24"/>
          <w:szCs w:val="24"/>
        </w:rPr>
        <w:t>(бездействие) дознавателя, следователя, прокурора и любое принимаемое ими по уголовному делу решение, если не нарушают, то, во всяком случае, способны причинить ущерб конституционным правам и свободам участников уголовного судопроизводства либо затруднить доступ граждан к правосудию. А значит, по смыслу УПК в суд могут быть обжаловано практически любое действие (бездействие) дознавателя, следователя, прокурора и любое принятое ими решение [8. С. 14-16]. Другие полагают, что такая трактовка закона приведет к тому, что сторона защиты, заявляя такие  ходатайства, может умышленно втянуть следствие в бесконечную тяжбу по второстепенным вопросам процесса [9].</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Следует отметить, что Конституционный суд РФ в своих решениях неоднократно подчеркивал, на недопустимость ограничения права на судебное обжалование действий и решений, затрагивающих права и законные интересы граждан, лишь на том основании, что эти граждане не были признаны в установленном законом порядке участниками производства по делу, поскольку обеспечение гарантируемых Конституцией РФ прав и свобод человека и гражданина в уголовном судопроизводстве должно вытекать из фактического положения этого лица как нуждающегося в обеспечении соответствующего права»</w:t>
      </w:r>
      <w:r w:rsidR="00A1470E">
        <w:rPr>
          <w:rFonts w:ascii="Times New Roman" w:hAnsi="Times New Roman" w:cs="Times New Roman"/>
          <w:sz w:val="24"/>
          <w:szCs w:val="24"/>
        </w:rPr>
        <w:t xml:space="preserve"> </w:t>
      </w:r>
      <w:r w:rsidRPr="008B1F88">
        <w:rPr>
          <w:rFonts w:ascii="Times New Roman" w:hAnsi="Times New Roman" w:cs="Times New Roman"/>
          <w:sz w:val="24"/>
          <w:szCs w:val="24"/>
        </w:rPr>
        <w:t>[10]. Поэтому заявитель в порядке ст. 125 УПК РФ должен определяться с учетом фактического положения лица как нуждающегося в обеспечении соответствующего права, непосредственно затронутого конкретным решением</w:t>
      </w:r>
      <w:r w:rsidR="00A1470E">
        <w:rPr>
          <w:rFonts w:ascii="Times New Roman" w:hAnsi="Times New Roman" w:cs="Times New Roman"/>
          <w:sz w:val="24"/>
          <w:szCs w:val="24"/>
        </w:rPr>
        <w:t xml:space="preserve"> [11. С.</w:t>
      </w:r>
      <w:r w:rsidRPr="008B1F88">
        <w:rPr>
          <w:rFonts w:ascii="Times New Roman" w:hAnsi="Times New Roman" w:cs="Times New Roman"/>
          <w:sz w:val="24"/>
          <w:szCs w:val="24"/>
        </w:rPr>
        <w:t>43].</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 xml:space="preserve">Пленум Верховного суда РФ, который в п. 2 своего Постановления от 10 февраля 2009 года № 1 «О практике рассмотрения судами жалоб в порядке статьи 125 Уголовно-процессуального кодекса Российской Федерации» разъясняет, что в таком порядке может </w:t>
      </w:r>
      <w:r w:rsidRPr="008B1F88">
        <w:rPr>
          <w:rFonts w:ascii="Times New Roman" w:hAnsi="Times New Roman" w:cs="Times New Roman"/>
          <w:sz w:val="24"/>
          <w:szCs w:val="24"/>
        </w:rPr>
        <w:lastRenderedPageBreak/>
        <w:t>быть обжалован достаточно широкий круг решений и действий (бездействий) должностных лиц, принятых на досудебных стадиях уголовного процесса и перечисляет эти две группы решений: во-первых, те, которые способны причинить ущерб конституционным правам и свободам участников уголовного судопроизводства – постановление о возбуждении уголовного дела в отношении конкретного лица, о производстве выплат или возврате имущества реабилитированному, об отказе в назначении защитника, в допуске законного представителя, об избрании и применении к подозреваемому, обвиняемому мер процессуального принуждения (за исключением, применяемых по решению суда), при этом Пленум не дает исчерпывающего перечня и не формулирует критерии; во-вторых, те, которые затрудняют доступ к правосудию. В данном случае Верховный Суд РФ попытался дать понятие термину «решения и действия (бездействия), нарушающие доступ к правосудию – «ограничивающие права граждан на участие в досудебном производстве по уголовному делу, которые создают препятствия для дальнейшего обращения за судебной защитой нарушенного права (например, отказ в признании потерпевшим, отказ в приеме сообщения о преступлении либо бездействии при проверке этих сообщений, постановление о приостановлении предварительного следствия).</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Кроме того, в порядке ст. 125 УПК РФ согласно п. 4 вышеуказанного Постановления могут быть обжалованы решения и действия должностных лиц, органов, осуществляющих оперативно-розыскную деятельность по выявлению, пресечению преступлений, а также проверке поступивших заявлений и иных сообщений о совершенном или готовящемся преступлении в порядке выполнения поручения следователя, руководителя следственного органа и органа дознания.</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Представляется, что не совсем удачная редакция данного пункта позволяет обжаловать практически все действия и решения должностного лица, осуществляющего оперативно-розыскную деятельность, если она связана с выявлением и пресечением преступлений. При этом следует учитывать, что во многом эта деятельность носит негласный характер и для участников процесса являться неочевидной.</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 xml:space="preserve"> Думается, что в порядке ст. 125 УПК РФ можно было бы обжаловать только ту деятельность органов и должностных лиц, осуществляющих оперативно-розыскную деятельность, которая проводилась по поручению следователя.</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 xml:space="preserve">Следует отметь, что так как рассмотрение жалоб в порядке ст. 125 УПК РФ осуществляется в форме правосудия, то структурно оно представляет собой два этапа: подготовка к судебному заседанию и само судебное заседание. Жалоба рассматривается в течении 5 суток с момента ее поступления или повторного поступления в суд, если она </w:t>
      </w:r>
      <w:r w:rsidRPr="008B1F88">
        <w:rPr>
          <w:rFonts w:ascii="Times New Roman" w:hAnsi="Times New Roman" w:cs="Times New Roman"/>
          <w:sz w:val="24"/>
          <w:szCs w:val="24"/>
        </w:rPr>
        <w:lastRenderedPageBreak/>
        <w:t>была возвращена для устранения недостатков. При этом ни в УПК РФ, ни в Постановлении Пленума Верховного суда № 1 не содержится срока, в течение которого обнаруженные судом недостатки должны быть устранены заявителем.</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В ходе подготовки судья выясняет:</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1) подсудна ли жалоба, подана ли она надлежащим лицом;</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2) соответствует ли предмет обжалования ст. 125 УПК РФ;</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3) содержит ли жалоба необходимые сведения для ее рассмотрения (в противном случае судья возвращает жалобу для устранения недостатков);</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4) не завершено ли предварительное расследование по уголовному делу;</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5) не была ли жалоба рассмотрена прокурором или руководителем в порядке ст. 124 УПК РФ.</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При установлении 4-го или 5-го обстоятельства судья выносит постановление об отказе в принятии жалобы, а если это обнаружено уже в судебном заседании, то производство по жалобе подлежит прекращению (п. 8  Постановления Пленума Верховного суда РФ).</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О месте, дате и времени судебного заседания извещаются заявитель, его защитник, представитель, прокурор, участие которого является обязательным, руководитель следственного органа, следователь, осуществляющий расследование по делу, по которому принесена жалоба, а также иные лица, чьи интересы затрагиваются обжалуемым действием, решением (например, потерпевший – в случае обжалования обвиняемым постановления о возбуждении уголовного дела, подозреваемый (обвиняемый) – в случае обжалования потерпевшим постановления о прекращении уголовного дела и т. д.</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Структурно судебное заседание соответствует судебному заседанию в суде первой инстанции.</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При подготовке к рассмотрению жалобы судья истребует по ходатайству лиц, участвующих в судебном заседании, или по собственной инициативе материалы, послужившие основанием для решения или действия должностного лица, а также иные данные, необходимые для проверки доводов жалобы.</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Весь ход рассмотрения жалобы отражается в протоколе, в том числе и результаты исследования материалов.</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 xml:space="preserve">Следует отметить, что согласно Постановлению Пленума Верховного суда № 1 (п. 21) решение суда носит половинчатый характер и лишь констатирует незаконность или необоснованность решения или действия (бездействия) должностного лица и указывает на обязанность должностного лица его устранить. Сам же суд не может напрямую отменить незаконное или необоснованное решение органа или должностного лица или </w:t>
      </w:r>
      <w:r w:rsidRPr="008B1F88">
        <w:rPr>
          <w:rFonts w:ascii="Times New Roman" w:hAnsi="Times New Roman" w:cs="Times New Roman"/>
          <w:sz w:val="24"/>
          <w:szCs w:val="24"/>
        </w:rPr>
        <w:lastRenderedPageBreak/>
        <w:t>предопределить его поведение. Если состоявшееся судебное решение не исполняется следственными органами, то, согласно п. 20 Постановления, заявитель может обратиться с жалобой на их бездействия. Согласно разъяснениям Пленума Верховного суда РФ получается, что для того чтобы заявитель окончательно добился восстановления своего права, ему придется дважды обращаться в суд, так как первое решение носит лишь простой констатирующий характер и не  обеспечено механизмом государственного принуждения. Чтобы применить последний, необходимо еще раз обратиться в суд с жалобой.</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Представляется, что такое положение может существенно снизить эффективность судебного контроля.</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Решения, принятые судом в порядке ст. 125 УПК РФ могут быть обжалованы: не вступившие в законную силу – в апелляционном и кассационном порядке, а вступившие – в надзорном.</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Безусловно, судебный контроль</w:t>
      </w:r>
      <w:r w:rsidR="00A1470E">
        <w:rPr>
          <w:rFonts w:ascii="Times New Roman" w:hAnsi="Times New Roman" w:cs="Times New Roman"/>
          <w:sz w:val="24"/>
          <w:szCs w:val="24"/>
        </w:rPr>
        <w:t xml:space="preserve"> </w:t>
      </w:r>
      <w:r w:rsidRPr="008B1F88">
        <w:rPr>
          <w:rFonts w:ascii="Times New Roman" w:hAnsi="Times New Roman" w:cs="Times New Roman"/>
          <w:sz w:val="24"/>
          <w:szCs w:val="24"/>
        </w:rPr>
        <w:t>[12.</w:t>
      </w:r>
      <w:r w:rsidR="00A1470E">
        <w:rPr>
          <w:rFonts w:ascii="Times New Roman" w:hAnsi="Times New Roman" w:cs="Times New Roman"/>
          <w:sz w:val="24"/>
          <w:szCs w:val="24"/>
        </w:rPr>
        <w:t xml:space="preserve"> </w:t>
      </w:r>
      <w:r w:rsidRPr="008B1F88">
        <w:rPr>
          <w:rFonts w:ascii="Times New Roman" w:hAnsi="Times New Roman" w:cs="Times New Roman"/>
          <w:sz w:val="24"/>
          <w:szCs w:val="24"/>
        </w:rPr>
        <w:t>С.34] в досудебном производстве необходим. Но не столь тотальный, как он предусмотрен действующим УПК. По существу, судья вольно или невольно превращается в еще одного «начальника» - следователя.</w:t>
      </w:r>
    </w:p>
    <w:p w:rsidR="008B1F88" w:rsidRPr="008B1F88" w:rsidRDefault="008B1F88" w:rsidP="003A506A">
      <w:pPr>
        <w:spacing w:after="0" w:line="360" w:lineRule="auto"/>
        <w:ind w:firstLine="567"/>
        <w:jc w:val="both"/>
        <w:rPr>
          <w:rFonts w:ascii="Times New Roman" w:hAnsi="Times New Roman" w:cs="Times New Roman"/>
          <w:sz w:val="24"/>
          <w:szCs w:val="24"/>
        </w:rPr>
      </w:pPr>
      <w:r w:rsidRPr="008B1F88">
        <w:rPr>
          <w:rFonts w:ascii="Times New Roman" w:hAnsi="Times New Roman" w:cs="Times New Roman"/>
          <w:sz w:val="24"/>
          <w:szCs w:val="24"/>
        </w:rPr>
        <w:t>Судья превращается в заложника принимаемых им в досудебном производстве решений, и есть реальные опасения, что он может из беспристрастного арбитра, разрешающего спор между сторонами обвинения и защиты, превратиться в придаток обвинительной следственной власти.</w:t>
      </w:r>
    </w:p>
    <w:p w:rsidR="008B1F88" w:rsidRPr="008B1F88" w:rsidRDefault="008B1F88" w:rsidP="00CA4AF6">
      <w:pPr>
        <w:spacing w:after="0" w:line="240" w:lineRule="auto"/>
        <w:ind w:left="284" w:hanging="284"/>
        <w:jc w:val="center"/>
        <w:rPr>
          <w:rFonts w:ascii="Times New Roman" w:hAnsi="Times New Roman" w:cs="Times New Roman"/>
          <w:b/>
          <w:sz w:val="24"/>
          <w:szCs w:val="24"/>
        </w:rPr>
      </w:pPr>
      <w:r w:rsidRPr="008B1F88">
        <w:rPr>
          <w:rFonts w:ascii="Times New Roman" w:hAnsi="Times New Roman" w:cs="Times New Roman"/>
          <w:b/>
          <w:sz w:val="24"/>
          <w:szCs w:val="24"/>
        </w:rPr>
        <w:t>Библиография</w:t>
      </w:r>
      <w:r w:rsidR="005B73D2">
        <w:rPr>
          <w:rFonts w:ascii="Times New Roman" w:hAnsi="Times New Roman" w:cs="Times New Roman"/>
          <w:b/>
          <w:sz w:val="24"/>
          <w:szCs w:val="24"/>
        </w:rPr>
        <w:t>:</w:t>
      </w:r>
    </w:p>
    <w:p w:rsidR="008B1F88" w:rsidRPr="008B1F88" w:rsidRDefault="008B1F88" w:rsidP="003F5379">
      <w:pPr>
        <w:pStyle w:val="a4"/>
        <w:numPr>
          <w:ilvl w:val="0"/>
          <w:numId w:val="3"/>
        </w:numPr>
        <w:tabs>
          <w:tab w:val="clear" w:pos="720"/>
          <w:tab w:val="num" w:pos="0"/>
        </w:tabs>
        <w:ind w:left="426" w:hanging="426"/>
        <w:jc w:val="both"/>
        <w:rPr>
          <w:sz w:val="24"/>
          <w:szCs w:val="24"/>
        </w:rPr>
      </w:pPr>
      <w:r w:rsidRPr="008B1F88">
        <w:rPr>
          <w:sz w:val="24"/>
          <w:szCs w:val="24"/>
        </w:rPr>
        <w:t>Азаров В.А., Таричко И.Ю. Функция судебного контроля в истории, теории и практики уголовного процесса России: монография. Омск: Омск. гос. ун -т, 2004.</w:t>
      </w:r>
    </w:p>
    <w:p w:rsidR="008B1F88" w:rsidRPr="008B1F88" w:rsidRDefault="008B1F88" w:rsidP="003F5379">
      <w:pPr>
        <w:pStyle w:val="a4"/>
        <w:numPr>
          <w:ilvl w:val="0"/>
          <w:numId w:val="3"/>
        </w:numPr>
        <w:tabs>
          <w:tab w:val="clear" w:pos="720"/>
          <w:tab w:val="num" w:pos="0"/>
        </w:tabs>
        <w:ind w:left="426" w:hanging="426"/>
        <w:jc w:val="both"/>
        <w:rPr>
          <w:sz w:val="24"/>
          <w:szCs w:val="24"/>
        </w:rPr>
      </w:pPr>
      <w:r w:rsidRPr="008B1F88">
        <w:rPr>
          <w:sz w:val="24"/>
          <w:szCs w:val="24"/>
        </w:rPr>
        <w:t xml:space="preserve">Назаренко В. Судебный контроль при расследовании преступлений // Законность. 2003. № 6. </w:t>
      </w:r>
    </w:p>
    <w:p w:rsidR="008B1F88" w:rsidRPr="008B1F88" w:rsidRDefault="008B1F88" w:rsidP="003F5379">
      <w:pPr>
        <w:pStyle w:val="a4"/>
        <w:numPr>
          <w:ilvl w:val="0"/>
          <w:numId w:val="3"/>
        </w:numPr>
        <w:tabs>
          <w:tab w:val="clear" w:pos="720"/>
          <w:tab w:val="num" w:pos="0"/>
        </w:tabs>
        <w:ind w:left="426" w:hanging="426"/>
        <w:jc w:val="both"/>
        <w:rPr>
          <w:sz w:val="24"/>
          <w:szCs w:val="24"/>
        </w:rPr>
      </w:pPr>
      <w:r w:rsidRPr="008B1F88">
        <w:rPr>
          <w:sz w:val="24"/>
          <w:szCs w:val="24"/>
        </w:rPr>
        <w:t>Ковтун Н.Н, Ярцев Р.В., Захарова Т.П, Галиуллин Ш.Р. Судебный контроль за законностью и обоснованностью уголовного преследования, реализуемого в отношении специальных субъектов уголовного судопроизводства России (глава 52 УПК РФ). Н. Новгород: Изд-во Волго-Вятской академии гос. службы, 2007. С. 6.</w:t>
      </w:r>
    </w:p>
    <w:p w:rsidR="008B1F88" w:rsidRPr="008B1F88" w:rsidRDefault="008B1F88" w:rsidP="003F5379">
      <w:pPr>
        <w:pStyle w:val="a4"/>
        <w:numPr>
          <w:ilvl w:val="0"/>
          <w:numId w:val="3"/>
        </w:numPr>
        <w:tabs>
          <w:tab w:val="clear" w:pos="720"/>
          <w:tab w:val="num" w:pos="0"/>
        </w:tabs>
        <w:ind w:left="426" w:hanging="426"/>
        <w:jc w:val="both"/>
        <w:rPr>
          <w:sz w:val="24"/>
          <w:szCs w:val="24"/>
        </w:rPr>
      </w:pPr>
      <w:r w:rsidRPr="008B1F88">
        <w:rPr>
          <w:sz w:val="24"/>
          <w:szCs w:val="24"/>
        </w:rPr>
        <w:t>Александров А.С., Бостанов Р.С. Судебный контроль за законностью органов следствия // Право на судебную защиту в уголовном процессе: Европейские стандарты и российская практика: Сб. статей по материалам межд. науч.-практ. конференции / под ред. М.К. Свиридова. Томск: Изд-во ТГУ, 2007. С. 201.</w:t>
      </w:r>
    </w:p>
    <w:p w:rsidR="008B1F88" w:rsidRPr="008B1F88" w:rsidRDefault="008B1F88" w:rsidP="003F5379">
      <w:pPr>
        <w:pStyle w:val="a4"/>
        <w:numPr>
          <w:ilvl w:val="0"/>
          <w:numId w:val="3"/>
        </w:numPr>
        <w:tabs>
          <w:tab w:val="clear" w:pos="720"/>
          <w:tab w:val="num" w:pos="0"/>
        </w:tabs>
        <w:ind w:left="426" w:hanging="426"/>
        <w:jc w:val="both"/>
        <w:rPr>
          <w:sz w:val="24"/>
          <w:szCs w:val="24"/>
        </w:rPr>
      </w:pPr>
      <w:r w:rsidRPr="008B1F88">
        <w:rPr>
          <w:sz w:val="24"/>
          <w:szCs w:val="24"/>
        </w:rPr>
        <w:t>Необходимость получения специального разрешения суда для производства выемки документов, содержащих аудиторскую тайну и для производства обыска в служебном кабинете адвоката или адвокатского образования, предусмотрена Определением Конституционного суда РФ от 08.11.2005 № 439-О и Определением Конституционного суда РФ от 02.03.2006 № 54-О.</w:t>
      </w:r>
    </w:p>
    <w:p w:rsidR="008B1F88" w:rsidRPr="008B1F88" w:rsidRDefault="008B1F88" w:rsidP="003F5379">
      <w:pPr>
        <w:numPr>
          <w:ilvl w:val="0"/>
          <w:numId w:val="3"/>
        </w:numPr>
        <w:tabs>
          <w:tab w:val="clear" w:pos="720"/>
          <w:tab w:val="num" w:pos="0"/>
        </w:tabs>
        <w:spacing w:after="0" w:line="240" w:lineRule="auto"/>
        <w:ind w:left="426" w:hanging="426"/>
        <w:jc w:val="both"/>
        <w:rPr>
          <w:rFonts w:ascii="Times New Roman" w:hAnsi="Times New Roman" w:cs="Times New Roman"/>
          <w:sz w:val="24"/>
          <w:szCs w:val="24"/>
        </w:rPr>
      </w:pPr>
      <w:r w:rsidRPr="008B1F88">
        <w:rPr>
          <w:rFonts w:ascii="Times New Roman" w:hAnsi="Times New Roman" w:cs="Times New Roman"/>
          <w:sz w:val="24"/>
          <w:szCs w:val="24"/>
        </w:rPr>
        <w:t xml:space="preserve">Необходимость получения судебного решения в таких случаях установлена Постановлением Пленума Верховного суда Российской Федерации от 28 декабря </w:t>
      </w:r>
      <w:smartTag w:uri="urn:schemas-microsoft-com:office:smarttags" w:element="metricconverter">
        <w:smartTagPr>
          <w:attr w:name="ProductID" w:val="2008 г"/>
        </w:smartTagPr>
        <w:r w:rsidRPr="008B1F88">
          <w:rPr>
            <w:rFonts w:ascii="Times New Roman" w:hAnsi="Times New Roman" w:cs="Times New Roman"/>
            <w:sz w:val="24"/>
            <w:szCs w:val="24"/>
          </w:rPr>
          <w:t>2008 г</w:t>
        </w:r>
      </w:smartTag>
      <w:r w:rsidRPr="008B1F88">
        <w:rPr>
          <w:rFonts w:ascii="Times New Roman" w:hAnsi="Times New Roman" w:cs="Times New Roman"/>
          <w:sz w:val="24"/>
          <w:szCs w:val="24"/>
        </w:rPr>
        <w:t xml:space="preserve">. № </w:t>
      </w:r>
      <w:smartTag w:uri="urn:schemas-microsoft-com:office:smarttags" w:element="metricconverter">
        <w:smartTagPr>
          <w:attr w:name="ProductID" w:val="26, г"/>
        </w:smartTagPr>
        <w:r w:rsidRPr="008B1F88">
          <w:rPr>
            <w:rFonts w:ascii="Times New Roman" w:hAnsi="Times New Roman" w:cs="Times New Roman"/>
            <w:sz w:val="24"/>
            <w:szCs w:val="24"/>
          </w:rPr>
          <w:t>26, г</w:t>
        </w:r>
      </w:smartTag>
      <w:r w:rsidRPr="008B1F88">
        <w:rPr>
          <w:rFonts w:ascii="Times New Roman" w:hAnsi="Times New Roman" w:cs="Times New Roman"/>
          <w:sz w:val="24"/>
          <w:szCs w:val="24"/>
        </w:rPr>
        <w:t xml:space="preserve">. Москва «О дополнении постановления Пленума Верховного суда Российской Федерации от 5 марта </w:t>
      </w:r>
      <w:smartTag w:uri="urn:schemas-microsoft-com:office:smarttags" w:element="metricconverter">
        <w:smartTagPr>
          <w:attr w:name="ProductID" w:val="2008 г"/>
        </w:smartTagPr>
        <w:r w:rsidRPr="008B1F88">
          <w:rPr>
            <w:rFonts w:ascii="Times New Roman" w:hAnsi="Times New Roman" w:cs="Times New Roman"/>
            <w:sz w:val="24"/>
            <w:szCs w:val="24"/>
          </w:rPr>
          <w:t>2008 г</w:t>
        </w:r>
      </w:smartTag>
      <w:r w:rsidR="003F5379">
        <w:rPr>
          <w:rFonts w:ascii="Times New Roman" w:hAnsi="Times New Roman" w:cs="Times New Roman"/>
          <w:sz w:val="24"/>
          <w:szCs w:val="24"/>
        </w:rPr>
        <w:t>. «</w:t>
      </w:r>
      <w:r w:rsidRPr="008B1F88">
        <w:rPr>
          <w:rFonts w:ascii="Times New Roman" w:hAnsi="Times New Roman" w:cs="Times New Roman"/>
          <w:sz w:val="24"/>
          <w:szCs w:val="24"/>
        </w:rPr>
        <w:t>О применении судами норм Уголовно-</w:t>
      </w:r>
      <w:r w:rsidRPr="008B1F88">
        <w:rPr>
          <w:rFonts w:ascii="Times New Roman" w:hAnsi="Times New Roman" w:cs="Times New Roman"/>
          <w:sz w:val="24"/>
          <w:szCs w:val="24"/>
        </w:rPr>
        <w:lastRenderedPageBreak/>
        <w:t>процессуально</w:t>
      </w:r>
      <w:r w:rsidR="003F5379">
        <w:rPr>
          <w:rFonts w:ascii="Times New Roman" w:hAnsi="Times New Roman" w:cs="Times New Roman"/>
          <w:sz w:val="24"/>
          <w:szCs w:val="24"/>
        </w:rPr>
        <w:t>го кодекса Российской Федерации</w:t>
      </w:r>
      <w:r w:rsidRPr="008B1F88">
        <w:rPr>
          <w:rFonts w:ascii="Times New Roman" w:hAnsi="Times New Roman" w:cs="Times New Roman"/>
          <w:sz w:val="24"/>
          <w:szCs w:val="24"/>
        </w:rPr>
        <w:t>». Следует отметить, что в абз. 4 данного постановления установлено, что если органам дознания, следствия или суда в связи с проведением предварительного расследования или судебным разбирательством необходимы лишь сведения, составляющие врачебную тайну, то они могут быть представлены по запросу органов дознания и следствия или суда и в этом случае получение судебного решения не требуется. В связи с чем возникает вопрос, как разграничить категории «сведения, содержащие врачебную тайну» и «документы, содержащие врачебную тайну». Представляется, что чаще всего они соотносятся как содержание и форма. Но более сложным является вопрос о сущностном назначении такой разграничительной процедуры, так как и при изъятии документов, и при получении сведений в равной мере происходит разглашение врачебной тайны, а значит процедура их получения должна быть унифицирована.</w:t>
      </w:r>
    </w:p>
    <w:p w:rsidR="008B1F88" w:rsidRPr="008B1F88" w:rsidRDefault="008B1F88" w:rsidP="003F5379">
      <w:pPr>
        <w:pStyle w:val="a4"/>
        <w:numPr>
          <w:ilvl w:val="0"/>
          <w:numId w:val="3"/>
        </w:numPr>
        <w:tabs>
          <w:tab w:val="clear" w:pos="720"/>
          <w:tab w:val="num" w:pos="0"/>
        </w:tabs>
        <w:ind w:left="426" w:hanging="426"/>
        <w:jc w:val="both"/>
        <w:rPr>
          <w:sz w:val="24"/>
          <w:szCs w:val="24"/>
        </w:rPr>
      </w:pPr>
      <w:r w:rsidRPr="008B1F88">
        <w:rPr>
          <w:sz w:val="24"/>
          <w:szCs w:val="24"/>
        </w:rPr>
        <w:t xml:space="preserve">Ковтун Н.Н. Практика судебного контроля за решениями и действиями (бездействием) публичных процессуальных органов, ограничивающими права и законные интересы личности в уголовном процессе: учеб.-практ. пособие / Н.Н. Ковтун, Р.В. Ярцев. Н. Новгород: Изд-во Волго-Вятской академии гос. службы, 2006. </w:t>
      </w:r>
    </w:p>
    <w:p w:rsidR="008B1F88" w:rsidRPr="008B1F88" w:rsidRDefault="008B1F88" w:rsidP="003F5379">
      <w:pPr>
        <w:pStyle w:val="a4"/>
        <w:numPr>
          <w:ilvl w:val="0"/>
          <w:numId w:val="3"/>
        </w:numPr>
        <w:tabs>
          <w:tab w:val="clear" w:pos="720"/>
          <w:tab w:val="num" w:pos="0"/>
        </w:tabs>
        <w:ind w:left="426" w:hanging="426"/>
        <w:jc w:val="both"/>
        <w:rPr>
          <w:sz w:val="24"/>
          <w:szCs w:val="24"/>
        </w:rPr>
      </w:pPr>
      <w:r w:rsidRPr="008B1F88">
        <w:rPr>
          <w:sz w:val="24"/>
          <w:szCs w:val="24"/>
        </w:rPr>
        <w:t xml:space="preserve">Константинов П., Смирнов А. Рассмотрение жалоб на действия (бездействия) дознавателя, следователя, прокурора // Законность. 2004. № 1. </w:t>
      </w:r>
    </w:p>
    <w:p w:rsidR="008B1F88" w:rsidRPr="008B1F88" w:rsidRDefault="008B1F88" w:rsidP="003F5379">
      <w:pPr>
        <w:pStyle w:val="a4"/>
        <w:numPr>
          <w:ilvl w:val="0"/>
          <w:numId w:val="3"/>
        </w:numPr>
        <w:tabs>
          <w:tab w:val="clear" w:pos="720"/>
          <w:tab w:val="num" w:pos="0"/>
        </w:tabs>
        <w:ind w:left="426" w:hanging="426"/>
        <w:jc w:val="both"/>
        <w:rPr>
          <w:sz w:val="24"/>
          <w:szCs w:val="24"/>
        </w:rPr>
      </w:pPr>
      <w:r w:rsidRPr="008B1F88">
        <w:rPr>
          <w:sz w:val="24"/>
          <w:szCs w:val="24"/>
        </w:rPr>
        <w:t>Багаутдинов Ф. Состояние и перспективы судебного контроля // Российская юстиция. 2001. № 3. С. 24–26. Подробный анализ см. в работах Е.В. Носковой: «Отличия института обжалования в суд по Уголовно - процессуальному кодексу Российской Федерации и Уголовно - процессуальному кодекс республики Армения» на научно - практической конференции Международные юридические чтения. г. Омск. Омский юридический институт, 25 апреля 2008; «Обжалование иных процессуальных действий в порядке ст. 125 УПК РФ» на</w:t>
      </w:r>
      <w:r w:rsidRPr="008B1F88">
        <w:rPr>
          <w:rStyle w:val="a9"/>
          <w:sz w:val="24"/>
          <w:szCs w:val="24"/>
        </w:rPr>
        <w:t xml:space="preserve"> научно - </w:t>
      </w:r>
      <w:r w:rsidRPr="008B1F88">
        <w:rPr>
          <w:sz w:val="24"/>
          <w:szCs w:val="24"/>
        </w:rPr>
        <w:t xml:space="preserve">практической конференции «Правовые проблемы укрепления российской государственности». г. Томск, январь </w:t>
      </w:r>
      <w:smartTag w:uri="urn:schemas-microsoft-com:office:smarttags" w:element="metricconverter">
        <w:smartTagPr>
          <w:attr w:name="ProductID" w:val="2009 г"/>
        </w:smartTagPr>
        <w:r w:rsidRPr="008B1F88">
          <w:rPr>
            <w:sz w:val="24"/>
            <w:szCs w:val="24"/>
          </w:rPr>
          <w:t>2009 г</w:t>
        </w:r>
      </w:smartTag>
      <w:r w:rsidRPr="008B1F88">
        <w:rPr>
          <w:sz w:val="24"/>
          <w:szCs w:val="24"/>
        </w:rPr>
        <w:t xml:space="preserve">.; «Обжалование в порядке ст. 125 УПК РФ в свете Постановления Пленума Верховного Суда РФ № 1 от 10-февраля </w:t>
      </w:r>
      <w:smartTag w:uri="urn:schemas-microsoft-com:office:smarttags" w:element="metricconverter">
        <w:smartTagPr>
          <w:attr w:name="ProductID" w:val="2009 г"/>
        </w:smartTagPr>
        <w:r w:rsidRPr="008B1F88">
          <w:rPr>
            <w:sz w:val="24"/>
            <w:szCs w:val="24"/>
          </w:rPr>
          <w:t>2009 г</w:t>
        </w:r>
      </w:smartTag>
      <w:r w:rsidRPr="008B1F88">
        <w:rPr>
          <w:sz w:val="24"/>
          <w:szCs w:val="24"/>
        </w:rPr>
        <w:t xml:space="preserve">.» на IX Межрегиональной научно – практической конференции студентов и молодых ученых по правоведению «Российское правоведение: трибуна молодого ученого». г. Томск, март </w:t>
      </w:r>
      <w:smartTag w:uri="urn:schemas-microsoft-com:office:smarttags" w:element="metricconverter">
        <w:smartTagPr>
          <w:attr w:name="ProductID" w:val="2009 г"/>
        </w:smartTagPr>
        <w:r w:rsidRPr="008B1F88">
          <w:rPr>
            <w:sz w:val="24"/>
            <w:szCs w:val="24"/>
          </w:rPr>
          <w:t>2009 г</w:t>
        </w:r>
      </w:smartTag>
      <w:r w:rsidRPr="008B1F88">
        <w:rPr>
          <w:sz w:val="24"/>
          <w:szCs w:val="24"/>
        </w:rPr>
        <w:t>.; Становление института судебного контроля в форме обжалования в России до 1917 года. // Российское правоведение: Трибуна молодого ученого: Сб. статей. Вып. 8. / Отв. ред. В.А. Уткин. - Томск: Изд-во «</w:t>
      </w:r>
      <w:r w:rsidRPr="008B1F88">
        <w:rPr>
          <w:sz w:val="24"/>
          <w:szCs w:val="24"/>
          <w:lang w:val="en-US"/>
        </w:rPr>
        <w:t>TMJI</w:t>
      </w:r>
      <w:r w:rsidRPr="008B1F88">
        <w:rPr>
          <w:sz w:val="24"/>
          <w:szCs w:val="24"/>
        </w:rPr>
        <w:t xml:space="preserve">-Пресс», 2008. - 202 с.; О некоторых вопросах рассмотрения жалоб в порядке ст. 125 УПК РФ // Правовые проблемы укрепления российской государственности: Сб. статей. - Ч. 41 / Ред. С.А. Елисеев, М.К. Свиридов, </w:t>
      </w:r>
      <w:r w:rsidRPr="008B1F88">
        <w:rPr>
          <w:sz w:val="24"/>
          <w:szCs w:val="24"/>
          <w:lang w:val="en-US"/>
        </w:rPr>
        <w:t>P</w:t>
      </w:r>
      <w:r w:rsidRPr="008B1F88">
        <w:rPr>
          <w:sz w:val="24"/>
          <w:szCs w:val="24"/>
        </w:rPr>
        <w:t>.</w:t>
      </w:r>
      <w:r w:rsidRPr="008B1F88">
        <w:rPr>
          <w:sz w:val="24"/>
          <w:szCs w:val="24"/>
          <w:lang w:val="en-US"/>
        </w:rPr>
        <w:t>JI</w:t>
      </w:r>
      <w:r w:rsidRPr="008B1F88">
        <w:rPr>
          <w:sz w:val="24"/>
          <w:szCs w:val="24"/>
        </w:rPr>
        <w:t>. Ахмедшин. - Томск: Изд-во Том. ун-та, 2008. - 214 с.; Отличия института обжалования в суд по Уголовно - процессуальному кодексу Российской Федерации и Уголовно - процессуальному кодекс республики Армения // Международные юридические чтения: материалы научно - практической конференции. - Омск: Омский юридический институт, 2008. - 4.</w:t>
      </w:r>
      <w:r w:rsidRPr="008B1F88">
        <w:rPr>
          <w:sz w:val="24"/>
          <w:szCs w:val="24"/>
          <w:lang w:val="en-US"/>
        </w:rPr>
        <w:t>V</w:t>
      </w:r>
      <w:r w:rsidRPr="008B1F88">
        <w:rPr>
          <w:sz w:val="24"/>
          <w:szCs w:val="24"/>
        </w:rPr>
        <w:t>. - 164 с.; Обжалование иных процессуальных действий в порядке ст. 125 У</w:t>
      </w:r>
      <w:r w:rsidRPr="008B1F88">
        <w:rPr>
          <w:rStyle w:val="Arial"/>
          <w:rFonts w:ascii="Times New Roman" w:hAnsi="Times New Roman" w:cs="Times New Roman"/>
          <w:sz w:val="24"/>
          <w:szCs w:val="24"/>
        </w:rPr>
        <w:t xml:space="preserve"> ПК</w:t>
      </w:r>
      <w:r w:rsidRPr="008B1F88">
        <w:rPr>
          <w:sz w:val="24"/>
          <w:szCs w:val="24"/>
        </w:rPr>
        <w:t xml:space="preserve"> РФ // Российское правоведение: трибуна молодого ученого: Сб. статей. Вып. 9 / Отв. ред. В.А. Уткин. - Томск: Томский государственный университет, 2009. - С. 205-206.; Действие принципа состязательности на досудебных стадиях уголовного процесса в свете Постановления Пленума Верховного Суда РФ № 1 от 10 февраля </w:t>
      </w:r>
      <w:smartTag w:uri="urn:schemas-microsoft-com:office:smarttags" w:element="metricconverter">
        <w:smartTagPr>
          <w:attr w:name="ProductID" w:val="2009 г"/>
        </w:smartTagPr>
        <w:r w:rsidRPr="008B1F88">
          <w:rPr>
            <w:sz w:val="24"/>
            <w:szCs w:val="24"/>
          </w:rPr>
          <w:t>2009 г</w:t>
        </w:r>
      </w:smartTag>
      <w:r w:rsidRPr="008B1F88">
        <w:rPr>
          <w:sz w:val="24"/>
          <w:szCs w:val="24"/>
        </w:rPr>
        <w:t xml:space="preserve">. // Правовые проблемы укрепления российской государственности: Сб. статей. - Ч. 44 / Под ред. С.А. Елисеева, М.К. Свиридова, </w:t>
      </w:r>
      <w:r w:rsidRPr="008B1F88">
        <w:rPr>
          <w:sz w:val="24"/>
          <w:szCs w:val="24"/>
          <w:lang w:val="en-US"/>
        </w:rPr>
        <w:t>P</w:t>
      </w:r>
      <w:r w:rsidRPr="008B1F88">
        <w:rPr>
          <w:sz w:val="24"/>
          <w:szCs w:val="24"/>
        </w:rPr>
        <w:t>.</w:t>
      </w:r>
      <w:r w:rsidRPr="008B1F88">
        <w:rPr>
          <w:sz w:val="24"/>
          <w:szCs w:val="24"/>
          <w:lang w:val="en-US"/>
        </w:rPr>
        <w:t>JI</w:t>
      </w:r>
      <w:r w:rsidRPr="008B1F88">
        <w:rPr>
          <w:sz w:val="24"/>
          <w:szCs w:val="24"/>
        </w:rPr>
        <w:t xml:space="preserve">. Ахмедшина. - Томск: Изд-во Том. ун-та, 2009. - С. 138 - 140.; О суде, рассматривающем жалобы в порядке ст. 125 УПК РФ // Правовые проблемы укрепления российской государственности: Сб. статей, в печати; Совершенствование уголовно - процессуального законодательства, регулирующего рассмотрение жалоб в порядке ст. 125 УПК РФ. // Вестник Томского государственного университета. Общенаучный периодический журнал. № 316. </w:t>
      </w:r>
      <w:r w:rsidRPr="008B1F88">
        <w:rPr>
          <w:sz w:val="24"/>
          <w:szCs w:val="24"/>
        </w:rPr>
        <w:lastRenderedPageBreak/>
        <w:t xml:space="preserve">Ноябрь, 2008.; Практика применения уголовно - процессуального законодательства в сфере разрешения жалоб на решения, действия (бездействие) органов предварительного расследования в порядке ст. 125 УПК РФ (на примере Советского и Ленинского судов г. Томска в </w:t>
      </w:r>
      <w:smartTag w:uri="urn:schemas-microsoft-com:office:smarttags" w:element="metricconverter">
        <w:smartTagPr>
          <w:attr w:name="ProductID" w:val="2007 г"/>
        </w:smartTagPr>
        <w:r w:rsidRPr="008B1F88">
          <w:rPr>
            <w:sz w:val="24"/>
            <w:szCs w:val="24"/>
          </w:rPr>
          <w:t>2007 г</w:t>
        </w:r>
      </w:smartTag>
      <w:r w:rsidRPr="008B1F88">
        <w:rPr>
          <w:sz w:val="24"/>
          <w:szCs w:val="24"/>
        </w:rPr>
        <w:t>.) // Вестник Томского государственного университета. Общенаучный периодический журнал. № 319. Февраль, 2009.</w:t>
      </w:r>
    </w:p>
    <w:p w:rsidR="008B1F88" w:rsidRPr="008B1F88" w:rsidRDefault="008B1F88" w:rsidP="003F5379">
      <w:pPr>
        <w:pStyle w:val="a4"/>
        <w:numPr>
          <w:ilvl w:val="0"/>
          <w:numId w:val="3"/>
        </w:numPr>
        <w:tabs>
          <w:tab w:val="clear" w:pos="720"/>
          <w:tab w:val="num" w:pos="0"/>
        </w:tabs>
        <w:ind w:left="426" w:hanging="426"/>
        <w:jc w:val="both"/>
        <w:rPr>
          <w:sz w:val="24"/>
          <w:szCs w:val="24"/>
        </w:rPr>
      </w:pPr>
      <w:r w:rsidRPr="008B1F88">
        <w:rPr>
          <w:sz w:val="24"/>
          <w:szCs w:val="24"/>
        </w:rPr>
        <w:t xml:space="preserve">См., напр.: Постановление Конституционного суда РФ от 23 марта </w:t>
      </w:r>
      <w:smartTag w:uri="urn:schemas-microsoft-com:office:smarttags" w:element="metricconverter">
        <w:smartTagPr>
          <w:attr w:name="ProductID" w:val="2004 г"/>
        </w:smartTagPr>
        <w:r w:rsidRPr="008B1F88">
          <w:rPr>
            <w:sz w:val="24"/>
            <w:szCs w:val="24"/>
          </w:rPr>
          <w:t>1999 г</w:t>
        </w:r>
      </w:smartTag>
      <w:r w:rsidRPr="008B1F88">
        <w:rPr>
          <w:sz w:val="24"/>
          <w:szCs w:val="24"/>
        </w:rPr>
        <w:t xml:space="preserve">. № 5-П; Определение Конституционного суда РФ от 5 ноября </w:t>
      </w:r>
      <w:smartTag w:uri="urn:schemas-microsoft-com:office:smarttags" w:element="metricconverter">
        <w:smartTagPr>
          <w:attr w:name="ProductID" w:val="2004 г"/>
        </w:smartTagPr>
        <w:r w:rsidRPr="008B1F88">
          <w:rPr>
            <w:sz w:val="24"/>
            <w:szCs w:val="24"/>
          </w:rPr>
          <w:t>2004 г</w:t>
        </w:r>
      </w:smartTag>
      <w:r w:rsidRPr="008B1F88">
        <w:rPr>
          <w:sz w:val="24"/>
          <w:szCs w:val="24"/>
        </w:rPr>
        <w:t>. № 350-О.</w:t>
      </w:r>
    </w:p>
    <w:p w:rsidR="008B1F88" w:rsidRPr="008B1F88" w:rsidRDefault="008B1F88" w:rsidP="003F5379">
      <w:pPr>
        <w:pStyle w:val="a4"/>
        <w:numPr>
          <w:ilvl w:val="0"/>
          <w:numId w:val="3"/>
        </w:numPr>
        <w:tabs>
          <w:tab w:val="clear" w:pos="720"/>
          <w:tab w:val="num" w:pos="0"/>
        </w:tabs>
        <w:ind w:left="426" w:hanging="426"/>
        <w:jc w:val="both"/>
        <w:rPr>
          <w:sz w:val="24"/>
          <w:szCs w:val="24"/>
        </w:rPr>
      </w:pPr>
      <w:r w:rsidRPr="008B1F88">
        <w:rPr>
          <w:sz w:val="24"/>
          <w:szCs w:val="24"/>
        </w:rPr>
        <w:t xml:space="preserve">Ковтун Н.Н. Практика судебного контроля за решениями и действиями (бездействием) публичных процессуальных органов, ограничивающими права и законные интересы личности в уголовном процессе: учеб.-практ. пособие / Н.Н. Ковтун, Р.В. Ярцев. Н. Новгород: Изд-во Волго-Вятской академии гос. службы, 2006. </w:t>
      </w:r>
    </w:p>
    <w:p w:rsidR="008B1F88" w:rsidRPr="008B1F88" w:rsidRDefault="008B1F88" w:rsidP="003F5379">
      <w:pPr>
        <w:numPr>
          <w:ilvl w:val="0"/>
          <w:numId w:val="3"/>
        </w:numPr>
        <w:tabs>
          <w:tab w:val="clear" w:pos="720"/>
          <w:tab w:val="num" w:pos="0"/>
        </w:tabs>
        <w:spacing w:after="0" w:line="240" w:lineRule="auto"/>
        <w:ind w:left="426" w:hanging="426"/>
        <w:jc w:val="both"/>
        <w:rPr>
          <w:rFonts w:ascii="Times New Roman" w:hAnsi="Times New Roman" w:cs="Times New Roman"/>
          <w:sz w:val="24"/>
          <w:szCs w:val="24"/>
        </w:rPr>
      </w:pPr>
      <w:r w:rsidRPr="008B1F88">
        <w:rPr>
          <w:rFonts w:ascii="Times New Roman" w:hAnsi="Times New Roman" w:cs="Times New Roman"/>
          <w:sz w:val="24"/>
          <w:szCs w:val="24"/>
        </w:rPr>
        <w:t xml:space="preserve">Так, М.К. Свиридов считает, что «нет сомнения, что судебный контроль в уголовном процессе необходим. Однако, думается, осуществляться он может гораздо более мягкими, нежели уголовно-процессуальными методами / О методе уголовно-процессуального регулирования и сфере его действия // Право на судебную защиту в уголовном процессе: Европейские стандарты и российская практика: Сб. статей по материалам межд. науч.-практ. конференции / под ред. М.К. Свиридова. Томск: Изд-во ТГУ, 2007.  </w:t>
      </w:r>
    </w:p>
    <w:p w:rsidR="008B1F88" w:rsidRPr="008B1F88" w:rsidRDefault="008B1F88" w:rsidP="00CA4AF6">
      <w:pPr>
        <w:spacing w:after="0" w:line="240" w:lineRule="auto"/>
        <w:ind w:left="284" w:hanging="284"/>
        <w:jc w:val="center"/>
        <w:rPr>
          <w:rFonts w:ascii="Times New Roman" w:hAnsi="Times New Roman" w:cs="Times New Roman"/>
          <w:b/>
          <w:sz w:val="24"/>
          <w:szCs w:val="24"/>
        </w:rPr>
      </w:pPr>
    </w:p>
    <w:p w:rsidR="008B1F88" w:rsidRPr="008B1F88" w:rsidRDefault="008B1F88" w:rsidP="00CA4AF6">
      <w:pPr>
        <w:spacing w:after="0" w:line="240" w:lineRule="auto"/>
        <w:ind w:left="284" w:hanging="284"/>
        <w:jc w:val="center"/>
        <w:rPr>
          <w:rFonts w:ascii="Times New Roman" w:hAnsi="Times New Roman" w:cs="Times New Roman"/>
          <w:b/>
          <w:sz w:val="24"/>
          <w:szCs w:val="24"/>
        </w:rPr>
      </w:pPr>
    </w:p>
    <w:p w:rsidR="008B1F88" w:rsidRDefault="008B1F88"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Pr="00E244E0" w:rsidRDefault="00A24B5F" w:rsidP="00A24B5F">
      <w:pPr>
        <w:spacing w:after="0" w:line="240" w:lineRule="auto"/>
        <w:ind w:firstLine="567"/>
        <w:jc w:val="center"/>
        <w:rPr>
          <w:rFonts w:ascii="Times New Roman" w:hAnsi="Times New Roman" w:cs="Times New Roman"/>
          <w:b/>
          <w:sz w:val="28"/>
          <w:szCs w:val="28"/>
        </w:rPr>
      </w:pPr>
      <w:r w:rsidRPr="00E244E0">
        <w:rPr>
          <w:rFonts w:ascii="Times New Roman" w:hAnsi="Times New Roman" w:cs="Times New Roman"/>
          <w:b/>
          <w:sz w:val="28"/>
          <w:szCs w:val="28"/>
          <w:lang w:val="en-US"/>
        </w:rPr>
        <w:lastRenderedPageBreak/>
        <w:t>II</w:t>
      </w:r>
      <w:r w:rsidRPr="00E244E0">
        <w:rPr>
          <w:rFonts w:ascii="Times New Roman" w:hAnsi="Times New Roman" w:cs="Times New Roman"/>
          <w:b/>
          <w:sz w:val="28"/>
          <w:szCs w:val="28"/>
        </w:rPr>
        <w:t>. АКТУАЛЬНЫЕ ВОПРОСЫ ГРАЖДАНСКО-ПРАВОВЫХ ДИСЦИПЛИН</w:t>
      </w:r>
    </w:p>
    <w:p w:rsidR="00A24B5F" w:rsidRPr="00CC5BE1" w:rsidRDefault="00A24B5F" w:rsidP="00A24B5F">
      <w:pPr>
        <w:spacing w:after="0" w:line="360" w:lineRule="auto"/>
        <w:ind w:firstLine="567"/>
        <w:jc w:val="center"/>
        <w:rPr>
          <w:rFonts w:ascii="Times New Roman" w:hAnsi="Times New Roman" w:cs="Times New Roman"/>
          <w:b/>
          <w:sz w:val="24"/>
          <w:szCs w:val="24"/>
        </w:rPr>
      </w:pPr>
    </w:p>
    <w:p w:rsidR="00A24B5F" w:rsidRPr="00BD2FB8" w:rsidRDefault="00A24B5F" w:rsidP="00A24B5F">
      <w:pPr>
        <w:spacing w:after="0" w:line="240" w:lineRule="auto"/>
        <w:ind w:firstLine="567"/>
        <w:jc w:val="right"/>
        <w:rPr>
          <w:rFonts w:ascii="Times New Roman" w:hAnsi="Times New Roman" w:cs="Times New Roman"/>
          <w:i/>
          <w:color w:val="000000"/>
          <w:sz w:val="24"/>
          <w:szCs w:val="24"/>
        </w:rPr>
      </w:pPr>
      <w:r w:rsidRPr="00BD2FB8">
        <w:rPr>
          <w:rFonts w:ascii="Times New Roman" w:hAnsi="Times New Roman" w:cs="Times New Roman"/>
          <w:i/>
          <w:color w:val="000000"/>
          <w:sz w:val="24"/>
          <w:szCs w:val="24"/>
        </w:rPr>
        <w:t>Афанасьева Е.Н.,</w:t>
      </w:r>
    </w:p>
    <w:p w:rsidR="00A24B5F" w:rsidRPr="00BD2FB8" w:rsidRDefault="00A24B5F" w:rsidP="00A24B5F">
      <w:pPr>
        <w:spacing w:after="0" w:line="240" w:lineRule="auto"/>
        <w:ind w:firstLine="567"/>
        <w:jc w:val="right"/>
        <w:rPr>
          <w:rFonts w:ascii="Times New Roman" w:hAnsi="Times New Roman" w:cs="Times New Roman"/>
          <w:i/>
          <w:color w:val="000000"/>
          <w:sz w:val="24"/>
          <w:szCs w:val="24"/>
        </w:rPr>
      </w:pPr>
      <w:r w:rsidRPr="00BD2FB8">
        <w:rPr>
          <w:rFonts w:ascii="Times New Roman" w:hAnsi="Times New Roman" w:cs="Times New Roman"/>
          <w:i/>
          <w:color w:val="000000"/>
          <w:sz w:val="24"/>
          <w:szCs w:val="24"/>
        </w:rPr>
        <w:t>к.ю.н., ст. преподаватель кафедры гражданско-правовых дисциплин</w:t>
      </w:r>
    </w:p>
    <w:p w:rsidR="00A24B5F" w:rsidRPr="00BD2FB8" w:rsidRDefault="00A24B5F" w:rsidP="00A24B5F">
      <w:pPr>
        <w:spacing w:after="0" w:line="240" w:lineRule="auto"/>
        <w:ind w:firstLine="567"/>
        <w:jc w:val="right"/>
        <w:rPr>
          <w:rFonts w:ascii="Times New Roman" w:hAnsi="Times New Roman" w:cs="Times New Roman"/>
          <w:i/>
          <w:color w:val="000000"/>
          <w:sz w:val="24"/>
          <w:szCs w:val="24"/>
        </w:rPr>
      </w:pPr>
      <w:r w:rsidRPr="00BD2FB8">
        <w:rPr>
          <w:rFonts w:ascii="Times New Roman" w:hAnsi="Times New Roman" w:cs="Times New Roman"/>
          <w:i/>
          <w:color w:val="000000"/>
          <w:sz w:val="24"/>
          <w:szCs w:val="24"/>
        </w:rPr>
        <w:t>Западно-Сибирского филиала Российской академии правосудия</w:t>
      </w:r>
    </w:p>
    <w:p w:rsidR="00A24B5F" w:rsidRPr="00BD2FB8" w:rsidRDefault="00A24B5F" w:rsidP="00A24B5F">
      <w:pPr>
        <w:jc w:val="center"/>
        <w:rPr>
          <w:rFonts w:ascii="Times New Roman" w:hAnsi="Times New Roman" w:cs="Times New Roman"/>
          <w:b/>
          <w:color w:val="000000"/>
          <w:sz w:val="24"/>
          <w:szCs w:val="24"/>
        </w:rPr>
      </w:pPr>
    </w:p>
    <w:p w:rsidR="00A24B5F" w:rsidRPr="002C3789" w:rsidRDefault="00A24B5F" w:rsidP="00A24B5F">
      <w:pPr>
        <w:spacing w:after="0" w:line="240" w:lineRule="auto"/>
        <w:jc w:val="center"/>
        <w:rPr>
          <w:rFonts w:ascii="Times New Roman" w:hAnsi="Times New Roman" w:cs="Times New Roman"/>
          <w:sz w:val="28"/>
          <w:szCs w:val="28"/>
        </w:rPr>
      </w:pPr>
      <w:r w:rsidRPr="002C3789">
        <w:rPr>
          <w:rFonts w:ascii="Times New Roman" w:hAnsi="Times New Roman" w:cs="Times New Roman"/>
          <w:b/>
          <w:color w:val="000000"/>
          <w:sz w:val="28"/>
          <w:szCs w:val="28"/>
        </w:rPr>
        <w:t>Гражданско-правовая конфискация как последствие недействительности сделки</w:t>
      </w:r>
    </w:p>
    <w:p w:rsidR="00A24B5F" w:rsidRDefault="00A24B5F" w:rsidP="00A24B5F">
      <w:pPr>
        <w:pStyle w:val="a4"/>
        <w:ind w:firstLine="567"/>
        <w:jc w:val="right"/>
        <w:rPr>
          <w:sz w:val="24"/>
          <w:szCs w:val="24"/>
        </w:rPr>
      </w:pPr>
    </w:p>
    <w:p w:rsidR="00A24B5F" w:rsidRDefault="00A24B5F" w:rsidP="00A24B5F">
      <w:pPr>
        <w:pStyle w:val="a4"/>
        <w:ind w:firstLine="567"/>
        <w:jc w:val="right"/>
        <w:rPr>
          <w:sz w:val="24"/>
          <w:szCs w:val="24"/>
        </w:rPr>
      </w:pPr>
      <w:r>
        <w:rPr>
          <w:sz w:val="24"/>
          <w:szCs w:val="24"/>
        </w:rPr>
        <w:t xml:space="preserve">Исследование выполнено при финансовой поддержке </w:t>
      </w:r>
    </w:p>
    <w:p w:rsidR="00A24B5F" w:rsidRPr="00BD2FB8" w:rsidRDefault="00A24B5F" w:rsidP="00A24B5F">
      <w:pPr>
        <w:pStyle w:val="a4"/>
        <w:ind w:firstLine="567"/>
        <w:jc w:val="right"/>
        <w:rPr>
          <w:sz w:val="24"/>
          <w:szCs w:val="24"/>
        </w:rPr>
      </w:pPr>
      <w:r w:rsidRPr="00BD2FB8">
        <w:rPr>
          <w:sz w:val="24"/>
          <w:szCs w:val="24"/>
        </w:rPr>
        <w:t xml:space="preserve">гранта Президента РФ </w:t>
      </w:r>
      <w:r>
        <w:rPr>
          <w:bCs/>
          <w:sz w:val="24"/>
          <w:szCs w:val="24"/>
        </w:rPr>
        <w:t>(МД-714.2010.6)</w:t>
      </w:r>
    </w:p>
    <w:p w:rsidR="00A24B5F" w:rsidRDefault="00A24B5F" w:rsidP="00A24B5F">
      <w:pPr>
        <w:autoSpaceDE w:val="0"/>
        <w:autoSpaceDN w:val="0"/>
        <w:adjustRightInd w:val="0"/>
        <w:spacing w:after="0" w:line="360" w:lineRule="auto"/>
        <w:ind w:firstLine="567"/>
        <w:jc w:val="both"/>
        <w:rPr>
          <w:rFonts w:ascii="Times New Roman" w:hAnsi="Times New Roman" w:cs="Times New Roman"/>
          <w:color w:val="000000"/>
          <w:sz w:val="24"/>
          <w:szCs w:val="24"/>
        </w:rPr>
      </w:pPr>
    </w:p>
    <w:p w:rsidR="00A24B5F" w:rsidRPr="00BD2FB8" w:rsidRDefault="00A24B5F" w:rsidP="00A24B5F">
      <w:pPr>
        <w:autoSpaceDE w:val="0"/>
        <w:autoSpaceDN w:val="0"/>
        <w:adjustRightInd w:val="0"/>
        <w:spacing w:after="0" w:line="360" w:lineRule="auto"/>
        <w:ind w:firstLine="567"/>
        <w:jc w:val="both"/>
        <w:rPr>
          <w:rFonts w:ascii="Times New Roman" w:hAnsi="Times New Roman" w:cs="Times New Roman"/>
          <w:color w:val="000000"/>
          <w:sz w:val="24"/>
          <w:szCs w:val="24"/>
        </w:rPr>
      </w:pPr>
      <w:r w:rsidRPr="00BD2FB8">
        <w:rPr>
          <w:rFonts w:ascii="Times New Roman" w:hAnsi="Times New Roman" w:cs="Times New Roman"/>
          <w:color w:val="000000"/>
          <w:sz w:val="24"/>
          <w:szCs w:val="24"/>
        </w:rPr>
        <w:t xml:space="preserve">В плане настоящего исследования нас, в первую очередь, интересуют вопросы гражданско-правовой конфискации. ГК РФ закрепляет возможность применения данной меры в п. 6 ч. 2 ст. 235; ст. 243 уже непосредственно определяет, что имущество может быть безвозмездно изъято у собственника по решению суда в виде санкции за совершение преступления или иного правонарушения «в случаях, предусмотренных </w:t>
      </w:r>
      <w:r w:rsidRPr="00BD2FB8">
        <w:rPr>
          <w:rFonts w:ascii="Times New Roman" w:hAnsi="Times New Roman" w:cs="Times New Roman"/>
          <w:b/>
          <w:color w:val="000000"/>
          <w:sz w:val="24"/>
          <w:szCs w:val="24"/>
        </w:rPr>
        <w:t>законом</w:t>
      </w:r>
      <w:r w:rsidRPr="00BD2FB8">
        <w:rPr>
          <w:rFonts w:ascii="Times New Roman" w:hAnsi="Times New Roman" w:cs="Times New Roman"/>
          <w:color w:val="000000"/>
          <w:sz w:val="24"/>
          <w:szCs w:val="24"/>
        </w:rPr>
        <w:t xml:space="preserve">». О каком законе идет речь? Современные справочные правовые системы (при переходе по ссылке от слова «законом») отсылают к ст. 3.7 КоАП РФ и к гл. 15.1 УК РФ, обходя вниманием Земельный и Таможенный кодексы РФ, не говоря уже об ином законодательстве и самом ГК РФ. Получается, что конфискация в Гражданском праве закреплена лишь для того, чтобы отсылать к уголовно-правовым и административно-правовым нормам, а гражданско-правовой конфискации как таковой нет. Очевидно, что такое несоответствие абсолютно несправедливо. В ГК РФ есть нормы, регулирующие вопросы конфискации в гражданском праве, пусть даже меры, принимаемые государством в рамках этих норм, не всегда названы так. Речь идет о статьях 235, 169, 179, п. 5 ст. 1252 ГК РФ, в соответствии с которыми в отношении недобросовестных сторон недействительных сделок (совершенных с целью, заведомо противной основам правопорядка или нравственности; под влиянием обмана, насилия, угрозы, злонамеренного соглашения представителя одной стороны с другой стороной или стечения тяжелых обстоятельств) применяется недопущение реституции, а имущество, причитавшееся или переданное по таким сделкам, </w:t>
      </w:r>
      <w:r w:rsidRPr="00BD2FB8">
        <w:rPr>
          <w:rFonts w:ascii="Times New Roman" w:hAnsi="Times New Roman" w:cs="Times New Roman"/>
          <w:b/>
          <w:color w:val="000000"/>
          <w:sz w:val="24"/>
          <w:szCs w:val="24"/>
        </w:rPr>
        <w:t>подлежит взысканию в доход государства</w:t>
      </w:r>
      <w:r w:rsidRPr="00BD2FB8">
        <w:rPr>
          <w:rFonts w:ascii="Times New Roman" w:hAnsi="Times New Roman" w:cs="Times New Roman"/>
          <w:color w:val="000000"/>
          <w:sz w:val="24"/>
          <w:szCs w:val="24"/>
        </w:rPr>
        <w:t xml:space="preserve">, что, собственно говоря, и является конфискацией. Необходимо отметить, что п. 5 ст. 1252 ГК РФ также говорит об изъятии, однако, такое изъятие, как уже отмечалось, будет отличаться от конфискации по иным основаниям, так как здесь речь </w:t>
      </w:r>
      <w:r w:rsidRPr="00BD2FB8">
        <w:rPr>
          <w:rFonts w:ascii="Times New Roman" w:hAnsi="Times New Roman" w:cs="Times New Roman"/>
          <w:color w:val="000000"/>
          <w:sz w:val="24"/>
          <w:szCs w:val="24"/>
        </w:rPr>
        <w:lastRenderedPageBreak/>
        <w:t>идет об «изъятии из оборота и уничтожении» определенного имущества, «если законом не предусмотрено их обращение в доход Российской Федерации».</w:t>
      </w:r>
    </w:p>
    <w:p w:rsidR="00A24B5F" w:rsidRPr="00BD2FB8" w:rsidRDefault="00A24B5F" w:rsidP="00A24B5F">
      <w:pPr>
        <w:autoSpaceDE w:val="0"/>
        <w:autoSpaceDN w:val="0"/>
        <w:adjustRightInd w:val="0"/>
        <w:spacing w:after="0" w:line="360" w:lineRule="auto"/>
        <w:ind w:firstLine="567"/>
        <w:jc w:val="both"/>
        <w:rPr>
          <w:rFonts w:ascii="Times New Roman" w:hAnsi="Times New Roman" w:cs="Times New Roman"/>
          <w:color w:val="000000"/>
          <w:sz w:val="24"/>
          <w:szCs w:val="24"/>
        </w:rPr>
      </w:pPr>
      <w:r w:rsidRPr="00BD2FB8">
        <w:rPr>
          <w:rFonts w:ascii="Times New Roman" w:hAnsi="Times New Roman" w:cs="Times New Roman"/>
          <w:color w:val="000000"/>
          <w:sz w:val="24"/>
          <w:szCs w:val="24"/>
        </w:rPr>
        <w:t>В последнее время в литературе высказывалось мнение о необходимости исключить нормы о конфискации из Гражданского кодекса РФ, как чуждые основным принципам диспозитивности, обладающие четко выраженной императивной направленностью. В этой связи в первую очередь необходимо ответить на вопрос: нужна ли конфискация в гражданском праве? Очевидно, ответ будет положительным.</w:t>
      </w:r>
    </w:p>
    <w:p w:rsidR="00A24B5F" w:rsidRPr="00BD2FB8" w:rsidRDefault="00A24B5F" w:rsidP="00A24B5F">
      <w:pPr>
        <w:spacing w:after="0" w:line="360" w:lineRule="auto"/>
        <w:ind w:firstLine="567"/>
        <w:jc w:val="both"/>
        <w:rPr>
          <w:rFonts w:ascii="Times New Roman" w:hAnsi="Times New Roman" w:cs="Times New Roman"/>
          <w:color w:val="000000"/>
          <w:sz w:val="24"/>
          <w:szCs w:val="24"/>
        </w:rPr>
      </w:pPr>
      <w:r w:rsidRPr="00BD2FB8">
        <w:rPr>
          <w:rFonts w:ascii="Times New Roman" w:hAnsi="Times New Roman" w:cs="Times New Roman"/>
          <w:color w:val="000000"/>
          <w:sz w:val="24"/>
          <w:szCs w:val="24"/>
        </w:rPr>
        <w:t>Действительно, императивность рассматриваемой нормы выделяется определенным образом из общего числа диспозитивных гражданско-правовых норм, но из этого не следует, что данную норму</w:t>
      </w:r>
      <w:r>
        <w:rPr>
          <w:rFonts w:ascii="Times New Roman" w:hAnsi="Times New Roman" w:cs="Times New Roman"/>
          <w:color w:val="000000"/>
          <w:sz w:val="24"/>
          <w:szCs w:val="24"/>
        </w:rPr>
        <w:t>,</w:t>
      </w:r>
      <w:r w:rsidRPr="00BD2FB8">
        <w:rPr>
          <w:rFonts w:ascii="Times New Roman" w:hAnsi="Times New Roman" w:cs="Times New Roman"/>
          <w:color w:val="000000"/>
          <w:sz w:val="24"/>
          <w:szCs w:val="24"/>
        </w:rPr>
        <w:t xml:space="preserve"> безусловно</w:t>
      </w:r>
      <w:r>
        <w:rPr>
          <w:rFonts w:ascii="Times New Roman" w:hAnsi="Times New Roman" w:cs="Times New Roman"/>
          <w:color w:val="000000"/>
          <w:sz w:val="24"/>
          <w:szCs w:val="24"/>
        </w:rPr>
        <w:t>,</w:t>
      </w:r>
      <w:r w:rsidRPr="00BD2FB8">
        <w:rPr>
          <w:rFonts w:ascii="Times New Roman" w:hAnsi="Times New Roman" w:cs="Times New Roman"/>
          <w:color w:val="000000"/>
          <w:sz w:val="24"/>
          <w:szCs w:val="24"/>
        </w:rPr>
        <w:t xml:space="preserve"> нужно исключить, Следуя подобной логике, необходимо вывести из области гражданско-правового регулирования все публично-правовые элементы (государственную регистрацию сделок с недвижимостью, публичный договор, договор присоединения, лицензирование отдельных видов деятельности и т. д.)? В Гражданском кодексе Российской Федерации, как в любом законодательном акте, есть императивные нормы, пусть их не так много, но они есть и без них ГК не состоялся бы как полноценный нормативно-правовой акт. Более того, существует мнение о том, что публично правового регулирования недостает сферам банковской, инвестиционной и внешнеэкономической деятельности. Что, в свою очередь, привело к «разворовыванию колоссальных по объему средств вкладчиков, других инвесторов и утечке валюты за рубеж» [1. </w:t>
      </w:r>
      <w:r w:rsidRPr="00BD2FB8">
        <w:rPr>
          <w:rFonts w:ascii="Times New Roman" w:hAnsi="Times New Roman" w:cs="Times New Roman"/>
          <w:color w:val="000000"/>
          <w:sz w:val="24"/>
          <w:szCs w:val="24"/>
          <w:lang w:val="en-US"/>
        </w:rPr>
        <w:t>C</w:t>
      </w:r>
      <w:r>
        <w:rPr>
          <w:rFonts w:ascii="Times New Roman" w:hAnsi="Times New Roman" w:cs="Times New Roman"/>
          <w:color w:val="000000"/>
          <w:sz w:val="24"/>
          <w:szCs w:val="24"/>
        </w:rPr>
        <w:t>.</w:t>
      </w:r>
      <w:r w:rsidRPr="00BD2FB8">
        <w:rPr>
          <w:rFonts w:ascii="Times New Roman" w:hAnsi="Times New Roman" w:cs="Times New Roman"/>
          <w:color w:val="000000"/>
          <w:sz w:val="24"/>
          <w:szCs w:val="24"/>
        </w:rPr>
        <w:t xml:space="preserve">19]. </w:t>
      </w:r>
    </w:p>
    <w:p w:rsidR="00A24B5F" w:rsidRPr="00BD2FB8" w:rsidRDefault="00A24B5F" w:rsidP="00A24B5F">
      <w:pPr>
        <w:spacing w:after="0" w:line="360" w:lineRule="auto"/>
        <w:ind w:firstLine="567"/>
        <w:jc w:val="both"/>
        <w:rPr>
          <w:rFonts w:ascii="Times New Roman" w:hAnsi="Times New Roman" w:cs="Times New Roman"/>
          <w:color w:val="000000"/>
          <w:sz w:val="24"/>
          <w:szCs w:val="24"/>
        </w:rPr>
      </w:pPr>
      <w:r w:rsidRPr="00BD2FB8">
        <w:rPr>
          <w:rFonts w:ascii="Times New Roman" w:hAnsi="Times New Roman" w:cs="Times New Roman"/>
          <w:color w:val="000000"/>
          <w:sz w:val="24"/>
          <w:szCs w:val="24"/>
        </w:rPr>
        <w:t>Еще из курса гражданского права известно, что любая норма права, даже если она на первый взгляд призвана всецело обеспечивать интересы частных лиц, в той или иной мере защищает публичные интересы, т. е. интересы  государства и всего общества в целом. Так, в соблюдении правил о купле-продаже заинтересованы не только продавец и покупатель, но и все общество в целом, поскольку благополучие последнего зависит во многом от упорядоченности гражданского оборота. В этой связи присутствие в гражданском кодексе императивных норм о конфискации  представляется вполне обоснованным и оправданным, ведь, защищая интересы частных лиц посредством реституции, посредством конфискации мы защищаем интересы всего общества и государства в целом.</w:t>
      </w:r>
    </w:p>
    <w:p w:rsidR="00A24B5F" w:rsidRDefault="00A24B5F" w:rsidP="00A24B5F">
      <w:pPr>
        <w:spacing w:after="0" w:line="360" w:lineRule="auto"/>
        <w:ind w:firstLine="567"/>
        <w:jc w:val="both"/>
        <w:rPr>
          <w:rFonts w:ascii="Times New Roman" w:hAnsi="Times New Roman" w:cs="Times New Roman"/>
          <w:color w:val="000000"/>
          <w:sz w:val="24"/>
          <w:szCs w:val="24"/>
        </w:rPr>
      </w:pPr>
      <w:r w:rsidRPr="00BD2FB8">
        <w:rPr>
          <w:rFonts w:ascii="Times New Roman" w:hAnsi="Times New Roman" w:cs="Times New Roman"/>
          <w:color w:val="000000"/>
          <w:sz w:val="24"/>
          <w:szCs w:val="24"/>
        </w:rPr>
        <w:t>Другое дело, что разграничение частного и публичного права основывается на дифференциации того, что положено во главу угла в правовом регулировании: защита интересов частных лиц или защита публичных интересов. Этот принцип, еще в свое время сформулировал римский юрист Ульпиан: «Публичное право – это то, которое имеет в виду пользу (благо, интересы) государства как целого, а частное право – то, которое имеет в виду интересы, пользу отдельных</w:t>
      </w:r>
      <w:r>
        <w:rPr>
          <w:rFonts w:ascii="Times New Roman" w:hAnsi="Times New Roman" w:cs="Times New Roman"/>
          <w:color w:val="000000"/>
          <w:sz w:val="24"/>
          <w:szCs w:val="24"/>
        </w:rPr>
        <w:t xml:space="preserve"> лиц, индивида как такового» [2</w:t>
      </w:r>
      <w:r w:rsidRPr="00BD2FB8">
        <w:rPr>
          <w:rFonts w:ascii="Times New Roman" w:hAnsi="Times New Roman" w:cs="Times New Roman"/>
          <w:color w:val="000000"/>
          <w:sz w:val="24"/>
          <w:szCs w:val="24"/>
        </w:rPr>
        <w:t>].</w:t>
      </w:r>
    </w:p>
    <w:p w:rsidR="00A24B5F" w:rsidRPr="00BD2FB8" w:rsidRDefault="00A24B5F" w:rsidP="00A24B5F">
      <w:pPr>
        <w:spacing w:after="0" w:line="360" w:lineRule="auto"/>
        <w:ind w:firstLine="567"/>
        <w:jc w:val="both"/>
        <w:rPr>
          <w:rFonts w:ascii="Times New Roman" w:hAnsi="Times New Roman" w:cs="Times New Roman"/>
          <w:color w:val="000000"/>
          <w:sz w:val="24"/>
          <w:szCs w:val="24"/>
        </w:rPr>
      </w:pPr>
      <w:r w:rsidRPr="00BD2FB8">
        <w:rPr>
          <w:rFonts w:ascii="Times New Roman" w:hAnsi="Times New Roman" w:cs="Times New Roman"/>
          <w:color w:val="000000"/>
          <w:sz w:val="24"/>
          <w:szCs w:val="24"/>
        </w:rPr>
        <w:lastRenderedPageBreak/>
        <w:t xml:space="preserve">Бесспорно, нормы гражданского права в первую очередь защищают интересы частных лиц-участников гражданских отношений, но одновременно с этим, обеспечивают защиту общих интересов, так как общество в целом, без </w:t>
      </w:r>
      <w:r w:rsidRPr="00BD2FB8">
        <w:rPr>
          <w:rFonts w:ascii="Times New Roman" w:hAnsi="Times New Roman" w:cs="Times New Roman"/>
          <w:vanish/>
          <w:color w:val="000000"/>
          <w:sz w:val="24"/>
          <w:szCs w:val="24"/>
        </w:rPr>
        <w:cr/>
        <w:t>емжданских отношений, но одновоормальном, упорядоченном функционировании. интересов, так как общество в целом, несомнаем и</w:t>
      </w:r>
      <w:r w:rsidRPr="00BD2FB8">
        <w:rPr>
          <w:rFonts w:ascii="Times New Roman" w:hAnsi="Times New Roman" w:cs="Times New Roman"/>
          <w:color w:val="000000"/>
          <w:sz w:val="24"/>
          <w:szCs w:val="24"/>
        </w:rPr>
        <w:t xml:space="preserve">сомнения, заинтересовано в нормальном упорядоченном функционировании. Как отмечал Р. З. Лившиц: «Природа рыночных отношений не предполагает сама по себе социальную защищенность человека. Чтобы обеспечить эту </w:t>
      </w:r>
      <w:r w:rsidRPr="00BD2FB8">
        <w:rPr>
          <w:rFonts w:ascii="Times New Roman" w:hAnsi="Times New Roman" w:cs="Times New Roman"/>
          <w:b/>
          <w:color w:val="000000"/>
          <w:sz w:val="24"/>
          <w:szCs w:val="24"/>
        </w:rPr>
        <w:t>социальную защищенность</w:t>
      </w:r>
      <w:r w:rsidRPr="00BD2FB8">
        <w:rPr>
          <w:rFonts w:ascii="Times New Roman" w:hAnsi="Times New Roman" w:cs="Times New Roman"/>
          <w:color w:val="000000"/>
          <w:sz w:val="24"/>
          <w:szCs w:val="24"/>
        </w:rPr>
        <w:t xml:space="preserve">, ее </w:t>
      </w:r>
      <w:r w:rsidRPr="00BD2FB8">
        <w:rPr>
          <w:rFonts w:ascii="Times New Roman" w:hAnsi="Times New Roman" w:cs="Times New Roman"/>
          <w:b/>
          <w:color w:val="000000"/>
          <w:sz w:val="24"/>
          <w:szCs w:val="24"/>
        </w:rPr>
        <w:t>необходимо ввести извне</w:t>
      </w:r>
      <w:r w:rsidRPr="00BD2FB8">
        <w:rPr>
          <w:rFonts w:ascii="Times New Roman" w:hAnsi="Times New Roman" w:cs="Times New Roman"/>
          <w:color w:val="000000"/>
          <w:sz w:val="24"/>
          <w:szCs w:val="24"/>
        </w:rPr>
        <w:t xml:space="preserve">. В этом одно из важнейших направлений деятельности государства и права как средства сохранения стабильности общества. Вот почему </w:t>
      </w:r>
      <w:r w:rsidRPr="00BD2FB8">
        <w:rPr>
          <w:rFonts w:ascii="Times New Roman" w:hAnsi="Times New Roman" w:cs="Times New Roman"/>
          <w:b/>
          <w:color w:val="000000"/>
          <w:sz w:val="24"/>
          <w:szCs w:val="24"/>
        </w:rPr>
        <w:t>публично-правовое вмешательство в экономику необходимо, ибо несет в себе социальную защищенность человека</w:t>
      </w:r>
      <w:r w:rsidRPr="00BD2FB8">
        <w:rPr>
          <w:rFonts w:ascii="Times New Roman" w:hAnsi="Times New Roman" w:cs="Times New Roman"/>
          <w:color w:val="000000"/>
          <w:sz w:val="24"/>
          <w:szCs w:val="24"/>
        </w:rPr>
        <w:t xml:space="preserve">» [3. </w:t>
      </w:r>
      <w:r w:rsidRPr="00BD2FB8">
        <w:rPr>
          <w:rFonts w:ascii="Times New Roman" w:hAnsi="Times New Roman" w:cs="Times New Roman"/>
          <w:color w:val="000000"/>
          <w:sz w:val="24"/>
          <w:szCs w:val="24"/>
          <w:lang w:val="en-US"/>
        </w:rPr>
        <w:t>C</w:t>
      </w:r>
      <w:r>
        <w:rPr>
          <w:rFonts w:ascii="Times New Roman" w:hAnsi="Times New Roman" w:cs="Times New Roman"/>
          <w:color w:val="000000"/>
          <w:sz w:val="24"/>
          <w:szCs w:val="24"/>
        </w:rPr>
        <w:t>.</w:t>
      </w:r>
      <w:r w:rsidRPr="00BD2FB8">
        <w:rPr>
          <w:rFonts w:ascii="Times New Roman" w:hAnsi="Times New Roman" w:cs="Times New Roman"/>
          <w:color w:val="000000"/>
          <w:sz w:val="24"/>
          <w:szCs w:val="24"/>
        </w:rPr>
        <w:t>178].</w:t>
      </w:r>
    </w:p>
    <w:p w:rsidR="00A24B5F" w:rsidRPr="00BD2FB8" w:rsidRDefault="00A24B5F" w:rsidP="00A24B5F">
      <w:pPr>
        <w:spacing w:after="0" w:line="360" w:lineRule="auto"/>
        <w:ind w:firstLine="567"/>
        <w:jc w:val="both"/>
        <w:rPr>
          <w:rFonts w:ascii="Times New Roman" w:hAnsi="Times New Roman" w:cs="Times New Roman"/>
          <w:color w:val="000000"/>
          <w:sz w:val="24"/>
          <w:szCs w:val="24"/>
        </w:rPr>
      </w:pPr>
      <w:r w:rsidRPr="00BD2FB8">
        <w:rPr>
          <w:rFonts w:ascii="Times New Roman" w:hAnsi="Times New Roman" w:cs="Times New Roman"/>
          <w:color w:val="000000"/>
          <w:sz w:val="24"/>
          <w:szCs w:val="24"/>
        </w:rPr>
        <w:t xml:space="preserve">Поскольку любая отрасль права характеризуется однородностью регулируемых ею общественных отношений, она может быть либо частно-правовой либо публично-правовой. Однако </w:t>
      </w:r>
      <w:r w:rsidRPr="00BD2FB8">
        <w:rPr>
          <w:rFonts w:ascii="Times New Roman" w:hAnsi="Times New Roman" w:cs="Times New Roman"/>
          <w:b/>
          <w:color w:val="000000"/>
          <w:sz w:val="24"/>
          <w:szCs w:val="24"/>
        </w:rPr>
        <w:t xml:space="preserve">абсолютно «чистых» отраслей частного и публичного права практически не встречается [2. </w:t>
      </w:r>
      <w:r w:rsidRPr="00BD2FB8">
        <w:rPr>
          <w:rFonts w:ascii="Times New Roman" w:hAnsi="Times New Roman" w:cs="Times New Roman"/>
          <w:b/>
          <w:color w:val="000000"/>
          <w:sz w:val="24"/>
          <w:szCs w:val="24"/>
          <w:lang w:val="en-US"/>
        </w:rPr>
        <w:t>C</w:t>
      </w:r>
      <w:r w:rsidRPr="00BD2FB8">
        <w:rPr>
          <w:rFonts w:ascii="Times New Roman" w:hAnsi="Times New Roman" w:cs="Times New Roman"/>
          <w:b/>
          <w:color w:val="000000"/>
          <w:sz w:val="24"/>
          <w:szCs w:val="24"/>
        </w:rPr>
        <w:t>.17]</w:t>
      </w:r>
      <w:r w:rsidRPr="00BD2FB8">
        <w:rPr>
          <w:rFonts w:ascii="Times New Roman" w:hAnsi="Times New Roman" w:cs="Times New Roman"/>
          <w:color w:val="000000"/>
          <w:sz w:val="24"/>
          <w:szCs w:val="24"/>
        </w:rPr>
        <w:t xml:space="preserve">. Любой отрасли публичного права присуще включение частно-правовых элементов, так же, как в любой отрасли частного права есть </w:t>
      </w:r>
      <w:r w:rsidRPr="00BD2FB8">
        <w:rPr>
          <w:rFonts w:ascii="Times New Roman" w:hAnsi="Times New Roman" w:cs="Times New Roman"/>
          <w:b/>
          <w:color w:val="000000"/>
          <w:sz w:val="24"/>
          <w:szCs w:val="24"/>
        </w:rPr>
        <w:t>публично-правовые нормы, призванные обеспечить защиту общественных интересов.</w:t>
      </w:r>
      <w:r w:rsidRPr="00BD2FB8">
        <w:rPr>
          <w:rFonts w:ascii="Times New Roman" w:hAnsi="Times New Roman" w:cs="Times New Roman"/>
          <w:color w:val="000000"/>
          <w:sz w:val="24"/>
          <w:szCs w:val="24"/>
        </w:rPr>
        <w:t xml:space="preserve"> Исключив нормы о конфискации из ГК РФ, мы лишимся возможности влиять на участников гражданских отношений (или, наоборот, будет иметь место отрицательное влияние, стимулирующее незаконное и недобросовестное поведение) и, соответственно,  защищать [4. </w:t>
      </w:r>
      <w:r w:rsidRPr="00BD2FB8">
        <w:rPr>
          <w:rFonts w:ascii="Times New Roman" w:hAnsi="Times New Roman" w:cs="Times New Roman"/>
          <w:color w:val="000000"/>
          <w:sz w:val="24"/>
          <w:szCs w:val="24"/>
          <w:lang w:val="en-US"/>
        </w:rPr>
        <w:t>C</w:t>
      </w:r>
      <w:r>
        <w:rPr>
          <w:rFonts w:ascii="Times New Roman" w:hAnsi="Times New Roman" w:cs="Times New Roman"/>
          <w:color w:val="000000"/>
          <w:sz w:val="24"/>
          <w:szCs w:val="24"/>
        </w:rPr>
        <w:t>.</w:t>
      </w:r>
      <w:r w:rsidRPr="00BD2FB8">
        <w:rPr>
          <w:rFonts w:ascii="Times New Roman" w:hAnsi="Times New Roman" w:cs="Times New Roman"/>
          <w:color w:val="000000"/>
          <w:sz w:val="24"/>
          <w:szCs w:val="24"/>
        </w:rPr>
        <w:t>43-44] общественные интересы.</w:t>
      </w:r>
    </w:p>
    <w:p w:rsidR="00A24B5F" w:rsidRPr="00BD2FB8" w:rsidRDefault="00A24B5F" w:rsidP="00A24B5F">
      <w:pPr>
        <w:spacing w:after="0" w:line="360" w:lineRule="auto"/>
        <w:ind w:firstLine="567"/>
        <w:jc w:val="both"/>
        <w:rPr>
          <w:rFonts w:ascii="Times New Roman" w:hAnsi="Times New Roman" w:cs="Times New Roman"/>
          <w:color w:val="000000"/>
          <w:sz w:val="24"/>
          <w:szCs w:val="24"/>
        </w:rPr>
      </w:pPr>
      <w:r w:rsidRPr="00BD2FB8">
        <w:rPr>
          <w:rFonts w:ascii="Times New Roman" w:hAnsi="Times New Roman" w:cs="Times New Roman"/>
          <w:color w:val="000000"/>
          <w:sz w:val="24"/>
          <w:szCs w:val="24"/>
        </w:rPr>
        <w:t xml:space="preserve">В свое время И. А. Покровский говорил о том, что попытка полного осуществления лозунга частно-правового регулирования, исключающего государственное вмешательство, наряду с освобождением огромной индивидуальной энергии, приводит к внесению в соответствующую область общественной жизни известного </w:t>
      </w:r>
      <w:r w:rsidRPr="00BD2FB8">
        <w:rPr>
          <w:rFonts w:ascii="Times New Roman" w:hAnsi="Times New Roman" w:cs="Times New Roman"/>
          <w:b/>
          <w:color w:val="000000"/>
          <w:sz w:val="24"/>
          <w:szCs w:val="24"/>
        </w:rPr>
        <w:t>элемента случайности и неопределенности</w:t>
      </w:r>
      <w:r w:rsidRPr="00BD2FB8">
        <w:rPr>
          <w:rFonts w:ascii="Times New Roman" w:hAnsi="Times New Roman" w:cs="Times New Roman"/>
          <w:color w:val="000000"/>
          <w:sz w:val="24"/>
          <w:szCs w:val="24"/>
        </w:rPr>
        <w:t xml:space="preserve">, расширению пропасти между богатыми и бедными, капиталистами и рабочими. Последние оказываются в жесткой зависимости от первых и в результате этого, будучи юридически свободными и равными, становятся экономически несвободными и неравными [3. </w:t>
      </w:r>
      <w:r w:rsidRPr="00BD2FB8">
        <w:rPr>
          <w:rFonts w:ascii="Times New Roman" w:hAnsi="Times New Roman" w:cs="Times New Roman"/>
          <w:color w:val="000000"/>
          <w:sz w:val="24"/>
          <w:szCs w:val="24"/>
          <w:lang w:val="en-US"/>
        </w:rPr>
        <w:t>C</w:t>
      </w:r>
      <w:r>
        <w:rPr>
          <w:rFonts w:ascii="Times New Roman" w:hAnsi="Times New Roman" w:cs="Times New Roman"/>
          <w:color w:val="000000"/>
          <w:sz w:val="24"/>
          <w:szCs w:val="24"/>
        </w:rPr>
        <w:t>.</w:t>
      </w:r>
      <w:r w:rsidRPr="00BD2FB8">
        <w:rPr>
          <w:rFonts w:ascii="Times New Roman" w:hAnsi="Times New Roman" w:cs="Times New Roman"/>
          <w:color w:val="000000"/>
          <w:sz w:val="24"/>
          <w:szCs w:val="24"/>
        </w:rPr>
        <w:t xml:space="preserve">178]. </w:t>
      </w:r>
    </w:p>
    <w:p w:rsidR="00A24B5F" w:rsidRPr="00BD2FB8" w:rsidRDefault="00A24B5F" w:rsidP="00A24B5F">
      <w:pPr>
        <w:spacing w:after="0" w:line="360" w:lineRule="auto"/>
        <w:ind w:firstLine="567"/>
        <w:jc w:val="both"/>
        <w:rPr>
          <w:rFonts w:ascii="Times New Roman" w:hAnsi="Times New Roman" w:cs="Times New Roman"/>
          <w:color w:val="000000"/>
          <w:sz w:val="24"/>
          <w:szCs w:val="24"/>
        </w:rPr>
      </w:pPr>
      <w:r w:rsidRPr="00BD2FB8">
        <w:rPr>
          <w:rFonts w:ascii="Times New Roman" w:hAnsi="Times New Roman" w:cs="Times New Roman"/>
          <w:color w:val="000000"/>
          <w:sz w:val="24"/>
          <w:szCs w:val="24"/>
        </w:rPr>
        <w:t xml:space="preserve">Помимо этого, нельзя забывать и превентивной функции, выполняемой гражданско-правовой конфискацией. Как отмечал В. П. Шахматов: «Применение санкций преследует цели борьбы с правонарушителями… меры государственного принуждения, выступая в качестве санкций, основаны на осуждении действий правонарушителя» [5. </w:t>
      </w:r>
      <w:r w:rsidRPr="00BD2FB8">
        <w:rPr>
          <w:rFonts w:ascii="Times New Roman" w:hAnsi="Times New Roman" w:cs="Times New Roman"/>
          <w:color w:val="000000"/>
          <w:sz w:val="24"/>
          <w:szCs w:val="24"/>
          <w:lang w:val="en-US"/>
        </w:rPr>
        <w:t>C</w:t>
      </w:r>
      <w:r w:rsidRPr="00BD2FB8">
        <w:rPr>
          <w:rFonts w:ascii="Times New Roman" w:hAnsi="Times New Roman" w:cs="Times New Roman"/>
          <w:color w:val="000000"/>
          <w:sz w:val="24"/>
          <w:szCs w:val="24"/>
        </w:rPr>
        <w:t>.18-19]. Т. И. Илларионова, говоря о гражданско-правовом охранительном понуждении, отмечала, что формируется оно «</w:t>
      </w:r>
      <w:r w:rsidRPr="00BD2FB8">
        <w:rPr>
          <w:rFonts w:ascii="Times New Roman" w:hAnsi="Times New Roman" w:cs="Times New Roman"/>
          <w:b/>
          <w:color w:val="000000"/>
          <w:sz w:val="24"/>
          <w:szCs w:val="24"/>
        </w:rPr>
        <w:t>в связи с потребностью в координации поведения</w:t>
      </w:r>
      <w:r w:rsidRPr="00BD2FB8">
        <w:rPr>
          <w:rFonts w:ascii="Times New Roman" w:hAnsi="Times New Roman" w:cs="Times New Roman"/>
          <w:color w:val="000000"/>
          <w:sz w:val="24"/>
          <w:szCs w:val="24"/>
        </w:rPr>
        <w:t xml:space="preserve"> участников особых социальных связей, содержанием которых является притязание» [6. </w:t>
      </w:r>
      <w:r w:rsidRPr="00BD2FB8">
        <w:rPr>
          <w:rFonts w:ascii="Times New Roman" w:hAnsi="Times New Roman" w:cs="Times New Roman"/>
          <w:color w:val="000000"/>
          <w:sz w:val="24"/>
          <w:szCs w:val="24"/>
          <w:lang w:val="en-US"/>
        </w:rPr>
        <w:t>C</w:t>
      </w:r>
      <w:r>
        <w:rPr>
          <w:rFonts w:ascii="Times New Roman" w:hAnsi="Times New Roman" w:cs="Times New Roman"/>
          <w:color w:val="000000"/>
          <w:sz w:val="24"/>
          <w:szCs w:val="24"/>
        </w:rPr>
        <w:t>.</w:t>
      </w:r>
      <w:r w:rsidRPr="00BD2FB8">
        <w:rPr>
          <w:rFonts w:ascii="Times New Roman" w:hAnsi="Times New Roman" w:cs="Times New Roman"/>
          <w:color w:val="000000"/>
          <w:sz w:val="24"/>
          <w:szCs w:val="24"/>
        </w:rPr>
        <w:t xml:space="preserve">4]. </w:t>
      </w:r>
    </w:p>
    <w:p w:rsidR="00A24B5F" w:rsidRPr="00BD2FB8" w:rsidRDefault="00A24B5F" w:rsidP="00A24B5F">
      <w:pPr>
        <w:pStyle w:val="a4"/>
        <w:spacing w:line="360" w:lineRule="auto"/>
        <w:ind w:firstLine="567"/>
        <w:jc w:val="both"/>
        <w:rPr>
          <w:color w:val="000000"/>
          <w:sz w:val="24"/>
          <w:szCs w:val="24"/>
        </w:rPr>
      </w:pPr>
      <w:r w:rsidRPr="00BD2FB8">
        <w:rPr>
          <w:color w:val="000000"/>
          <w:sz w:val="24"/>
          <w:szCs w:val="24"/>
        </w:rPr>
        <w:lastRenderedPageBreak/>
        <w:t xml:space="preserve">Во-вторых, что касается современности норм о конфискации в гражданском праве. Рассматривая любое правовое явление, мы должны смотреть сквозь призму исторической реальности. Принятие того или иного закона, включение в нормативные акты тех или иных норм всегда должно быть продиктовано объективной необходимостью, первоочередными насущными потребностями общества. Как отмечает Р. П. Мананкова: «Потребность всегда выступает как объективное явление, независимое от воли и сознания человека. Потребность – это объективная нужда» [7. </w:t>
      </w:r>
      <w:r w:rsidRPr="00BD2FB8">
        <w:rPr>
          <w:color w:val="000000"/>
          <w:sz w:val="24"/>
          <w:szCs w:val="24"/>
          <w:lang w:val="en-US"/>
        </w:rPr>
        <w:t>C</w:t>
      </w:r>
      <w:r>
        <w:rPr>
          <w:color w:val="000000"/>
          <w:sz w:val="24"/>
          <w:szCs w:val="24"/>
        </w:rPr>
        <w:t>.</w:t>
      </w:r>
      <w:r w:rsidRPr="00BD2FB8">
        <w:rPr>
          <w:color w:val="000000"/>
          <w:sz w:val="24"/>
          <w:szCs w:val="24"/>
        </w:rPr>
        <w:t xml:space="preserve">68]. Очевидно, что сейчас назрела объективная необходимость в совершенствовании действующего законодательства. И какая еще наука как ни юриспруденция более всего подвержена частым изменениям. Служебную роль гражданско-правового регулирования трудно переоценить, именно служебную, т. к. оно призвано служить обществу, разрешать сложные вопросы, упорядочивать отношения между гражданами, поскольку </w:t>
      </w:r>
      <w:r w:rsidRPr="00BD2FB8">
        <w:rPr>
          <w:b/>
          <w:color w:val="000000"/>
          <w:sz w:val="24"/>
          <w:szCs w:val="24"/>
        </w:rPr>
        <w:t>наводить порядок невозможно без карательной силы государства</w:t>
      </w:r>
      <w:r w:rsidRPr="00BD2FB8">
        <w:rPr>
          <w:color w:val="000000"/>
          <w:sz w:val="24"/>
          <w:szCs w:val="24"/>
        </w:rPr>
        <w:t>, так было всегда и в наше</w:t>
      </w:r>
      <w:r>
        <w:rPr>
          <w:color w:val="000000"/>
          <w:sz w:val="24"/>
          <w:szCs w:val="24"/>
        </w:rPr>
        <w:t xml:space="preserve"> время ничего не изменилось. Н.</w:t>
      </w:r>
      <w:r w:rsidRPr="00BD2FB8">
        <w:rPr>
          <w:color w:val="000000"/>
          <w:sz w:val="24"/>
          <w:szCs w:val="24"/>
        </w:rPr>
        <w:t xml:space="preserve">Д. Егоров отмечает, что на каждом историческом этапе развития общества частно-правовое регулирование общественных отношений, входящих в предмет гражданского права, в той или иной мере должно корректироваться публично-правовыми элементами. При этом граница необходимого и допустимого публично-правового вмешательства </w:t>
      </w:r>
      <w:r w:rsidRPr="00BD2FB8">
        <w:rPr>
          <w:b/>
          <w:color w:val="000000"/>
          <w:sz w:val="24"/>
          <w:szCs w:val="24"/>
        </w:rPr>
        <w:t>объективно предопределена конкретно-историческими условиями существования общества.</w:t>
      </w:r>
      <w:r w:rsidRPr="00BD2FB8">
        <w:rPr>
          <w:color w:val="000000"/>
          <w:sz w:val="24"/>
          <w:szCs w:val="24"/>
        </w:rPr>
        <w:t xml:space="preserve"> Вопрос состоит в том, чтобы распознать эти оптимальные границы публично-правового вмешательства в частно-правовое регулирование общественных отношений составляющих</w:t>
      </w:r>
      <w:r>
        <w:rPr>
          <w:color w:val="000000"/>
          <w:sz w:val="24"/>
          <w:szCs w:val="24"/>
        </w:rPr>
        <w:t xml:space="preserve"> предмет гражданского права [1. </w:t>
      </w:r>
      <w:r w:rsidRPr="00BD2FB8">
        <w:rPr>
          <w:color w:val="000000"/>
          <w:sz w:val="24"/>
          <w:szCs w:val="24"/>
          <w:lang w:val="en-US"/>
        </w:rPr>
        <w:t>C</w:t>
      </w:r>
      <w:r>
        <w:rPr>
          <w:color w:val="000000"/>
          <w:sz w:val="24"/>
          <w:szCs w:val="24"/>
        </w:rPr>
        <w:t>.</w:t>
      </w:r>
      <w:r w:rsidRPr="00BD2FB8">
        <w:rPr>
          <w:color w:val="000000"/>
          <w:sz w:val="24"/>
          <w:szCs w:val="24"/>
        </w:rPr>
        <w:t xml:space="preserve">19]. По мнению В. Ф. Яковлева именно этот момент и не был учтен в нашей стране в ходе осуществления экономических реформ, направленных на внедрение почти исключительно частно-правовых начал в регулировании рыночных отношений. Это и послужило одной из причин кризисных явлений, как в экономической, так и в социальной сферах [8. </w:t>
      </w:r>
      <w:r w:rsidRPr="00BD2FB8">
        <w:rPr>
          <w:color w:val="000000"/>
          <w:sz w:val="24"/>
          <w:szCs w:val="24"/>
          <w:lang w:val="en-US"/>
        </w:rPr>
        <w:t>C</w:t>
      </w:r>
      <w:r>
        <w:rPr>
          <w:color w:val="000000"/>
          <w:sz w:val="24"/>
          <w:szCs w:val="24"/>
        </w:rPr>
        <w:t>.</w:t>
      </w:r>
      <w:r w:rsidRPr="00BD2FB8">
        <w:rPr>
          <w:color w:val="000000"/>
          <w:sz w:val="24"/>
          <w:szCs w:val="24"/>
        </w:rPr>
        <w:t>58].</w:t>
      </w:r>
    </w:p>
    <w:p w:rsidR="00A24B5F" w:rsidRPr="00BD2FB8" w:rsidRDefault="00A24B5F" w:rsidP="00A24B5F">
      <w:pPr>
        <w:pStyle w:val="a4"/>
        <w:spacing w:line="360" w:lineRule="auto"/>
        <w:ind w:firstLine="567"/>
        <w:jc w:val="both"/>
        <w:rPr>
          <w:color w:val="000000"/>
          <w:sz w:val="24"/>
          <w:szCs w:val="24"/>
        </w:rPr>
      </w:pPr>
      <w:r w:rsidRPr="00BD2FB8">
        <w:rPr>
          <w:color w:val="000000"/>
          <w:sz w:val="24"/>
          <w:szCs w:val="24"/>
        </w:rPr>
        <w:t xml:space="preserve">Относительно современных условий, представляется, что сейчас не самое лучшее время для отказа от «публично-правовой коррекции» и «освобождения огромной индивидуальной энергии», это приведет лишь к усугублению и без того сложной ситуации в стране. Как известно, прежде чем ломать, нужно научиться </w:t>
      </w:r>
      <w:r w:rsidRPr="00BD2FB8">
        <w:rPr>
          <w:b/>
          <w:color w:val="000000"/>
          <w:sz w:val="24"/>
          <w:szCs w:val="24"/>
        </w:rPr>
        <w:t>основательно строить</w:t>
      </w:r>
      <w:r w:rsidRPr="00BD2FB8">
        <w:rPr>
          <w:color w:val="000000"/>
          <w:sz w:val="24"/>
          <w:szCs w:val="24"/>
        </w:rPr>
        <w:t xml:space="preserve"> и быть уверенным, что новое здание будет прочным и сумеет устоять, несмотря на суровые окружающие условия. Справится ли правовая система с обеспечением баланса интересов в обществе, исключив конфискацию из числа норм ГК? Смогут ли иные отрасли права покрыть все возможные случаи нарушения закона? Как после этого будет выглядеть весь ГК, ведь в таком случае «перекроить» придется не одну статью. Однозначно, ответ на эти вопросы будет отрицательным. </w:t>
      </w:r>
    </w:p>
    <w:p w:rsidR="00A24B5F" w:rsidRPr="00BD2FB8" w:rsidRDefault="00A24B5F" w:rsidP="00A24B5F">
      <w:pPr>
        <w:spacing w:after="0" w:line="360" w:lineRule="auto"/>
        <w:ind w:firstLine="567"/>
        <w:jc w:val="both"/>
        <w:rPr>
          <w:rFonts w:ascii="Times New Roman" w:hAnsi="Times New Roman" w:cs="Times New Roman"/>
          <w:color w:val="000000"/>
          <w:sz w:val="24"/>
          <w:szCs w:val="24"/>
        </w:rPr>
      </w:pPr>
      <w:r w:rsidRPr="00BD2FB8">
        <w:rPr>
          <w:rFonts w:ascii="Times New Roman" w:hAnsi="Times New Roman" w:cs="Times New Roman"/>
          <w:color w:val="000000"/>
          <w:sz w:val="24"/>
          <w:szCs w:val="24"/>
        </w:rPr>
        <w:lastRenderedPageBreak/>
        <w:t>Если законодатель пойдет по пути исключения конфискационных норм из Гражданского кодекса, а то имущество, которое в соответствии со ст.ст. 169 и 179 ГК подлежит передаче в доход Российской Федерации, станет оставлять у добросовестной стороны, то это, во-первых, будет расхолаживать, поощрять невнимательность, безалаберность и неграмотность таких «добросовестных лиц» при участии в гражданском обороте. Во-вторых, не исключено, что такое положение вещей (при котором, к примеру, обманутой «добросовестной» стороне, помимо возвращения ее имущества, которого она лишилась в результате своей «доверчивости», причитается еще и «премия» в виде того, что раньше переходило в собственность государства), породит армию таких «добросовестных», желающих извлекать прибыль из своей «доверчивости». Таким образом, автоматически создадим еще более благоприятные условия для правонарушителей и спровоцируем желание обогатиться не просто «не</w:t>
      </w:r>
      <w:r>
        <w:rPr>
          <w:rFonts w:ascii="Times New Roman" w:hAnsi="Times New Roman" w:cs="Times New Roman"/>
          <w:color w:val="000000"/>
          <w:sz w:val="24"/>
          <w:szCs w:val="24"/>
        </w:rPr>
        <w:t xml:space="preserve">основательно», но и незаконно. </w:t>
      </w:r>
      <w:r w:rsidRPr="00BD2FB8">
        <w:rPr>
          <w:rFonts w:ascii="Times New Roman" w:hAnsi="Times New Roman" w:cs="Times New Roman"/>
          <w:color w:val="000000"/>
          <w:sz w:val="24"/>
          <w:szCs w:val="24"/>
        </w:rPr>
        <w:t>И, вообще, интересно, как это будет выглядеть на практике, если, к примеру, недобросовестная сторона деньги по рассматриваемой нами недействительной сделке еще не передала добросовестной; неужели государство должно будет их у нее забрать и передать добросовестной, или обяжет правонарушителя передать деньги добросовестной стороне самостоятельно? Для выполнения таких условий ведь должен быть какой-то акт (нормативный, акт применения, необходимо будет разработать правовой инструментарий) и компетентный орган и в чем тогда будут заключаться негативные последствия для правонарушителя, неужели только в том, что ему не удалось достигнуть желаемого результата посредством заключения недействительной сделки? Ответов на подобные вопросы сторонники исключения конфискации из ГК не дают.</w:t>
      </w:r>
    </w:p>
    <w:p w:rsidR="00A24B5F" w:rsidRPr="00BD2FB8" w:rsidRDefault="00A24B5F" w:rsidP="00A24B5F">
      <w:pPr>
        <w:pStyle w:val="ConsPlusNonformat"/>
        <w:widowControl/>
        <w:spacing w:line="360" w:lineRule="auto"/>
        <w:ind w:firstLine="567"/>
        <w:jc w:val="both"/>
        <w:rPr>
          <w:rFonts w:ascii="Times New Roman" w:hAnsi="Times New Roman" w:cs="Times New Roman"/>
          <w:color w:val="000000"/>
          <w:sz w:val="24"/>
          <w:szCs w:val="24"/>
        </w:rPr>
      </w:pPr>
      <w:r w:rsidRPr="00BD2FB8">
        <w:rPr>
          <w:rFonts w:ascii="Times New Roman" w:hAnsi="Times New Roman" w:cs="Times New Roman"/>
          <w:color w:val="000000"/>
          <w:sz w:val="24"/>
          <w:szCs w:val="24"/>
        </w:rPr>
        <w:t xml:space="preserve">В этой связи ответить на вопрос почему присвоение должно осуществляться государством в свою пользу, более чем просто. Поощрение ни одной из сторон сделок (ни добросовестной, ни недобросовестной), предусмотренных ст. ст 169, 179 ГК РФ, не представляется возможным, так же, как </w:t>
      </w:r>
      <w:r w:rsidRPr="00BD2FB8">
        <w:rPr>
          <w:rFonts w:ascii="Times New Roman" w:hAnsi="Times New Roman" w:cs="Times New Roman"/>
          <w:b/>
          <w:color w:val="000000"/>
          <w:sz w:val="24"/>
          <w:szCs w:val="24"/>
        </w:rPr>
        <w:t>невозможно отсутствие реакции со стороны государства на противоправное поведение.</w:t>
      </w:r>
      <w:r w:rsidRPr="00BD2FB8">
        <w:rPr>
          <w:rFonts w:ascii="Times New Roman" w:hAnsi="Times New Roman" w:cs="Times New Roman"/>
          <w:color w:val="000000"/>
          <w:sz w:val="24"/>
          <w:szCs w:val="24"/>
        </w:rPr>
        <w:t xml:space="preserve"> Таким образом, имущество, переданное (причитавшееся) по вышеуказанным недействительным сделкам недобросовестной стороной, очевидно, должно направляться государству, выполняющему помимо правоохранительной функции, и «х</w:t>
      </w:r>
      <w:r>
        <w:rPr>
          <w:rFonts w:ascii="Times New Roman" w:hAnsi="Times New Roman" w:cs="Times New Roman"/>
          <w:color w:val="000000"/>
          <w:sz w:val="24"/>
          <w:szCs w:val="24"/>
        </w:rPr>
        <w:t>озяйственно-организаторские» [9</w:t>
      </w:r>
      <w:r w:rsidRPr="00BD2FB8">
        <w:rPr>
          <w:rFonts w:ascii="Times New Roman" w:hAnsi="Times New Roman" w:cs="Times New Roman"/>
          <w:color w:val="000000"/>
          <w:sz w:val="24"/>
          <w:szCs w:val="24"/>
        </w:rPr>
        <w:t xml:space="preserve">] мероприятия в масштабах всей страны.  </w:t>
      </w:r>
    </w:p>
    <w:p w:rsidR="00A24B5F" w:rsidRPr="00BD2FB8" w:rsidRDefault="00A24B5F" w:rsidP="00A24B5F">
      <w:pPr>
        <w:spacing w:after="0" w:line="360" w:lineRule="auto"/>
        <w:ind w:firstLine="567"/>
        <w:jc w:val="both"/>
        <w:rPr>
          <w:rFonts w:ascii="Times New Roman" w:hAnsi="Times New Roman" w:cs="Times New Roman"/>
          <w:color w:val="000000"/>
          <w:sz w:val="24"/>
          <w:szCs w:val="24"/>
        </w:rPr>
      </w:pPr>
      <w:r w:rsidRPr="00BD2FB8">
        <w:rPr>
          <w:rFonts w:ascii="Times New Roman" w:hAnsi="Times New Roman" w:cs="Times New Roman"/>
          <w:color w:val="000000"/>
          <w:sz w:val="24"/>
          <w:szCs w:val="24"/>
        </w:rPr>
        <w:t xml:space="preserve">Помимо вышесказанного, важно не забывать и о том, что применение конфискационных мер к правонарушителям, помимо превенции является одним из источников дохода РФ (о чем сказано, в частности, в Бюджетном кодексе РФ). В последнее время наряду с положительной тенденцией укрепления частной собственности </w:t>
      </w:r>
      <w:r w:rsidRPr="00BD2FB8">
        <w:rPr>
          <w:rFonts w:ascii="Times New Roman" w:hAnsi="Times New Roman" w:cs="Times New Roman"/>
          <w:color w:val="000000"/>
          <w:sz w:val="24"/>
          <w:szCs w:val="24"/>
        </w:rPr>
        <w:lastRenderedPageBreak/>
        <w:t xml:space="preserve">наметилась и другая - заметное ослабление интереса законодателя и ученых к защите государства как собственника, а, между тем, стабильность и надежность государства напрямую зависит от укрепления его экономического базиса. Представляется, что абсолютно справедливо, делать это за счет правонарушителей, которые, зачастую, весьма состоятельны (риторический вопрос – за чей счет они так удачно состоялись?). </w:t>
      </w:r>
    </w:p>
    <w:p w:rsidR="00A24B5F" w:rsidRPr="00BD2FB8" w:rsidRDefault="00A24B5F" w:rsidP="00A24B5F">
      <w:pPr>
        <w:pStyle w:val="ConsPlusNonformat"/>
        <w:widowControl/>
        <w:spacing w:line="360" w:lineRule="auto"/>
        <w:ind w:firstLine="567"/>
        <w:jc w:val="both"/>
        <w:rPr>
          <w:rFonts w:ascii="Times New Roman" w:hAnsi="Times New Roman" w:cs="Times New Roman"/>
          <w:color w:val="000000"/>
          <w:sz w:val="24"/>
          <w:szCs w:val="24"/>
        </w:rPr>
      </w:pPr>
      <w:r w:rsidRPr="00BD2FB8">
        <w:rPr>
          <w:rFonts w:ascii="Times New Roman" w:hAnsi="Times New Roman" w:cs="Times New Roman"/>
          <w:color w:val="000000"/>
          <w:sz w:val="24"/>
          <w:szCs w:val="24"/>
        </w:rPr>
        <w:t xml:space="preserve">Конфискация в гражданском праве – это одно из средств осуществления правоохранительной функции государства, главной целью выполнения которой и является обеспечение </w:t>
      </w:r>
      <w:r w:rsidRPr="00BD2FB8">
        <w:rPr>
          <w:rFonts w:ascii="Times New Roman" w:hAnsi="Times New Roman" w:cs="Times New Roman"/>
          <w:b/>
          <w:color w:val="000000"/>
          <w:sz w:val="24"/>
          <w:szCs w:val="24"/>
        </w:rPr>
        <w:t>точного и полного выполнения предписаний всеми гражданами, организациями, государственными органами.</w:t>
      </w:r>
      <w:r w:rsidRPr="00BD2FB8">
        <w:rPr>
          <w:rFonts w:ascii="Times New Roman" w:hAnsi="Times New Roman" w:cs="Times New Roman"/>
          <w:color w:val="000000"/>
          <w:sz w:val="24"/>
          <w:szCs w:val="24"/>
        </w:rPr>
        <w:t xml:space="preserve"> Именно поэтому, к нарушителям необходимо применять меры юридической ответственности. И если уголовное законодательство применяет конфискацию за уголовно наказуемые деяния, а административное законодательство – за административные проступки, то в обязанности гражданского законодательства входит закрепление норм, регулирующих вопросы ответственности за гражданские правонарушения. Каждая отрасль права имеет свои задачи и функции и не может «вмешиваться» в регулятивную деятельность других отраслей права, таким образом, </w:t>
      </w:r>
      <w:r w:rsidRPr="00BD2FB8">
        <w:rPr>
          <w:rFonts w:ascii="Times New Roman" w:hAnsi="Times New Roman" w:cs="Times New Roman"/>
          <w:b/>
          <w:color w:val="000000"/>
          <w:sz w:val="24"/>
          <w:szCs w:val="24"/>
        </w:rPr>
        <w:t>если гражданско-правовая конфискация за совершение определенных гражданских правонарушений не будет закреплена в Гражданском кодексе РФ, то данный сегмент общественных отношений окажется неурегулированным</w:t>
      </w:r>
      <w:r w:rsidRPr="00BD2FB8">
        <w:rPr>
          <w:rFonts w:ascii="Times New Roman" w:hAnsi="Times New Roman" w:cs="Times New Roman"/>
          <w:color w:val="000000"/>
          <w:sz w:val="24"/>
          <w:szCs w:val="24"/>
        </w:rPr>
        <w:t>, что недопустимо.</w:t>
      </w:r>
    </w:p>
    <w:p w:rsidR="00A24B5F" w:rsidRPr="00BD2FB8" w:rsidRDefault="00A24B5F" w:rsidP="00A24B5F">
      <w:pPr>
        <w:spacing w:after="0" w:line="360" w:lineRule="auto"/>
        <w:ind w:firstLine="567"/>
        <w:jc w:val="both"/>
        <w:rPr>
          <w:rFonts w:ascii="Times New Roman" w:hAnsi="Times New Roman" w:cs="Times New Roman"/>
          <w:color w:val="000000"/>
          <w:sz w:val="24"/>
          <w:szCs w:val="24"/>
        </w:rPr>
      </w:pPr>
      <w:r w:rsidRPr="00BD2FB8">
        <w:rPr>
          <w:rFonts w:ascii="Times New Roman" w:hAnsi="Times New Roman" w:cs="Times New Roman"/>
          <w:color w:val="000000"/>
          <w:sz w:val="24"/>
          <w:szCs w:val="24"/>
        </w:rPr>
        <w:t xml:space="preserve">В этой связи, совершенно справедливо отмечает В. Л. Слесарев: «конфискационные меры, предусмотренные в ст. 169 ГК РФ, выступают в качестве исключительных правовых средств, которые применяются лишь тогда, когда публичные отрасли права, имеющие значительный принудительно-охранный потенциал, по тем или иным причинам не могут обеспечить достижения задач, поставленных перед ними» [10. </w:t>
      </w:r>
      <w:r w:rsidRPr="00BD2FB8">
        <w:rPr>
          <w:rFonts w:ascii="Times New Roman" w:hAnsi="Times New Roman" w:cs="Times New Roman"/>
          <w:color w:val="000000"/>
          <w:sz w:val="24"/>
          <w:szCs w:val="24"/>
          <w:lang w:val="en-US"/>
        </w:rPr>
        <w:t>C</w:t>
      </w:r>
      <w:r>
        <w:rPr>
          <w:rFonts w:ascii="Times New Roman" w:hAnsi="Times New Roman" w:cs="Times New Roman"/>
          <w:color w:val="000000"/>
          <w:sz w:val="24"/>
          <w:szCs w:val="24"/>
        </w:rPr>
        <w:t>.</w:t>
      </w:r>
      <w:r w:rsidRPr="00BD2FB8">
        <w:rPr>
          <w:rFonts w:ascii="Times New Roman" w:hAnsi="Times New Roman" w:cs="Times New Roman"/>
          <w:color w:val="000000"/>
          <w:sz w:val="24"/>
          <w:szCs w:val="24"/>
        </w:rPr>
        <w:t xml:space="preserve">8]. В свою очередь Д. В Новак также отмечает «идею резервного характера санкции, предусмотренной ст. 169 ГК РФ», приводя пример: в силу истечения срока давности привлечения к административной ответственности к лицу не может быть применено административное наказание в виде конфискации орудия совершения или предмета административного правонарушения (ст. 3.7 Кодекса РФ об административных правонарушениях). Или отсутствует состав преступления ввиду того, что лицо, являющееся стороной сделки, совершенной с целью, заведомо противной основам правопорядка и нравственности, не отвечает признакам субъекта данного преступления (например, из-за недостижения этим лицом возраста, с которого наступает уголовная ответственность), а потому невозможно применение конфискации имущества как меры уголовно-правового характера (ст. 104.1 УК РФ) [11. </w:t>
      </w:r>
      <w:r w:rsidRPr="00BD2FB8">
        <w:rPr>
          <w:rFonts w:ascii="Times New Roman" w:hAnsi="Times New Roman" w:cs="Times New Roman"/>
          <w:color w:val="000000"/>
          <w:sz w:val="24"/>
          <w:szCs w:val="24"/>
          <w:lang w:val="en-US"/>
        </w:rPr>
        <w:t>C</w:t>
      </w:r>
      <w:r>
        <w:rPr>
          <w:rFonts w:ascii="Times New Roman" w:hAnsi="Times New Roman" w:cs="Times New Roman"/>
          <w:color w:val="000000"/>
          <w:sz w:val="24"/>
          <w:szCs w:val="24"/>
        </w:rPr>
        <w:t>.</w:t>
      </w:r>
      <w:r w:rsidRPr="00BD2FB8">
        <w:rPr>
          <w:rFonts w:ascii="Times New Roman" w:hAnsi="Times New Roman" w:cs="Times New Roman"/>
          <w:color w:val="000000"/>
          <w:sz w:val="24"/>
          <w:szCs w:val="24"/>
        </w:rPr>
        <w:t xml:space="preserve">136-137]. Более того, как известно </w:t>
      </w:r>
      <w:r w:rsidRPr="00BD2FB8">
        <w:rPr>
          <w:rFonts w:ascii="Times New Roman" w:hAnsi="Times New Roman" w:cs="Times New Roman"/>
          <w:color w:val="000000"/>
          <w:sz w:val="24"/>
          <w:szCs w:val="24"/>
        </w:rPr>
        <w:lastRenderedPageBreak/>
        <w:t xml:space="preserve">в период с декабря </w:t>
      </w:r>
      <w:smartTag w:uri="urn:schemas-microsoft-com:office:smarttags" w:element="metricconverter">
        <w:smartTagPr>
          <w:attr w:name="ProductID" w:val="2003 г"/>
        </w:smartTagPr>
        <w:r w:rsidRPr="00BD2FB8">
          <w:rPr>
            <w:rFonts w:ascii="Times New Roman" w:hAnsi="Times New Roman" w:cs="Times New Roman"/>
            <w:color w:val="000000"/>
            <w:sz w:val="24"/>
            <w:szCs w:val="24"/>
          </w:rPr>
          <w:t>2003 г</w:t>
        </w:r>
      </w:smartTag>
      <w:r w:rsidRPr="00BD2FB8">
        <w:rPr>
          <w:rFonts w:ascii="Times New Roman" w:hAnsi="Times New Roman" w:cs="Times New Roman"/>
          <w:color w:val="000000"/>
          <w:sz w:val="24"/>
          <w:szCs w:val="24"/>
        </w:rPr>
        <w:t xml:space="preserve">. по июль  2006г. понятия конфискация в Уголовном кодексе Российской Федерации не содержалось. В 2006 году конфискация была вновь введена в Уголовный кодекс, однако уже не в качестве вида наказания и вообще меры уголовной ответственности, а в качестве «иной меры уголовно-правового характера». Вполне логично, что в указанный период возникла потребность в применении ст. 169 ГК РФ для целей устранения неблагоприятных имущественных последствий преступлений. В частности, в практике судов общей юрисдикции получило распространение взыскание на основании данной статьи в доход Российской Федерации денежных средств, составляющих предмет взяток [11. </w:t>
      </w:r>
      <w:r w:rsidRPr="00BD2FB8">
        <w:rPr>
          <w:rFonts w:ascii="Times New Roman" w:hAnsi="Times New Roman" w:cs="Times New Roman"/>
          <w:color w:val="000000"/>
          <w:sz w:val="24"/>
          <w:szCs w:val="24"/>
          <w:lang w:val="en-US"/>
        </w:rPr>
        <w:t>C</w:t>
      </w:r>
      <w:r>
        <w:rPr>
          <w:rFonts w:ascii="Times New Roman" w:hAnsi="Times New Roman" w:cs="Times New Roman"/>
          <w:color w:val="000000"/>
          <w:sz w:val="24"/>
          <w:szCs w:val="24"/>
        </w:rPr>
        <w:t>.</w:t>
      </w:r>
      <w:r w:rsidRPr="00BD2FB8">
        <w:rPr>
          <w:rFonts w:ascii="Times New Roman" w:hAnsi="Times New Roman" w:cs="Times New Roman"/>
          <w:color w:val="000000"/>
          <w:sz w:val="24"/>
          <w:szCs w:val="24"/>
        </w:rPr>
        <w:t xml:space="preserve">137]. </w:t>
      </w:r>
    </w:p>
    <w:p w:rsidR="00A24B5F" w:rsidRPr="00BD2FB8" w:rsidRDefault="00A24B5F" w:rsidP="00A24B5F">
      <w:pPr>
        <w:spacing w:after="0" w:line="360" w:lineRule="auto"/>
        <w:ind w:firstLine="567"/>
        <w:jc w:val="both"/>
        <w:rPr>
          <w:rFonts w:ascii="Times New Roman" w:hAnsi="Times New Roman" w:cs="Times New Roman"/>
          <w:color w:val="000000"/>
          <w:sz w:val="24"/>
          <w:szCs w:val="24"/>
        </w:rPr>
      </w:pPr>
      <w:r w:rsidRPr="00BD2FB8">
        <w:rPr>
          <w:rFonts w:ascii="Times New Roman" w:hAnsi="Times New Roman" w:cs="Times New Roman"/>
          <w:color w:val="000000"/>
          <w:sz w:val="24"/>
          <w:szCs w:val="24"/>
        </w:rPr>
        <w:t xml:space="preserve">В данный момент совершенно неактуальна паника по поводу неопределенности критериев применения ст. 169 ГК, а так же компетенции налоговых органов и т. д. Все эти вопросы достаточно ясно изложены в Постановлении Пленума ВАС от 10 апреля </w:t>
      </w:r>
      <w:smartTag w:uri="urn:schemas-microsoft-com:office:smarttags" w:element="metricconverter">
        <w:smartTagPr>
          <w:attr w:name="ProductID" w:val="2008 г"/>
        </w:smartTagPr>
        <w:r w:rsidRPr="00BD2FB8">
          <w:rPr>
            <w:rFonts w:ascii="Times New Roman" w:hAnsi="Times New Roman" w:cs="Times New Roman"/>
            <w:color w:val="000000"/>
            <w:sz w:val="24"/>
            <w:szCs w:val="24"/>
          </w:rPr>
          <w:t>2008 г</w:t>
        </w:r>
      </w:smartTag>
      <w:r w:rsidRPr="00BD2FB8">
        <w:rPr>
          <w:rFonts w:ascii="Times New Roman" w:hAnsi="Times New Roman" w:cs="Times New Roman"/>
          <w:color w:val="000000"/>
          <w:sz w:val="24"/>
          <w:szCs w:val="24"/>
        </w:rPr>
        <w:t xml:space="preserve">. № 22 «О некоторых вопросах практики рассмотрения споров, связанных с применением статьи 169 Гражданского кодекса Российской Федерации» (далее - Постановление). </w:t>
      </w:r>
    </w:p>
    <w:p w:rsidR="00A24B5F" w:rsidRPr="00BD2FB8" w:rsidRDefault="00A24B5F" w:rsidP="00A24B5F">
      <w:pPr>
        <w:spacing w:after="0" w:line="360" w:lineRule="auto"/>
        <w:ind w:firstLine="567"/>
        <w:jc w:val="both"/>
        <w:rPr>
          <w:rFonts w:ascii="Times New Roman" w:hAnsi="Times New Roman" w:cs="Times New Roman"/>
          <w:color w:val="000000"/>
          <w:sz w:val="24"/>
          <w:szCs w:val="24"/>
        </w:rPr>
      </w:pPr>
      <w:r w:rsidRPr="00BD2FB8">
        <w:rPr>
          <w:rFonts w:ascii="Times New Roman" w:hAnsi="Times New Roman" w:cs="Times New Roman"/>
          <w:color w:val="000000"/>
          <w:sz w:val="24"/>
          <w:szCs w:val="24"/>
        </w:rPr>
        <w:t xml:space="preserve">В п. 1 Постановления сказано, что для применения статьи 169 ГК РФ необходимо установить, что </w:t>
      </w:r>
      <w:r w:rsidRPr="00BD2FB8">
        <w:rPr>
          <w:rFonts w:ascii="Times New Roman" w:hAnsi="Times New Roman" w:cs="Times New Roman"/>
          <w:b/>
          <w:color w:val="000000"/>
          <w:sz w:val="24"/>
          <w:szCs w:val="24"/>
        </w:rPr>
        <w:t>цель сделки</w:t>
      </w:r>
      <w:r w:rsidRPr="00BD2FB8">
        <w:rPr>
          <w:rFonts w:ascii="Times New Roman" w:hAnsi="Times New Roman" w:cs="Times New Roman"/>
          <w:color w:val="000000"/>
          <w:sz w:val="24"/>
          <w:szCs w:val="24"/>
        </w:rPr>
        <w:t xml:space="preserve">, права и обязанности, которые стороны стремились установить при ее совершении, либо желаемое изменение или прекращение существующих прав и обязанностей </w:t>
      </w:r>
      <w:r w:rsidRPr="00BD2FB8">
        <w:rPr>
          <w:rFonts w:ascii="Times New Roman" w:hAnsi="Times New Roman" w:cs="Times New Roman"/>
          <w:b/>
          <w:color w:val="000000"/>
          <w:sz w:val="24"/>
          <w:szCs w:val="24"/>
        </w:rPr>
        <w:t>заведомо противоречили основам правопорядка и нравственности.</w:t>
      </w:r>
      <w:r w:rsidRPr="00BD2FB8">
        <w:rPr>
          <w:rFonts w:ascii="Times New Roman" w:hAnsi="Times New Roman" w:cs="Times New Roman"/>
          <w:color w:val="000000"/>
          <w:sz w:val="24"/>
          <w:szCs w:val="24"/>
        </w:rPr>
        <w:t xml:space="preserve"> </w:t>
      </w:r>
    </w:p>
    <w:p w:rsidR="00A24B5F" w:rsidRPr="00BD2FB8" w:rsidRDefault="00A24B5F" w:rsidP="00A24B5F">
      <w:pPr>
        <w:spacing w:after="0" w:line="360" w:lineRule="auto"/>
        <w:ind w:firstLine="567"/>
        <w:jc w:val="both"/>
        <w:rPr>
          <w:rFonts w:ascii="Times New Roman" w:hAnsi="Times New Roman" w:cs="Times New Roman"/>
          <w:color w:val="000000"/>
          <w:sz w:val="24"/>
          <w:szCs w:val="24"/>
        </w:rPr>
      </w:pPr>
      <w:r w:rsidRPr="00BD2FB8">
        <w:rPr>
          <w:rFonts w:ascii="Times New Roman" w:hAnsi="Times New Roman" w:cs="Times New Roman"/>
          <w:color w:val="000000"/>
          <w:sz w:val="24"/>
          <w:szCs w:val="24"/>
        </w:rPr>
        <w:t xml:space="preserve">В качестве сделок, совершенных с указанной целью, могут быть квалифицированы сделки, которые не просто не соответствуют требованиям закона или иных правовых актов (ст. 168 ГК РФ), а </w:t>
      </w:r>
      <w:r w:rsidRPr="00BD2FB8">
        <w:rPr>
          <w:rFonts w:ascii="Times New Roman" w:hAnsi="Times New Roman" w:cs="Times New Roman"/>
          <w:b/>
          <w:color w:val="000000"/>
          <w:sz w:val="24"/>
          <w:szCs w:val="24"/>
        </w:rPr>
        <w:t>нарушают основополагающие начала российского правопорядка, принципы общественной, политической и экономической организации общества, его нравственные устои</w:t>
      </w:r>
      <w:r w:rsidRPr="00BD2FB8">
        <w:rPr>
          <w:rFonts w:ascii="Times New Roman" w:hAnsi="Times New Roman" w:cs="Times New Roman"/>
          <w:color w:val="000000"/>
          <w:sz w:val="24"/>
          <w:szCs w:val="24"/>
        </w:rPr>
        <w:t>. К названным сделкам могут быть отнесены, в частности, сделки, направленные на производство и отчуждение определенных видов объектов, изъятых или ограниченных в гражданском обороте (соответствующие виды оружия, боеприпасов, наркотических средств, другой продукции, обладающей свойствами, опасными для жизни и здоровья граждан и т. п.); сделки, направленные на изготовление, распространение литературы и иной продукции, пропагандирующей войну, национальную, расовую или религиозную вражду; сделки, направленные на изготовление или сбыт поддельных документов и ценных бумаг.</w:t>
      </w:r>
    </w:p>
    <w:p w:rsidR="00A24B5F" w:rsidRPr="00BD2FB8" w:rsidRDefault="00A24B5F" w:rsidP="00A24B5F">
      <w:pPr>
        <w:spacing w:after="0" w:line="360" w:lineRule="auto"/>
        <w:ind w:firstLine="567"/>
        <w:jc w:val="both"/>
        <w:rPr>
          <w:rFonts w:ascii="Times New Roman" w:hAnsi="Times New Roman" w:cs="Times New Roman"/>
          <w:color w:val="000000"/>
          <w:sz w:val="24"/>
          <w:szCs w:val="24"/>
        </w:rPr>
      </w:pPr>
      <w:r w:rsidRPr="00BD2FB8">
        <w:rPr>
          <w:rFonts w:ascii="Times New Roman" w:hAnsi="Times New Roman" w:cs="Times New Roman"/>
          <w:color w:val="000000"/>
          <w:sz w:val="24"/>
          <w:szCs w:val="24"/>
        </w:rPr>
        <w:t xml:space="preserve">Таким образом, общим основанием недействительности сделок, не соответствующих требованиям закона и иных правовых актов, является ст. 168 ГК РФ. Но если незаконная сделка имеет такой квалифицирующий признак, как совершение ее с целью, заведомо </w:t>
      </w:r>
      <w:r w:rsidRPr="00BD2FB8">
        <w:rPr>
          <w:rFonts w:ascii="Times New Roman" w:hAnsi="Times New Roman" w:cs="Times New Roman"/>
          <w:color w:val="000000"/>
          <w:sz w:val="24"/>
          <w:szCs w:val="24"/>
        </w:rPr>
        <w:lastRenderedPageBreak/>
        <w:t xml:space="preserve">противной основам правопорядка и нравственности, то к ней следует применять нормы ст. 169 ГК РФ. </w:t>
      </w:r>
    </w:p>
    <w:p w:rsidR="00A24B5F" w:rsidRPr="00BD2FB8" w:rsidRDefault="00A24B5F" w:rsidP="00A24B5F">
      <w:pPr>
        <w:spacing w:after="0" w:line="360" w:lineRule="auto"/>
        <w:ind w:firstLine="567"/>
        <w:jc w:val="both"/>
        <w:rPr>
          <w:rFonts w:ascii="Times New Roman" w:hAnsi="Times New Roman" w:cs="Times New Roman"/>
          <w:color w:val="000000"/>
          <w:sz w:val="24"/>
          <w:szCs w:val="24"/>
        </w:rPr>
      </w:pPr>
      <w:r w:rsidRPr="00BD2FB8">
        <w:rPr>
          <w:rFonts w:ascii="Times New Roman" w:hAnsi="Times New Roman" w:cs="Times New Roman"/>
          <w:color w:val="000000"/>
          <w:sz w:val="24"/>
          <w:szCs w:val="24"/>
        </w:rPr>
        <w:t xml:space="preserve">В таком квалифицированном составе недействительных сделок довольно часто гражданский закон пересекается с составами различных уголовных преступлений и административных проступков. Роль гражданского закона, и в частности ст. 169 ГК, - устранение неблагоприятных имущественных последствий такого рода действий. Карательные санкции к одной или к обеим сторонам </w:t>
      </w:r>
      <w:r w:rsidRPr="00BD2FB8">
        <w:rPr>
          <w:rFonts w:ascii="Times New Roman" w:hAnsi="Times New Roman" w:cs="Times New Roman"/>
          <w:i/>
          <w:color w:val="000000"/>
          <w:sz w:val="24"/>
          <w:szCs w:val="24"/>
        </w:rPr>
        <w:t>так же</w:t>
      </w:r>
      <w:r w:rsidRPr="00BD2FB8">
        <w:rPr>
          <w:rFonts w:ascii="Times New Roman" w:hAnsi="Times New Roman" w:cs="Times New Roman"/>
          <w:color w:val="000000"/>
          <w:sz w:val="24"/>
          <w:szCs w:val="24"/>
        </w:rPr>
        <w:t xml:space="preserve"> могут быть применены при наличии </w:t>
      </w:r>
      <w:r w:rsidRPr="00BD2FB8">
        <w:rPr>
          <w:rFonts w:ascii="Times New Roman" w:hAnsi="Times New Roman" w:cs="Times New Roman"/>
          <w:i/>
          <w:color w:val="000000"/>
          <w:sz w:val="24"/>
          <w:szCs w:val="24"/>
        </w:rPr>
        <w:t xml:space="preserve">определенных </w:t>
      </w:r>
      <w:r w:rsidRPr="00BD2FB8">
        <w:rPr>
          <w:rFonts w:ascii="Times New Roman" w:hAnsi="Times New Roman" w:cs="Times New Roman"/>
          <w:color w:val="000000"/>
          <w:sz w:val="24"/>
          <w:szCs w:val="24"/>
        </w:rPr>
        <w:t xml:space="preserve">условий [12. </w:t>
      </w:r>
      <w:r w:rsidRPr="00BD2FB8">
        <w:rPr>
          <w:rFonts w:ascii="Times New Roman" w:hAnsi="Times New Roman" w:cs="Times New Roman"/>
          <w:color w:val="000000"/>
          <w:sz w:val="24"/>
          <w:szCs w:val="24"/>
          <w:lang w:val="en-US"/>
        </w:rPr>
        <w:t>C</w:t>
      </w:r>
      <w:r>
        <w:rPr>
          <w:rFonts w:ascii="Times New Roman" w:hAnsi="Times New Roman" w:cs="Times New Roman"/>
          <w:color w:val="000000"/>
          <w:sz w:val="24"/>
          <w:szCs w:val="24"/>
        </w:rPr>
        <w:t>.</w:t>
      </w:r>
      <w:r w:rsidRPr="00BD2FB8">
        <w:rPr>
          <w:rFonts w:ascii="Times New Roman" w:hAnsi="Times New Roman" w:cs="Times New Roman"/>
          <w:color w:val="000000"/>
          <w:sz w:val="24"/>
          <w:szCs w:val="24"/>
        </w:rPr>
        <w:t>269].</w:t>
      </w:r>
    </w:p>
    <w:p w:rsidR="00A24B5F" w:rsidRPr="00BD2FB8" w:rsidRDefault="00A24B5F" w:rsidP="00A24B5F">
      <w:pPr>
        <w:spacing w:after="0" w:line="360" w:lineRule="auto"/>
        <w:ind w:firstLine="567"/>
        <w:jc w:val="both"/>
        <w:rPr>
          <w:rFonts w:ascii="Times New Roman" w:hAnsi="Times New Roman" w:cs="Times New Roman"/>
          <w:color w:val="000000"/>
          <w:sz w:val="24"/>
          <w:szCs w:val="24"/>
        </w:rPr>
      </w:pPr>
      <w:r w:rsidRPr="00BD2FB8">
        <w:rPr>
          <w:rFonts w:ascii="Times New Roman" w:hAnsi="Times New Roman" w:cs="Times New Roman"/>
          <w:color w:val="000000"/>
          <w:sz w:val="24"/>
          <w:szCs w:val="24"/>
        </w:rPr>
        <w:t xml:space="preserve">Последствиям недействительности сделки, предусмотренным ст. 169 ГК РФ, в том числе и </w:t>
      </w:r>
      <w:r w:rsidRPr="00BD2FB8">
        <w:rPr>
          <w:rFonts w:ascii="Times New Roman" w:hAnsi="Times New Roman" w:cs="Times New Roman"/>
          <w:b/>
          <w:color w:val="000000"/>
          <w:sz w:val="24"/>
          <w:szCs w:val="24"/>
        </w:rPr>
        <w:t>гражданско-правовой конфискации</w:t>
      </w:r>
      <w:r w:rsidRPr="00BD2FB8">
        <w:rPr>
          <w:rFonts w:ascii="Times New Roman" w:hAnsi="Times New Roman" w:cs="Times New Roman"/>
          <w:color w:val="000000"/>
          <w:sz w:val="24"/>
          <w:szCs w:val="24"/>
        </w:rPr>
        <w:t xml:space="preserve">, как раз и посвящен Пункт 3 Постановления. В соответствии с п. 2 ст. 167 ГК РФ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в деньгах, если иные последствия недействительности сделки не предусмотрены законом. Статья 169 ГК РФ как раз и предусматривает иные, специальные последствия недействительности сделки. Вместо двусторонней реституции, применяемой по общему правилу п. 2 ст. 167 ГК РФ, исполнение сделки, совершенной с целью, заведомо противной основам правопорядка и нравственности, влечет </w:t>
      </w:r>
      <w:r w:rsidRPr="00BD2FB8">
        <w:rPr>
          <w:rFonts w:ascii="Times New Roman" w:hAnsi="Times New Roman" w:cs="Times New Roman"/>
          <w:b/>
          <w:color w:val="000000"/>
          <w:sz w:val="24"/>
          <w:szCs w:val="24"/>
        </w:rPr>
        <w:t>последствия в виде недопущения реституции и взыскания в доход Российской Федерации всего полученного (причитавшегося) по сделке</w:t>
      </w:r>
      <w:r w:rsidRPr="00BD2FB8">
        <w:rPr>
          <w:rFonts w:ascii="Times New Roman" w:hAnsi="Times New Roman" w:cs="Times New Roman"/>
          <w:color w:val="000000"/>
          <w:sz w:val="24"/>
          <w:szCs w:val="24"/>
        </w:rPr>
        <w:t xml:space="preserve"> – при наличии умысла у обеих сторон – или односторонней реституции с одновременным в доход Российской Федерации полученного (причитавшегося) по сделке с одной из сторон – при наличии умысла лишь у одной из сторон такой сделки. По мнению большинства цивилистов, данная мера (предусматриваемая кроме ст. 169 ГК РФ также ст. 179 ГК РФ в виде односторонней реституции и взыскания с одной из сторон в доход государства полученного или причитавшегося по сделкам, заключенным под влиянием обмана, насилия, угрозы, злонамеренного соглашения представителя одной стороны с другой или при стечении тяжелых обстоятельств) представляет собой </w:t>
      </w:r>
      <w:r w:rsidRPr="00BD2FB8">
        <w:rPr>
          <w:rFonts w:ascii="Times New Roman" w:hAnsi="Times New Roman" w:cs="Times New Roman"/>
          <w:b/>
          <w:color w:val="000000"/>
          <w:sz w:val="24"/>
          <w:szCs w:val="24"/>
        </w:rPr>
        <w:t xml:space="preserve">особую санкцию за исполнение недействительной сделки, имеющую конфискационный характер </w:t>
      </w:r>
      <w:r w:rsidRPr="00BD2FB8">
        <w:rPr>
          <w:rFonts w:ascii="Times New Roman" w:hAnsi="Times New Roman" w:cs="Times New Roman"/>
          <w:color w:val="000000"/>
          <w:sz w:val="24"/>
          <w:szCs w:val="24"/>
        </w:rPr>
        <w:t xml:space="preserve">[11. </w:t>
      </w:r>
      <w:r w:rsidRPr="00BD2FB8">
        <w:rPr>
          <w:rFonts w:ascii="Times New Roman" w:hAnsi="Times New Roman" w:cs="Times New Roman"/>
          <w:color w:val="000000"/>
          <w:sz w:val="24"/>
          <w:szCs w:val="24"/>
          <w:lang w:val="en-US"/>
        </w:rPr>
        <w:t>C</w:t>
      </w:r>
      <w:r>
        <w:rPr>
          <w:rFonts w:ascii="Times New Roman" w:hAnsi="Times New Roman" w:cs="Times New Roman"/>
          <w:color w:val="000000"/>
          <w:sz w:val="24"/>
          <w:szCs w:val="24"/>
        </w:rPr>
        <w:t>.</w:t>
      </w:r>
      <w:r w:rsidRPr="00BD2FB8">
        <w:rPr>
          <w:rFonts w:ascii="Times New Roman" w:hAnsi="Times New Roman" w:cs="Times New Roman"/>
          <w:color w:val="000000"/>
          <w:sz w:val="24"/>
          <w:szCs w:val="24"/>
        </w:rPr>
        <w:t xml:space="preserve">132, </w:t>
      </w:r>
      <w:smartTag w:uri="urn:schemas-microsoft-com:office:smarttags" w:element="metricconverter">
        <w:smartTagPr>
          <w:attr w:name="ProductID" w:val="13. C"/>
        </w:smartTagPr>
        <w:r w:rsidRPr="00BD2FB8">
          <w:rPr>
            <w:rFonts w:ascii="Times New Roman" w:hAnsi="Times New Roman" w:cs="Times New Roman"/>
            <w:color w:val="000000"/>
            <w:sz w:val="24"/>
            <w:szCs w:val="24"/>
          </w:rPr>
          <w:t xml:space="preserve">13. </w:t>
        </w:r>
        <w:r w:rsidRPr="00BD2FB8">
          <w:rPr>
            <w:rFonts w:ascii="Times New Roman" w:hAnsi="Times New Roman" w:cs="Times New Roman"/>
            <w:color w:val="000000"/>
            <w:sz w:val="24"/>
            <w:szCs w:val="24"/>
            <w:lang w:val="en-US"/>
          </w:rPr>
          <w:t>C</w:t>
        </w:r>
      </w:smartTag>
      <w:r>
        <w:rPr>
          <w:rFonts w:ascii="Times New Roman" w:hAnsi="Times New Roman" w:cs="Times New Roman"/>
          <w:color w:val="000000"/>
          <w:sz w:val="24"/>
          <w:szCs w:val="24"/>
        </w:rPr>
        <w:t>.</w:t>
      </w:r>
      <w:r w:rsidRPr="00BD2FB8">
        <w:rPr>
          <w:rFonts w:ascii="Times New Roman" w:hAnsi="Times New Roman" w:cs="Times New Roman"/>
          <w:color w:val="000000"/>
          <w:sz w:val="24"/>
          <w:szCs w:val="24"/>
        </w:rPr>
        <w:t xml:space="preserve">238, </w:t>
      </w:r>
      <w:smartTag w:uri="urn:schemas-microsoft-com:office:smarttags" w:element="metricconverter">
        <w:smartTagPr>
          <w:attr w:name="ProductID" w:val="14. C"/>
        </w:smartTagPr>
        <w:r w:rsidRPr="00BD2FB8">
          <w:rPr>
            <w:rFonts w:ascii="Times New Roman" w:hAnsi="Times New Roman" w:cs="Times New Roman"/>
            <w:color w:val="000000"/>
            <w:sz w:val="24"/>
            <w:szCs w:val="24"/>
          </w:rPr>
          <w:t xml:space="preserve">14. </w:t>
        </w:r>
        <w:r w:rsidRPr="00BD2FB8">
          <w:rPr>
            <w:rFonts w:ascii="Times New Roman" w:hAnsi="Times New Roman" w:cs="Times New Roman"/>
            <w:color w:val="000000"/>
            <w:sz w:val="24"/>
            <w:szCs w:val="24"/>
            <w:lang w:val="en-US"/>
          </w:rPr>
          <w:t>C</w:t>
        </w:r>
      </w:smartTag>
      <w:r>
        <w:rPr>
          <w:rFonts w:ascii="Times New Roman" w:hAnsi="Times New Roman" w:cs="Times New Roman"/>
          <w:color w:val="000000"/>
          <w:sz w:val="24"/>
          <w:szCs w:val="24"/>
        </w:rPr>
        <w:t>.</w:t>
      </w:r>
      <w:r w:rsidRPr="00BD2FB8">
        <w:rPr>
          <w:rFonts w:ascii="Times New Roman" w:hAnsi="Times New Roman" w:cs="Times New Roman"/>
          <w:color w:val="000000"/>
          <w:sz w:val="24"/>
          <w:szCs w:val="24"/>
        </w:rPr>
        <w:t xml:space="preserve">238, </w:t>
      </w:r>
      <w:smartTag w:uri="urn:schemas-microsoft-com:office:smarttags" w:element="metricconverter">
        <w:smartTagPr>
          <w:attr w:name="ProductID" w:val="12. C"/>
        </w:smartTagPr>
        <w:r w:rsidRPr="00BD2FB8">
          <w:rPr>
            <w:rFonts w:ascii="Times New Roman" w:hAnsi="Times New Roman" w:cs="Times New Roman"/>
            <w:color w:val="000000"/>
            <w:sz w:val="24"/>
            <w:szCs w:val="24"/>
          </w:rPr>
          <w:t xml:space="preserve">12. </w:t>
        </w:r>
        <w:r w:rsidRPr="00BD2FB8">
          <w:rPr>
            <w:rFonts w:ascii="Times New Roman" w:hAnsi="Times New Roman" w:cs="Times New Roman"/>
            <w:color w:val="000000"/>
            <w:sz w:val="24"/>
            <w:szCs w:val="24"/>
            <w:lang w:val="en-US"/>
          </w:rPr>
          <w:t>C</w:t>
        </w:r>
      </w:smartTag>
      <w:r w:rsidRPr="00BD2FB8">
        <w:rPr>
          <w:rFonts w:ascii="Times New Roman" w:hAnsi="Times New Roman" w:cs="Times New Roman"/>
          <w:color w:val="000000"/>
          <w:sz w:val="24"/>
          <w:szCs w:val="24"/>
        </w:rPr>
        <w:t xml:space="preserve">.269, </w:t>
      </w:r>
      <w:smartTag w:uri="urn:schemas-microsoft-com:office:smarttags" w:element="metricconverter">
        <w:smartTagPr>
          <w:attr w:name="ProductID" w:val="15. C"/>
        </w:smartTagPr>
        <w:r w:rsidRPr="00BD2FB8">
          <w:rPr>
            <w:rFonts w:ascii="Times New Roman" w:hAnsi="Times New Roman" w:cs="Times New Roman"/>
            <w:color w:val="000000"/>
            <w:sz w:val="24"/>
            <w:szCs w:val="24"/>
          </w:rPr>
          <w:t xml:space="preserve">15. </w:t>
        </w:r>
        <w:r w:rsidRPr="00BD2FB8">
          <w:rPr>
            <w:rFonts w:ascii="Times New Roman" w:hAnsi="Times New Roman" w:cs="Times New Roman"/>
            <w:color w:val="000000"/>
            <w:sz w:val="24"/>
            <w:szCs w:val="24"/>
            <w:lang w:val="en-US"/>
          </w:rPr>
          <w:t>C</w:t>
        </w:r>
      </w:smartTag>
      <w:r>
        <w:rPr>
          <w:rFonts w:ascii="Times New Roman" w:hAnsi="Times New Roman" w:cs="Times New Roman"/>
          <w:color w:val="000000"/>
          <w:sz w:val="24"/>
          <w:szCs w:val="24"/>
        </w:rPr>
        <w:t>.</w:t>
      </w:r>
      <w:r w:rsidRPr="00BD2FB8">
        <w:rPr>
          <w:rFonts w:ascii="Times New Roman" w:hAnsi="Times New Roman" w:cs="Times New Roman"/>
          <w:color w:val="000000"/>
          <w:sz w:val="24"/>
          <w:szCs w:val="24"/>
        </w:rPr>
        <w:t xml:space="preserve">136-137, </w:t>
      </w:r>
      <w:smartTag w:uri="urn:schemas-microsoft-com:office:smarttags" w:element="metricconverter">
        <w:smartTagPr>
          <w:attr w:name="ProductID" w:val="16. C"/>
        </w:smartTagPr>
        <w:r w:rsidRPr="00BD2FB8">
          <w:rPr>
            <w:rFonts w:ascii="Times New Roman" w:hAnsi="Times New Roman" w:cs="Times New Roman"/>
            <w:color w:val="000000"/>
            <w:sz w:val="24"/>
            <w:szCs w:val="24"/>
          </w:rPr>
          <w:t xml:space="preserve">16. </w:t>
        </w:r>
        <w:r w:rsidRPr="00BD2FB8">
          <w:rPr>
            <w:rFonts w:ascii="Times New Roman" w:hAnsi="Times New Roman" w:cs="Times New Roman"/>
            <w:color w:val="000000"/>
            <w:sz w:val="24"/>
            <w:szCs w:val="24"/>
            <w:lang w:val="en-US"/>
          </w:rPr>
          <w:t>C</w:t>
        </w:r>
      </w:smartTag>
      <w:r>
        <w:rPr>
          <w:rFonts w:ascii="Times New Roman" w:hAnsi="Times New Roman" w:cs="Times New Roman"/>
          <w:color w:val="000000"/>
          <w:sz w:val="24"/>
          <w:szCs w:val="24"/>
        </w:rPr>
        <w:t>.</w:t>
      </w:r>
      <w:r w:rsidRPr="00BD2FB8">
        <w:rPr>
          <w:rFonts w:ascii="Times New Roman" w:hAnsi="Times New Roman" w:cs="Times New Roman"/>
          <w:color w:val="000000"/>
          <w:sz w:val="24"/>
          <w:szCs w:val="24"/>
        </w:rPr>
        <w:t>76].</w:t>
      </w:r>
    </w:p>
    <w:p w:rsidR="00A24B5F" w:rsidRPr="00BD2FB8" w:rsidRDefault="00A24B5F" w:rsidP="00A24B5F">
      <w:pPr>
        <w:spacing w:after="0" w:line="360" w:lineRule="auto"/>
        <w:ind w:firstLine="567"/>
        <w:jc w:val="both"/>
        <w:rPr>
          <w:rFonts w:ascii="Times New Roman" w:hAnsi="Times New Roman" w:cs="Times New Roman"/>
          <w:color w:val="000000"/>
          <w:sz w:val="24"/>
          <w:szCs w:val="24"/>
        </w:rPr>
      </w:pPr>
      <w:r w:rsidRPr="00BD2FB8">
        <w:rPr>
          <w:rFonts w:ascii="Times New Roman" w:hAnsi="Times New Roman" w:cs="Times New Roman"/>
          <w:color w:val="000000"/>
          <w:sz w:val="24"/>
          <w:szCs w:val="24"/>
        </w:rPr>
        <w:t xml:space="preserve">Как известно, </w:t>
      </w:r>
      <w:r w:rsidRPr="00BD2FB8">
        <w:rPr>
          <w:rFonts w:ascii="Times New Roman" w:hAnsi="Times New Roman" w:cs="Times New Roman"/>
          <w:b/>
          <w:color w:val="000000"/>
          <w:sz w:val="24"/>
          <w:szCs w:val="24"/>
        </w:rPr>
        <w:t>конфискационные последствия</w:t>
      </w:r>
      <w:r w:rsidRPr="00BD2FB8">
        <w:rPr>
          <w:rFonts w:ascii="Times New Roman" w:hAnsi="Times New Roman" w:cs="Times New Roman"/>
          <w:color w:val="000000"/>
          <w:sz w:val="24"/>
          <w:szCs w:val="24"/>
        </w:rPr>
        <w:t xml:space="preserve"> предусмотрены также и в случаях, указанных в ст. 179 ГК РФ. Тем не менее, существуют некоторые отличия в последствиях недействительности сделок, предусмотренных ст. 169 и 179 ГК РФ. Обе эти статьи предусматривают применение конфискационных мер, однако если ст. 169 ГК РФ </w:t>
      </w:r>
      <w:r w:rsidRPr="00BD2FB8">
        <w:rPr>
          <w:rFonts w:ascii="Times New Roman" w:hAnsi="Times New Roman" w:cs="Times New Roman"/>
          <w:color w:val="000000"/>
          <w:sz w:val="24"/>
          <w:szCs w:val="24"/>
        </w:rPr>
        <w:lastRenderedPageBreak/>
        <w:t xml:space="preserve">допускает конфискацию лишь того имущества, полученного (причитавшегося) по сделке, которое сохранилось в наличии у стороны, то ст. 179 ГК РФ предусматривает </w:t>
      </w:r>
      <w:r w:rsidRPr="00BD2FB8">
        <w:rPr>
          <w:rFonts w:ascii="Times New Roman" w:hAnsi="Times New Roman" w:cs="Times New Roman"/>
          <w:b/>
          <w:color w:val="000000"/>
          <w:sz w:val="24"/>
          <w:szCs w:val="24"/>
        </w:rPr>
        <w:t xml:space="preserve">возможность взыскания стоимости такого имущества в денежной форме, если обращение его в доход государства в натуре невозможно </w:t>
      </w:r>
      <w:r w:rsidRPr="00BD2FB8">
        <w:rPr>
          <w:rFonts w:ascii="Times New Roman" w:hAnsi="Times New Roman" w:cs="Times New Roman"/>
          <w:color w:val="000000"/>
          <w:sz w:val="24"/>
          <w:szCs w:val="24"/>
        </w:rPr>
        <w:t xml:space="preserve">[11. </w:t>
      </w:r>
      <w:r w:rsidRPr="00BD2FB8">
        <w:rPr>
          <w:rFonts w:ascii="Times New Roman" w:hAnsi="Times New Roman" w:cs="Times New Roman"/>
          <w:color w:val="000000"/>
          <w:sz w:val="24"/>
          <w:szCs w:val="24"/>
          <w:lang w:val="en-US"/>
        </w:rPr>
        <w:t>C</w:t>
      </w:r>
      <w:r>
        <w:rPr>
          <w:rFonts w:ascii="Times New Roman" w:hAnsi="Times New Roman" w:cs="Times New Roman"/>
          <w:color w:val="000000"/>
          <w:sz w:val="24"/>
          <w:szCs w:val="24"/>
        </w:rPr>
        <w:t>.</w:t>
      </w:r>
      <w:r w:rsidRPr="00BD2FB8">
        <w:rPr>
          <w:rFonts w:ascii="Times New Roman" w:hAnsi="Times New Roman" w:cs="Times New Roman"/>
          <w:color w:val="000000"/>
          <w:sz w:val="24"/>
          <w:szCs w:val="24"/>
        </w:rPr>
        <w:t>133]. Такое правило представляется вполне обоснованным, однако почему законодатель не закрепил возможность взыскания «стоимости такого имущества в денежной форме» применительно к сделкам, противным основам правопорядка и нравственности? Очевидно, что в случае со сделками, предусмотренными ст. 179 ГК РФ, речь идет о непосредственном нарушении прав конкретных лиц и, в этой связи, государство считает себя обязанным применить санкции к правонарушителю в любом случае, даже если обращение в доход РФ конкретного имущества в натуре невозможно. В случае же со статьей 169 ГК РФ, нарушаются на первый взгляд абстрактные «начала российского правопорядка», «принципы общественной, политической и экономической организации общества», «нравственные устои». Представляется, что и в первом и во втором случае целесообразнее законодательно закрепить возможность взыскания стоимости подлежащего изъятию имущества, в случае, когда невозможно его изъятие в натуре. Это позволит избежать ситуаций, при которых правонарушитель останется безнаказанным.</w:t>
      </w:r>
    </w:p>
    <w:p w:rsidR="00A24B5F" w:rsidRPr="00BD2FB8" w:rsidRDefault="00A24B5F" w:rsidP="00A24B5F">
      <w:pPr>
        <w:spacing w:after="0" w:line="360" w:lineRule="auto"/>
        <w:ind w:firstLine="567"/>
        <w:jc w:val="both"/>
        <w:rPr>
          <w:rFonts w:ascii="Times New Roman" w:hAnsi="Times New Roman" w:cs="Times New Roman"/>
          <w:color w:val="000000"/>
          <w:sz w:val="24"/>
          <w:szCs w:val="24"/>
        </w:rPr>
      </w:pPr>
      <w:r w:rsidRPr="00BD2FB8">
        <w:rPr>
          <w:rFonts w:ascii="Times New Roman" w:hAnsi="Times New Roman" w:cs="Times New Roman"/>
          <w:color w:val="000000"/>
          <w:sz w:val="24"/>
          <w:szCs w:val="24"/>
        </w:rPr>
        <w:t xml:space="preserve">Пункт 6 Постановления определяет права налоговых органов на предъявление в суд требований о признании сделок недействительными и взыскании в доход государства всего полученного по таким сделкам: указанное право может реализовываться </w:t>
      </w:r>
      <w:r w:rsidRPr="00BD2FB8">
        <w:rPr>
          <w:rFonts w:ascii="Times New Roman" w:hAnsi="Times New Roman" w:cs="Times New Roman"/>
          <w:b/>
          <w:color w:val="000000"/>
          <w:sz w:val="24"/>
          <w:szCs w:val="24"/>
        </w:rPr>
        <w:t>лишь постольку, поскольку удовлетворение соответствующего требования направлено на выполнение задач налоговых органов</w:t>
      </w:r>
      <w:r w:rsidRPr="00BD2FB8">
        <w:rPr>
          <w:rFonts w:ascii="Times New Roman" w:hAnsi="Times New Roman" w:cs="Times New Roman"/>
          <w:color w:val="000000"/>
          <w:sz w:val="24"/>
          <w:szCs w:val="24"/>
        </w:rPr>
        <w:t xml:space="preserve">, определенных ст. 6 Закона Российской Федерации «О налоговых органах Российской Федерации». Соответственно, иски, заявленные налоговыми органами по ст. 169 ГК, выходят за рамки их специальной компетенции, если они мотивированы тем, что оспариваемые сделки совершены с целью уклонения от уплаты налогов [17. </w:t>
      </w:r>
      <w:r w:rsidRPr="00BD2FB8">
        <w:rPr>
          <w:rFonts w:ascii="Times New Roman" w:hAnsi="Times New Roman" w:cs="Times New Roman"/>
          <w:color w:val="000000"/>
          <w:sz w:val="24"/>
          <w:szCs w:val="24"/>
          <w:lang w:val="en-US"/>
        </w:rPr>
        <w:t>C</w:t>
      </w:r>
      <w:r>
        <w:rPr>
          <w:rFonts w:ascii="Times New Roman" w:hAnsi="Times New Roman" w:cs="Times New Roman"/>
          <w:color w:val="000000"/>
          <w:sz w:val="24"/>
          <w:szCs w:val="24"/>
        </w:rPr>
        <w:t>.</w:t>
      </w:r>
      <w:r w:rsidRPr="00BD2FB8">
        <w:rPr>
          <w:rFonts w:ascii="Times New Roman" w:hAnsi="Times New Roman" w:cs="Times New Roman"/>
          <w:color w:val="000000"/>
          <w:sz w:val="24"/>
          <w:szCs w:val="24"/>
        </w:rPr>
        <w:t xml:space="preserve">149]. </w:t>
      </w:r>
    </w:p>
    <w:p w:rsidR="00A24B5F" w:rsidRPr="00BD2FB8" w:rsidRDefault="00A24B5F" w:rsidP="00A24B5F">
      <w:pPr>
        <w:spacing w:after="0" w:line="360" w:lineRule="auto"/>
        <w:ind w:firstLine="567"/>
        <w:jc w:val="both"/>
        <w:rPr>
          <w:rFonts w:ascii="Times New Roman" w:hAnsi="Times New Roman" w:cs="Times New Roman"/>
          <w:color w:val="000000"/>
          <w:sz w:val="24"/>
          <w:szCs w:val="24"/>
        </w:rPr>
      </w:pPr>
      <w:r w:rsidRPr="00BD2FB8">
        <w:rPr>
          <w:rFonts w:ascii="Times New Roman" w:hAnsi="Times New Roman" w:cs="Times New Roman"/>
          <w:color w:val="000000"/>
          <w:sz w:val="24"/>
          <w:szCs w:val="24"/>
        </w:rPr>
        <w:t xml:space="preserve">В рамках своей компетенции по контролю за производством и оборотом этилового спирта, спиртосодержащей, алкогольной и табачной продукции, налоговым органом может быть предъявлено требование о применении последствий недействительности сделки, предусмотренных ст. 169 ГК РФ, в виде взыскания в доход Российской Федерации полученного (причитавшегося) по сделке исполнения. Как показывает судебная практика, налоговые органы пользуются данным правом и в порядке применения последствий недействительности сделок на основании ст. 169 ГК РФ взыскивают в доход Российской Федерации алкогольную продукцию, находящуюся в незаконном обороте и представляющую опасность для жизни и здоровья граждан [11. </w:t>
      </w:r>
      <w:r w:rsidRPr="00BD2FB8">
        <w:rPr>
          <w:rFonts w:ascii="Times New Roman" w:hAnsi="Times New Roman" w:cs="Times New Roman"/>
          <w:color w:val="000000"/>
          <w:sz w:val="24"/>
          <w:szCs w:val="24"/>
          <w:lang w:val="en-US"/>
        </w:rPr>
        <w:t>C</w:t>
      </w:r>
      <w:r>
        <w:rPr>
          <w:rFonts w:ascii="Times New Roman" w:hAnsi="Times New Roman" w:cs="Times New Roman"/>
          <w:color w:val="000000"/>
          <w:sz w:val="24"/>
          <w:szCs w:val="24"/>
        </w:rPr>
        <w:t>.</w:t>
      </w:r>
      <w:r w:rsidRPr="00BD2FB8">
        <w:rPr>
          <w:rFonts w:ascii="Times New Roman" w:hAnsi="Times New Roman" w:cs="Times New Roman"/>
          <w:color w:val="000000"/>
          <w:sz w:val="24"/>
          <w:szCs w:val="24"/>
        </w:rPr>
        <w:t xml:space="preserve">140]. Таким образом, </w:t>
      </w:r>
      <w:r w:rsidRPr="00BD2FB8">
        <w:rPr>
          <w:rFonts w:ascii="Times New Roman" w:hAnsi="Times New Roman" w:cs="Times New Roman"/>
          <w:color w:val="000000"/>
          <w:sz w:val="24"/>
          <w:szCs w:val="24"/>
        </w:rPr>
        <w:lastRenderedPageBreak/>
        <w:t xml:space="preserve">можно сделать вывод о том, что основная проблема превышения своих полномочий налоговыми органами в рассматриваемой области, решена. </w:t>
      </w:r>
    </w:p>
    <w:p w:rsidR="00A24B5F" w:rsidRPr="00BD2FB8" w:rsidRDefault="00A24B5F" w:rsidP="00A24B5F">
      <w:pPr>
        <w:spacing w:after="0" w:line="360" w:lineRule="auto"/>
        <w:ind w:firstLine="567"/>
        <w:jc w:val="both"/>
        <w:rPr>
          <w:rFonts w:ascii="Times New Roman" w:hAnsi="Times New Roman" w:cs="Times New Roman"/>
          <w:color w:val="000000"/>
          <w:sz w:val="24"/>
          <w:szCs w:val="24"/>
        </w:rPr>
      </w:pPr>
      <w:r w:rsidRPr="00BD2FB8">
        <w:rPr>
          <w:rFonts w:ascii="Times New Roman" w:hAnsi="Times New Roman" w:cs="Times New Roman"/>
          <w:color w:val="000000"/>
          <w:sz w:val="24"/>
          <w:szCs w:val="24"/>
        </w:rPr>
        <w:t>Что касается вопроса «разделения труда» между различными отраслями права в отношении конфискационных норм, то и здесь ответ довольно просто найти, обратившись к рассматриваемому Постановлению. В п. 5 которого говорится, что при рассмотрении споров, возникающих из административных, налоговых и иных публичных правоотношений, судам следует учитывать, что взыскание согласно статье 169 ГК РФ всего полученного (причитавшегося) по сделке в доход Российской Федерации является мерой, применяемой исключительно в качестве специального последствия недействительности ничтожной сделки. Санкции, установленные за совершение публичных правонарушений, не могут квалифицироваться в качестве последствий недействительности сделок, поэтому соответствующие требования не должны рассматриваться в спорах о признании сделок недействительными на основании статьи 169 ГК РФ.</w:t>
      </w:r>
    </w:p>
    <w:p w:rsidR="00A24B5F" w:rsidRPr="00BD2FB8" w:rsidRDefault="00A24B5F" w:rsidP="00A24B5F">
      <w:pPr>
        <w:spacing w:after="0" w:line="360" w:lineRule="auto"/>
        <w:ind w:firstLine="567"/>
        <w:jc w:val="both"/>
        <w:rPr>
          <w:rFonts w:ascii="Times New Roman" w:hAnsi="Times New Roman" w:cs="Times New Roman"/>
          <w:color w:val="000000"/>
          <w:sz w:val="24"/>
          <w:szCs w:val="24"/>
        </w:rPr>
      </w:pPr>
      <w:r w:rsidRPr="00BD2FB8">
        <w:rPr>
          <w:rFonts w:ascii="Times New Roman" w:hAnsi="Times New Roman" w:cs="Times New Roman"/>
          <w:color w:val="000000"/>
          <w:sz w:val="24"/>
          <w:szCs w:val="24"/>
        </w:rPr>
        <w:t>В тех случаях, когда сделка сама по себе образует состав публичного правонарушения либо указанное правонарушение связано с совершением такой сделки, в рамках рассмотрения спора, вытекающего из публичных правоотношений, подлежат применению санкции, установленные законодательством в качестве меры ответственности за совершение данного правонарушения, а не последствия, предусмотренные статьей 169 ГК РФ.</w:t>
      </w:r>
    </w:p>
    <w:p w:rsidR="00A24B5F" w:rsidRPr="00BD2FB8" w:rsidRDefault="00A24B5F" w:rsidP="00A24B5F">
      <w:pPr>
        <w:spacing w:after="0" w:line="360" w:lineRule="auto"/>
        <w:ind w:firstLine="567"/>
        <w:jc w:val="both"/>
        <w:rPr>
          <w:rFonts w:ascii="Times New Roman" w:hAnsi="Times New Roman" w:cs="Times New Roman"/>
          <w:color w:val="000000"/>
          <w:sz w:val="24"/>
          <w:szCs w:val="24"/>
        </w:rPr>
      </w:pPr>
      <w:r w:rsidRPr="00BD2FB8">
        <w:rPr>
          <w:rFonts w:ascii="Times New Roman" w:hAnsi="Times New Roman" w:cs="Times New Roman"/>
          <w:color w:val="000000"/>
          <w:sz w:val="24"/>
          <w:szCs w:val="24"/>
        </w:rPr>
        <w:t xml:space="preserve">Таким образом, четко разграничиваются случаи, в которых необходимо применять нормы публичного и частного права. Если изъятие полученного (причитавшегося) по сделке имущества, являющегося предметом публичного правонарушения, может быть осуществлено в рамках применения санкций или иных мер принуждения, установленных публичным законодательством, то последствия недействительности в виде взыскания всего полученного (причитавшегося) по сделке в доход Российской Федерации, предусмотренные ст. 169 ГК РФ, в отношении указанного имущества применению не подлежат [11. </w:t>
      </w:r>
      <w:r w:rsidRPr="00BD2FB8">
        <w:rPr>
          <w:rFonts w:ascii="Times New Roman" w:hAnsi="Times New Roman" w:cs="Times New Roman"/>
          <w:color w:val="000000"/>
          <w:sz w:val="24"/>
          <w:szCs w:val="24"/>
          <w:lang w:val="en-US"/>
        </w:rPr>
        <w:t>C</w:t>
      </w:r>
      <w:r>
        <w:rPr>
          <w:rFonts w:ascii="Times New Roman" w:hAnsi="Times New Roman" w:cs="Times New Roman"/>
          <w:color w:val="000000"/>
          <w:sz w:val="24"/>
          <w:szCs w:val="24"/>
        </w:rPr>
        <w:t>.</w:t>
      </w:r>
      <w:r w:rsidRPr="00BD2FB8">
        <w:rPr>
          <w:rFonts w:ascii="Times New Roman" w:hAnsi="Times New Roman" w:cs="Times New Roman"/>
          <w:color w:val="000000"/>
          <w:sz w:val="24"/>
          <w:szCs w:val="24"/>
        </w:rPr>
        <w:t>137].</w:t>
      </w:r>
    </w:p>
    <w:p w:rsidR="00A24B5F" w:rsidRPr="00BD2FB8" w:rsidRDefault="00A24B5F" w:rsidP="00A24B5F">
      <w:pPr>
        <w:spacing w:after="0" w:line="360" w:lineRule="auto"/>
        <w:ind w:firstLine="567"/>
        <w:jc w:val="both"/>
        <w:rPr>
          <w:rFonts w:ascii="Times New Roman" w:hAnsi="Times New Roman" w:cs="Times New Roman"/>
          <w:color w:val="000000"/>
          <w:sz w:val="24"/>
          <w:szCs w:val="24"/>
        </w:rPr>
      </w:pPr>
      <w:r w:rsidRPr="00BD2FB8">
        <w:rPr>
          <w:rFonts w:ascii="Times New Roman" w:hAnsi="Times New Roman" w:cs="Times New Roman"/>
          <w:color w:val="000000"/>
          <w:sz w:val="24"/>
          <w:szCs w:val="24"/>
        </w:rPr>
        <w:t xml:space="preserve">Справедливо замечает К. И. Скловский, что сфера применения нормы ст. 169 ГК является крайне ограниченной только теми случаями, о которых сказано в законе. По его мнению, эта сфера связана главным образом с уголовным преследованием. Однако Уголовно-процессуальный кодекс не предусматривает гражданских исков в уголовном процессе, кроме исков деликтных. Соответственно, иски о применении последствий недействительных сделок в рамках уголовного дела не могут быть рассмотрены. Для этого необходимо возбуждение гражданского спора. И в любом случае этот спор будет </w:t>
      </w:r>
      <w:r w:rsidRPr="00BD2FB8">
        <w:rPr>
          <w:rFonts w:ascii="Times New Roman" w:hAnsi="Times New Roman" w:cs="Times New Roman"/>
          <w:color w:val="000000"/>
          <w:sz w:val="24"/>
          <w:szCs w:val="24"/>
        </w:rPr>
        <w:lastRenderedPageBreak/>
        <w:t xml:space="preserve">возможен, только если уголовное дело прекращено либо в возбуждении дела отказано, но налицо совершение сделки противной основам правопорядка и нравственности. Учитывая, что преследование по ст. 169 ГК допустимо, поскольку к нарушителю не применены иные меры публично-правовой ответственности, то речь идет главным образом об участниках сделки, не понесших уголовной ответственности. Например, если в ходе расследования выяснилось, что определенным лицом изготовлены за плату поддельные документы, то взыскать сумму, выплаченную или подлежащую выплате за подделку документов, можно только иском по ст. 169 ГК. Либо если кто-то выплатил деньги за умышленное  разрушение чужого строения (например, для последующего захвата земельного участка), но затем отказался от своего намерения и обратился с соответствующим заявлением в правоохранительные органы, то взыскание выплаченных сумм должно производиться в доход государства, причем только в исковом порядке по ст. 169 ГК, так как любые иные юридические средства здесь просто неприменимы [17. </w:t>
      </w:r>
      <w:r w:rsidRPr="00BD2FB8">
        <w:rPr>
          <w:rFonts w:ascii="Times New Roman" w:hAnsi="Times New Roman" w:cs="Times New Roman"/>
          <w:color w:val="000000"/>
          <w:sz w:val="24"/>
          <w:szCs w:val="24"/>
          <w:lang w:val="en-US"/>
        </w:rPr>
        <w:t>C</w:t>
      </w:r>
      <w:r>
        <w:rPr>
          <w:rFonts w:ascii="Times New Roman" w:hAnsi="Times New Roman" w:cs="Times New Roman"/>
          <w:color w:val="000000"/>
          <w:sz w:val="24"/>
          <w:szCs w:val="24"/>
        </w:rPr>
        <w:t>.</w:t>
      </w:r>
      <w:r w:rsidRPr="00BD2FB8">
        <w:rPr>
          <w:rFonts w:ascii="Times New Roman" w:hAnsi="Times New Roman" w:cs="Times New Roman"/>
          <w:color w:val="000000"/>
          <w:sz w:val="24"/>
          <w:szCs w:val="24"/>
        </w:rPr>
        <w:t>148].</w:t>
      </w:r>
    </w:p>
    <w:p w:rsidR="00A24B5F" w:rsidRPr="00BD2FB8" w:rsidRDefault="00A24B5F" w:rsidP="00A24B5F">
      <w:pPr>
        <w:spacing w:after="0" w:line="360" w:lineRule="auto"/>
        <w:ind w:firstLine="567"/>
        <w:jc w:val="both"/>
        <w:rPr>
          <w:rFonts w:ascii="Times New Roman" w:hAnsi="Times New Roman" w:cs="Times New Roman"/>
          <w:color w:val="000000"/>
          <w:sz w:val="24"/>
          <w:szCs w:val="24"/>
        </w:rPr>
      </w:pPr>
      <w:r w:rsidRPr="00BD2FB8">
        <w:rPr>
          <w:rFonts w:ascii="Times New Roman" w:hAnsi="Times New Roman" w:cs="Times New Roman"/>
          <w:color w:val="000000"/>
          <w:sz w:val="24"/>
          <w:szCs w:val="24"/>
        </w:rPr>
        <w:t xml:space="preserve">Анализируя все вышесказанное, неизбежно приходим к выводу о том, что </w:t>
      </w:r>
      <w:r w:rsidRPr="00BD2FB8">
        <w:rPr>
          <w:rFonts w:ascii="Times New Roman" w:hAnsi="Times New Roman" w:cs="Times New Roman"/>
          <w:b/>
          <w:color w:val="000000"/>
          <w:sz w:val="24"/>
          <w:szCs w:val="24"/>
        </w:rPr>
        <w:t>конфискация в гражданском праве</w:t>
      </w:r>
      <w:r w:rsidRPr="00BD2FB8">
        <w:rPr>
          <w:rFonts w:ascii="Times New Roman" w:hAnsi="Times New Roman" w:cs="Times New Roman"/>
          <w:color w:val="000000"/>
          <w:sz w:val="24"/>
          <w:szCs w:val="24"/>
        </w:rPr>
        <w:t xml:space="preserve"> была, есть и будет, поскольку </w:t>
      </w:r>
      <w:r w:rsidRPr="00BD2FB8">
        <w:rPr>
          <w:rFonts w:ascii="Times New Roman" w:hAnsi="Times New Roman" w:cs="Times New Roman"/>
          <w:b/>
          <w:color w:val="000000"/>
          <w:sz w:val="24"/>
          <w:szCs w:val="24"/>
        </w:rPr>
        <w:t>имеет свою уникальную нишу, которая никакой другой отраслью права заполняться не может и не должна.</w:t>
      </w:r>
      <w:r w:rsidRPr="00BD2FB8">
        <w:rPr>
          <w:rFonts w:ascii="Times New Roman" w:hAnsi="Times New Roman" w:cs="Times New Roman"/>
          <w:color w:val="000000"/>
          <w:sz w:val="24"/>
          <w:szCs w:val="24"/>
        </w:rPr>
        <w:t xml:space="preserve">  </w:t>
      </w:r>
    </w:p>
    <w:p w:rsidR="00A24B5F" w:rsidRPr="00BD2FB8" w:rsidRDefault="00A24B5F" w:rsidP="00A24B5F">
      <w:pPr>
        <w:autoSpaceDE w:val="0"/>
        <w:autoSpaceDN w:val="0"/>
        <w:adjustRightInd w:val="0"/>
        <w:spacing w:after="0" w:line="360" w:lineRule="auto"/>
        <w:ind w:firstLine="567"/>
        <w:jc w:val="both"/>
        <w:outlineLvl w:val="2"/>
        <w:rPr>
          <w:rFonts w:ascii="Times New Roman" w:hAnsi="Times New Roman" w:cs="Times New Roman"/>
          <w:color w:val="000000"/>
          <w:sz w:val="24"/>
          <w:szCs w:val="24"/>
        </w:rPr>
      </w:pPr>
      <w:r w:rsidRPr="00BD2FB8">
        <w:rPr>
          <w:rFonts w:ascii="Times New Roman" w:hAnsi="Times New Roman" w:cs="Times New Roman"/>
          <w:color w:val="000000"/>
          <w:sz w:val="24"/>
          <w:szCs w:val="24"/>
        </w:rPr>
        <w:t xml:space="preserve">Тем не менее, как уже было отмечено выше, законодательство о конфискации безупречным назвать не представляется возможным. Об этом, в первую очередь, свидетельствует и современная практика применения данной санкции. Нами были изучены материалы работы Управления Федеральной службы судебных приставов по Томской области по применению конфискационных мер по районным отделам. Так, по предоставленным данным, Кировским отделом с 11.08.2006 г. по 13.10.2008 г. возбуждено 85 исполнительных производств, в графе «сущность» которых значится – «конфискация»; Ленинским отделом с 07.06.2007 г. по 29.10.2008 г. – 14 конфискационных производств; Октябрьским отделом с 13.11.2006 г. по 13.11.2008 г. – 21 исполнительное производство по конфискации; Советским отделом с 22.10.2007 г. по 28.08.2008 г. – 26; Отделом по томскому району с 10.05.2007 г. по 25.06.2008 г. – 4; Северским отделом с 12.04.2006 г. по 10.09.2008 г. – 38; Александровский, Асиновский, Бакчарский, Верхнекетский, Зырянский, Каргасокский, Кожевниковский, Первомайский, Парабельский, Шегарский отделы с 06.03.2007 г. по 07.10.2008 г. – 21 исполнительное производство по конфискации. Таким образом, по полученным нами данным, за 2006-2008 гг. Управлением Федеральной службы судебных приставов по Томской области принято к производству 209 исполнительных документов о конфискации, из которых 132 пришло из районных судов, 47 из Арбитражного суда Томской области, 29 от мировых судей и 1 из Томского </w:t>
      </w:r>
      <w:r w:rsidRPr="00BD2FB8">
        <w:rPr>
          <w:rFonts w:ascii="Times New Roman" w:hAnsi="Times New Roman" w:cs="Times New Roman"/>
          <w:color w:val="000000"/>
          <w:sz w:val="24"/>
          <w:szCs w:val="24"/>
        </w:rPr>
        <w:lastRenderedPageBreak/>
        <w:t xml:space="preserve">областного суда. В основном, по словам предоставивших нам указанные сведения сотрудников, данные изъятия производятся за административные нарушения, реже на основании гл. 15.1 УК РФ. Любопытно, что многие из них впервые слышали о том, что конфискация может применяться за гражданские правонарушения. Формы имеющихся отчетных документов не предполагают наличие сведений </w:t>
      </w:r>
      <w:r w:rsidRPr="00BD2FB8">
        <w:rPr>
          <w:rFonts w:ascii="Times New Roman" w:hAnsi="Times New Roman" w:cs="Times New Roman"/>
          <w:b/>
          <w:color w:val="000000"/>
          <w:sz w:val="24"/>
          <w:szCs w:val="24"/>
        </w:rPr>
        <w:t>об основаниях применения конфискационных мер</w:t>
      </w:r>
      <w:r w:rsidRPr="00BD2FB8">
        <w:rPr>
          <w:rFonts w:ascii="Times New Roman" w:hAnsi="Times New Roman" w:cs="Times New Roman"/>
          <w:color w:val="000000"/>
          <w:sz w:val="24"/>
          <w:szCs w:val="24"/>
        </w:rPr>
        <w:t xml:space="preserve">, что не позволяет сделать достоверный вывод относительно того, о каких отраслевых санкциях идет речь в каждом конкретном случае. Получается, что и административная, и уголовная, и гражданская </w:t>
      </w:r>
      <w:r w:rsidRPr="00BD2FB8">
        <w:rPr>
          <w:rFonts w:ascii="Times New Roman" w:hAnsi="Times New Roman" w:cs="Times New Roman"/>
          <w:b/>
          <w:color w:val="000000"/>
          <w:sz w:val="24"/>
          <w:szCs w:val="24"/>
        </w:rPr>
        <w:t>конфискация фактически осуществляться будут единообразно</w:t>
      </w:r>
      <w:r w:rsidRPr="00BD2FB8">
        <w:rPr>
          <w:rFonts w:ascii="Times New Roman" w:hAnsi="Times New Roman" w:cs="Times New Roman"/>
          <w:color w:val="000000"/>
          <w:sz w:val="24"/>
          <w:szCs w:val="24"/>
        </w:rPr>
        <w:t xml:space="preserve">, в то время как отраслевое законодательство по этим вопросам имеет ряд существенных отличий. Провести более подробный анализ указанных исполнительных производств удалось лишь в Ленинском и в Северском отделах, таким образом, нами тщательно были изучены материалы дел 52 исполнительных производств по конфискации, и каково было удивление, когда </w:t>
      </w:r>
      <w:r w:rsidRPr="00BD2FB8">
        <w:rPr>
          <w:rFonts w:ascii="Times New Roman" w:hAnsi="Times New Roman" w:cs="Times New Roman"/>
          <w:b/>
          <w:color w:val="000000"/>
          <w:sz w:val="24"/>
          <w:szCs w:val="24"/>
        </w:rPr>
        <w:t xml:space="preserve">ни одно из них не касалось конфискации, предусмотренной ст. ст. 169 и 179 ГК РФ! </w:t>
      </w:r>
      <w:r w:rsidRPr="00BD2FB8">
        <w:rPr>
          <w:rFonts w:ascii="Times New Roman" w:hAnsi="Times New Roman" w:cs="Times New Roman"/>
          <w:color w:val="000000"/>
          <w:sz w:val="24"/>
          <w:szCs w:val="24"/>
        </w:rPr>
        <w:t xml:space="preserve">В основном это были производства по административной конфискации, часто, с последующим уничтожением объектов конфискации (ч. 1 ст. 7.12 КоАП РФ: нарушение авторских и смежных прав, изобретательских и патентных прав, 14.2 КоАП РФ: незаконная продажа товаров (иных вещей), свободная реализация которых запрещена или ограничена), а также конфискации по уголовным делам (изъятие оружия, наркотиков, мобильных телефонов). Таким образом, видим, что при осуществлении конфискации в зависимости от того, какую отраслевую принадлежность она имеет, и порядок ее осуществления, и основания ее применения будут существенно отличаться. Например, конфискация в результате административных правонарушений, предполагающая последующее уничтожение конфискованного имущества, имеет совершенно иную цель и направленность, нежели та, что предполагает поступление изъятого имущества в доход государства. Это отчасти напоминает ситуацию с реквизицией, в истинном своем виде предполагающей изъятие с целью использования имущества по назначению, которую следует отличать от изъятий с целью уничтожения, к примеру, зараженных животных и иного имущества (подробнее об этом см. гл. </w:t>
      </w:r>
      <w:r w:rsidRPr="00BD2FB8">
        <w:rPr>
          <w:rFonts w:ascii="Times New Roman" w:hAnsi="Times New Roman" w:cs="Times New Roman"/>
          <w:color w:val="000000"/>
          <w:sz w:val="24"/>
          <w:szCs w:val="24"/>
          <w:lang w:val="en-US"/>
        </w:rPr>
        <w:t>I</w:t>
      </w:r>
      <w:r w:rsidRPr="00BD2FB8">
        <w:rPr>
          <w:rFonts w:ascii="Times New Roman" w:hAnsi="Times New Roman" w:cs="Times New Roman"/>
          <w:color w:val="000000"/>
          <w:sz w:val="24"/>
          <w:szCs w:val="24"/>
        </w:rPr>
        <w:t xml:space="preserve">). </w:t>
      </w:r>
    </w:p>
    <w:p w:rsidR="00A24B5F" w:rsidRPr="00BD2FB8" w:rsidRDefault="00A24B5F" w:rsidP="00A24B5F">
      <w:pPr>
        <w:spacing w:after="0" w:line="360" w:lineRule="auto"/>
        <w:ind w:firstLine="567"/>
        <w:jc w:val="both"/>
        <w:rPr>
          <w:rFonts w:ascii="Times New Roman" w:hAnsi="Times New Roman" w:cs="Times New Roman"/>
          <w:color w:val="000000"/>
          <w:sz w:val="24"/>
          <w:szCs w:val="24"/>
        </w:rPr>
      </w:pPr>
      <w:r w:rsidRPr="00BD2FB8">
        <w:rPr>
          <w:rFonts w:ascii="Times New Roman" w:hAnsi="Times New Roman" w:cs="Times New Roman"/>
          <w:color w:val="000000"/>
          <w:sz w:val="24"/>
          <w:szCs w:val="24"/>
        </w:rPr>
        <w:t>И, тем не менее, все вышесказанное, не означает, что данной меры вообще не должно быть, как говорят сами правоприменители, если норма пока не востребована, это не значит, что так будет всегда. Действительно, наличие норм, регулирующих те или иные отношения, пусть даже эти нормы являются редко востребованными, все-таки лучше, чем их отсутствие в нужный момент.</w:t>
      </w:r>
    </w:p>
    <w:p w:rsidR="00A24B5F" w:rsidRPr="00BD2FB8" w:rsidRDefault="00A24B5F" w:rsidP="00A24B5F">
      <w:pPr>
        <w:spacing w:after="0" w:line="360" w:lineRule="auto"/>
        <w:ind w:firstLine="567"/>
        <w:jc w:val="both"/>
        <w:rPr>
          <w:rFonts w:ascii="Times New Roman" w:hAnsi="Times New Roman" w:cs="Times New Roman"/>
          <w:bCs/>
          <w:color w:val="000000"/>
          <w:sz w:val="24"/>
          <w:szCs w:val="24"/>
        </w:rPr>
      </w:pPr>
      <w:r w:rsidRPr="00BD2FB8">
        <w:rPr>
          <w:rFonts w:ascii="Times New Roman" w:hAnsi="Times New Roman" w:cs="Times New Roman"/>
          <w:color w:val="000000"/>
          <w:sz w:val="24"/>
          <w:szCs w:val="24"/>
        </w:rPr>
        <w:lastRenderedPageBreak/>
        <w:t xml:space="preserve">В конце декабря </w:t>
      </w:r>
      <w:smartTag w:uri="urn:schemas-microsoft-com:office:smarttags" w:element="metricconverter">
        <w:smartTagPr>
          <w:attr w:name="ProductID" w:val="2008 г"/>
        </w:smartTagPr>
        <w:r w:rsidRPr="00BD2FB8">
          <w:rPr>
            <w:rFonts w:ascii="Times New Roman" w:hAnsi="Times New Roman" w:cs="Times New Roman"/>
            <w:color w:val="000000"/>
            <w:sz w:val="24"/>
            <w:szCs w:val="24"/>
          </w:rPr>
          <w:t>2008 г</w:t>
        </w:r>
      </w:smartTag>
      <w:r w:rsidRPr="00BD2FB8">
        <w:rPr>
          <w:rFonts w:ascii="Times New Roman" w:hAnsi="Times New Roman" w:cs="Times New Roman"/>
          <w:color w:val="000000"/>
          <w:sz w:val="24"/>
          <w:szCs w:val="24"/>
        </w:rPr>
        <w:t xml:space="preserve">. состоялось интервью с Председателем Высшего Арбитражного Суда Российской Федерации </w:t>
      </w:r>
      <w:hyperlink r:id="rId10" w:tgtFrame="_blank" w:history="1">
        <w:r w:rsidRPr="005018BF">
          <w:rPr>
            <w:rStyle w:val="a8"/>
            <w:rFonts w:ascii="Times New Roman" w:hAnsi="Times New Roman" w:cs="Times New Roman"/>
            <w:color w:val="000000"/>
            <w:sz w:val="24"/>
            <w:szCs w:val="24"/>
          </w:rPr>
          <w:t>А.А. Ивановым</w:t>
        </w:r>
      </w:hyperlink>
      <w:r w:rsidRPr="005018BF">
        <w:rPr>
          <w:rFonts w:ascii="Times New Roman" w:hAnsi="Times New Roman" w:cs="Times New Roman"/>
          <w:color w:val="000000"/>
          <w:sz w:val="24"/>
          <w:szCs w:val="24"/>
        </w:rPr>
        <w:t>.</w:t>
      </w:r>
      <w:r w:rsidRPr="00BD2FB8">
        <w:rPr>
          <w:rFonts w:ascii="Times New Roman" w:hAnsi="Times New Roman" w:cs="Times New Roman"/>
          <w:color w:val="000000"/>
          <w:sz w:val="24"/>
          <w:szCs w:val="24"/>
        </w:rPr>
        <w:t xml:space="preserve"> Тема интервью: «Итоги работы  и перспективы развития системы арбитражного судопроизводства в Российской Федерации». Мы задали свой вопрос и получили ответ. Вот как это выглядело: «</w:t>
      </w:r>
      <w:r w:rsidRPr="00BD2FB8">
        <w:rPr>
          <w:rFonts w:ascii="Times New Roman" w:hAnsi="Times New Roman" w:cs="Times New Roman"/>
          <w:bCs/>
          <w:color w:val="000000"/>
          <w:sz w:val="24"/>
          <w:szCs w:val="24"/>
        </w:rPr>
        <w:t xml:space="preserve">Антон Александрович, хотелось бы узнать Ваше мнение по следующему вопросу. В связи с принятием Постановления Пленума ВАС от 10 апреля </w:t>
      </w:r>
      <w:smartTag w:uri="urn:schemas-microsoft-com:office:smarttags" w:element="metricconverter">
        <w:smartTagPr>
          <w:attr w:name="ProductID" w:val="2008 г"/>
        </w:smartTagPr>
        <w:r w:rsidRPr="00BD2FB8">
          <w:rPr>
            <w:rFonts w:ascii="Times New Roman" w:hAnsi="Times New Roman" w:cs="Times New Roman"/>
            <w:bCs/>
            <w:color w:val="000000"/>
            <w:sz w:val="24"/>
            <w:szCs w:val="24"/>
          </w:rPr>
          <w:t>2008 г</w:t>
        </w:r>
      </w:smartTag>
      <w:r w:rsidRPr="00BD2FB8">
        <w:rPr>
          <w:rFonts w:ascii="Times New Roman" w:hAnsi="Times New Roman" w:cs="Times New Roman"/>
          <w:bCs/>
          <w:color w:val="000000"/>
          <w:sz w:val="24"/>
          <w:szCs w:val="24"/>
        </w:rPr>
        <w:t>. N 22 в научных кругах живо обсуждается вопрос о конфискационных мерах в гражданском праве. Ряд исследователей считает их неприемлемыми и чуждыми гражданско-правовому регулированию вообще, предлагает исключить нормы об изъятии в доход государства всего полученного (причитавшегося) по недействительным сделкам в силу ст. 169 ГК РФ - Афанасьева Екатерина (г. Томск). Антон Александрович ответил:</w:t>
      </w:r>
      <w:r w:rsidRPr="00BD2FB8">
        <w:rPr>
          <w:rFonts w:ascii="Times New Roman" w:hAnsi="Times New Roman" w:cs="Times New Roman"/>
          <w:color w:val="000000"/>
          <w:sz w:val="24"/>
          <w:szCs w:val="24"/>
        </w:rPr>
        <w:t xml:space="preserve"> История статьи 169 Гражданского кодекса РФ очень долгая и поучительная. С одной стороны, и упомянутое Постановление Пленума ВАС тому подтверждение, 169 статья не всегда используется по прямому назначению, кроме того, в ней закреплена слишком жесткая санкция. В то же время в ряде случаев объявление сделок недействительными в общественных интересах имеет смысл. Ведь гражданское право диспозитивно, и заранее предусмотреть перечень возможных нарушений нельзя. Однако необходимо обдумать смягчение санкций. Например, возмещать только реальный ущерб. Такой подход закреплен и в других странах: там есть резервная норма, объявляющая подобные сделки недействительными и применяющая более мягкие санкции» [18.].  О жесткости рассматриваемой санкции говорила и Т. А. Филиппова, указывая на то, что примеров применения судами конфискации по ст. 179 ГК РФ нет, поскольку весьма сложно доказать сам факт обмана, а также из-за «чрезмерно жесткой» санкции. Более правильным, по ее мнению, было бы применение конфискации с использованием «дифференцированного подхода к оценке поведения участников возникающих правоотношений» [19. </w:t>
      </w:r>
      <w:r w:rsidRPr="00BD2FB8">
        <w:rPr>
          <w:rFonts w:ascii="Times New Roman" w:hAnsi="Times New Roman" w:cs="Times New Roman"/>
          <w:color w:val="000000"/>
          <w:sz w:val="24"/>
          <w:szCs w:val="24"/>
          <w:lang w:val="en-US"/>
        </w:rPr>
        <w:t>C</w:t>
      </w:r>
      <w:r w:rsidRPr="00BD2FB8">
        <w:rPr>
          <w:rFonts w:ascii="Times New Roman" w:hAnsi="Times New Roman" w:cs="Times New Roman"/>
          <w:color w:val="000000"/>
          <w:sz w:val="24"/>
          <w:szCs w:val="24"/>
        </w:rPr>
        <w:t>. 352].</w:t>
      </w:r>
    </w:p>
    <w:p w:rsidR="00A24B5F" w:rsidRPr="00BD2FB8" w:rsidRDefault="00A24B5F" w:rsidP="00A24B5F">
      <w:pPr>
        <w:spacing w:after="0" w:line="360" w:lineRule="auto"/>
        <w:ind w:firstLine="567"/>
        <w:jc w:val="both"/>
        <w:rPr>
          <w:rFonts w:ascii="Times New Roman" w:hAnsi="Times New Roman" w:cs="Times New Roman"/>
          <w:color w:val="000000"/>
          <w:sz w:val="24"/>
          <w:szCs w:val="24"/>
        </w:rPr>
      </w:pPr>
      <w:r w:rsidRPr="00BD2FB8">
        <w:rPr>
          <w:rFonts w:ascii="Times New Roman" w:hAnsi="Times New Roman" w:cs="Times New Roman"/>
          <w:color w:val="000000"/>
          <w:sz w:val="24"/>
          <w:szCs w:val="24"/>
        </w:rPr>
        <w:t xml:space="preserve">Таким образом, можно сделать однозначный вывод о том, что современные нормы о конфискации не безупречны, и необходимость в их совершенствовании в настоящее время уже назрела. Конфискационная санкция в гражданском праве выполняет важную роль – это, прежде всего, </w:t>
      </w:r>
      <w:r w:rsidRPr="00BD2FB8">
        <w:rPr>
          <w:rFonts w:ascii="Times New Roman" w:hAnsi="Times New Roman" w:cs="Times New Roman"/>
          <w:b/>
          <w:color w:val="000000"/>
          <w:sz w:val="24"/>
          <w:szCs w:val="24"/>
        </w:rPr>
        <w:t>мера защиты интересов государства</w:t>
      </w:r>
      <w:r w:rsidRPr="00BD2FB8">
        <w:rPr>
          <w:rFonts w:ascii="Times New Roman" w:hAnsi="Times New Roman" w:cs="Times New Roman"/>
          <w:color w:val="000000"/>
          <w:sz w:val="24"/>
          <w:szCs w:val="24"/>
        </w:rPr>
        <w:t xml:space="preserve"> (интересы граждан, в основном, защищаются реституцией), которая, пусть опосредованно, но способна влиять на интересы конкретных лиц. Ведь, в конечном итоге,  закрепляя определенные санкции за правонарушения, достигается сокращение числа таких правонарушений, что благотворно влияет на все общество, а соответственно, полезно для каждого его члена. Кроме того, без четкого понимания оснований, целей и механизма осуществления данной меры, мы рискуем вернуться в прошлое, где любые изъятия, вне зависимости от оснований их </w:t>
      </w:r>
      <w:r w:rsidRPr="00BD2FB8">
        <w:rPr>
          <w:rFonts w:ascii="Times New Roman" w:hAnsi="Times New Roman" w:cs="Times New Roman"/>
          <w:color w:val="000000"/>
          <w:sz w:val="24"/>
          <w:szCs w:val="24"/>
        </w:rPr>
        <w:lastRenderedPageBreak/>
        <w:t>применения (в том числе и реквизиция), в конечном итоге назывались конфискацией. Важно отметить, что большой вклад в развитие института конфискации сделан исследователями именно уголовно-правовой науки, цивилистов же, за редким исключением, вопросы конфискации мало занимали, что, собственно, и породило существующие на данный момент законотворческие и правоприменительные проблемы.</w:t>
      </w:r>
    </w:p>
    <w:p w:rsidR="00A24B5F" w:rsidRPr="00BD2FB8" w:rsidRDefault="00A24B5F" w:rsidP="00A24B5F">
      <w:pPr>
        <w:spacing w:after="0" w:line="360" w:lineRule="auto"/>
        <w:ind w:firstLine="567"/>
        <w:jc w:val="both"/>
        <w:rPr>
          <w:rFonts w:ascii="Times New Roman" w:hAnsi="Times New Roman" w:cs="Times New Roman"/>
          <w:color w:val="000000"/>
          <w:sz w:val="24"/>
          <w:szCs w:val="24"/>
        </w:rPr>
      </w:pPr>
      <w:r w:rsidRPr="00BD2FB8">
        <w:rPr>
          <w:rFonts w:ascii="Times New Roman" w:hAnsi="Times New Roman" w:cs="Times New Roman"/>
          <w:color w:val="000000"/>
          <w:sz w:val="24"/>
          <w:szCs w:val="24"/>
        </w:rPr>
        <w:t>Очевидно, что современная конфискация требует немедленной доработки, усовершенствования и устранения существующих противоречий, и если законодатель не пойдет по этому пути, то, вполне возможно, исключение конфискации из Гражданского кодекса будет полезнее, нежели существование ее в современном состоянии, способном привести к массовой подмене понятий и фактическому «грабежу» руками государства.</w:t>
      </w:r>
    </w:p>
    <w:p w:rsidR="00A24B5F" w:rsidRPr="00BD2FB8" w:rsidRDefault="00A24B5F" w:rsidP="00A24B5F">
      <w:pPr>
        <w:spacing w:after="0" w:line="240" w:lineRule="auto"/>
        <w:jc w:val="center"/>
        <w:rPr>
          <w:rFonts w:ascii="Times New Roman" w:hAnsi="Times New Roman" w:cs="Times New Roman"/>
          <w:sz w:val="24"/>
          <w:szCs w:val="24"/>
          <w:lang w:val="en-US"/>
        </w:rPr>
      </w:pPr>
      <w:r w:rsidRPr="00BD2FB8">
        <w:rPr>
          <w:rFonts w:ascii="Times New Roman" w:hAnsi="Times New Roman" w:cs="Times New Roman"/>
          <w:b/>
          <w:color w:val="000000"/>
          <w:sz w:val="24"/>
          <w:szCs w:val="24"/>
        </w:rPr>
        <w:t>Библиография</w:t>
      </w:r>
      <w:r>
        <w:rPr>
          <w:rFonts w:ascii="Times New Roman" w:hAnsi="Times New Roman" w:cs="Times New Roman"/>
          <w:b/>
          <w:color w:val="000000"/>
          <w:sz w:val="24"/>
          <w:szCs w:val="24"/>
        </w:rPr>
        <w:t>:</w:t>
      </w:r>
    </w:p>
    <w:p w:rsidR="00A24B5F" w:rsidRPr="00BD2FB8" w:rsidRDefault="00A24B5F" w:rsidP="00095D10">
      <w:pPr>
        <w:pStyle w:val="a4"/>
        <w:numPr>
          <w:ilvl w:val="0"/>
          <w:numId w:val="15"/>
        </w:numPr>
        <w:jc w:val="both"/>
        <w:rPr>
          <w:sz w:val="24"/>
          <w:szCs w:val="24"/>
        </w:rPr>
      </w:pPr>
      <w:r>
        <w:rPr>
          <w:sz w:val="24"/>
          <w:szCs w:val="24"/>
        </w:rPr>
        <w:t>Сергеев А.</w:t>
      </w:r>
      <w:r w:rsidRPr="00BD2FB8">
        <w:rPr>
          <w:sz w:val="24"/>
          <w:szCs w:val="24"/>
        </w:rPr>
        <w:t xml:space="preserve">П., Толстой Ю. К. Гражданское право. Том </w:t>
      </w:r>
      <w:r w:rsidRPr="00BD2FB8">
        <w:rPr>
          <w:sz w:val="24"/>
          <w:szCs w:val="24"/>
          <w:lang w:val="en-US"/>
        </w:rPr>
        <w:t>I</w:t>
      </w:r>
      <w:r w:rsidRPr="00BD2FB8">
        <w:rPr>
          <w:sz w:val="24"/>
          <w:szCs w:val="24"/>
        </w:rPr>
        <w:t xml:space="preserve">. М., 2001. </w:t>
      </w:r>
    </w:p>
    <w:p w:rsidR="00A24B5F" w:rsidRPr="00BD2FB8" w:rsidRDefault="00A24B5F" w:rsidP="00095D10">
      <w:pPr>
        <w:pStyle w:val="a4"/>
        <w:numPr>
          <w:ilvl w:val="0"/>
          <w:numId w:val="15"/>
        </w:numPr>
        <w:jc w:val="both"/>
        <w:rPr>
          <w:sz w:val="24"/>
          <w:szCs w:val="24"/>
        </w:rPr>
      </w:pPr>
      <w:r>
        <w:rPr>
          <w:color w:val="000000"/>
          <w:sz w:val="24"/>
          <w:szCs w:val="24"/>
        </w:rPr>
        <w:t>Новицкий И.</w:t>
      </w:r>
      <w:r w:rsidRPr="00BD2FB8">
        <w:rPr>
          <w:color w:val="000000"/>
          <w:sz w:val="24"/>
          <w:szCs w:val="24"/>
        </w:rPr>
        <w:t xml:space="preserve">Б. Основы римского гражданского права. Библиотека «Полка букиниста». [Электронный ресурс]. – Режим доступа:  </w:t>
      </w:r>
      <w:r w:rsidRPr="00BD2FB8">
        <w:rPr>
          <w:color w:val="000000"/>
          <w:sz w:val="24"/>
          <w:szCs w:val="24"/>
          <w:lang w:val="en-US"/>
        </w:rPr>
        <w:t>http</w:t>
      </w:r>
      <w:r w:rsidRPr="00BD2FB8">
        <w:rPr>
          <w:color w:val="000000"/>
          <w:sz w:val="24"/>
          <w:szCs w:val="24"/>
        </w:rPr>
        <w:t>://</w:t>
      </w:r>
      <w:r w:rsidRPr="00BD2FB8">
        <w:rPr>
          <w:color w:val="000000"/>
          <w:sz w:val="24"/>
          <w:szCs w:val="24"/>
          <w:lang w:val="en-US"/>
        </w:rPr>
        <w:t>society</w:t>
      </w:r>
      <w:r w:rsidRPr="00BD2FB8">
        <w:rPr>
          <w:color w:val="000000"/>
          <w:sz w:val="24"/>
          <w:szCs w:val="24"/>
        </w:rPr>
        <w:t>.</w:t>
      </w:r>
      <w:r w:rsidRPr="00BD2FB8">
        <w:rPr>
          <w:color w:val="000000"/>
          <w:sz w:val="24"/>
          <w:szCs w:val="24"/>
          <w:lang w:val="en-US"/>
        </w:rPr>
        <w:t>polbu</w:t>
      </w:r>
      <w:r w:rsidRPr="00BD2FB8">
        <w:rPr>
          <w:color w:val="000000"/>
          <w:sz w:val="24"/>
          <w:szCs w:val="24"/>
        </w:rPr>
        <w:t>.</w:t>
      </w:r>
      <w:r w:rsidRPr="00BD2FB8">
        <w:rPr>
          <w:color w:val="000000"/>
          <w:sz w:val="24"/>
          <w:szCs w:val="24"/>
          <w:lang w:val="en-US"/>
        </w:rPr>
        <w:t>ru</w:t>
      </w:r>
      <w:r w:rsidRPr="00BD2FB8">
        <w:rPr>
          <w:color w:val="000000"/>
          <w:sz w:val="24"/>
          <w:szCs w:val="24"/>
        </w:rPr>
        <w:t xml:space="preserve">/ </w:t>
      </w:r>
      <w:r w:rsidRPr="00BD2FB8">
        <w:rPr>
          <w:color w:val="000000"/>
          <w:sz w:val="24"/>
          <w:szCs w:val="24"/>
          <w:lang w:val="en-US"/>
        </w:rPr>
        <w:t>novitsky</w:t>
      </w:r>
      <w:r w:rsidRPr="00BD2FB8">
        <w:rPr>
          <w:color w:val="000000"/>
          <w:sz w:val="24"/>
          <w:szCs w:val="24"/>
        </w:rPr>
        <w:t>_</w:t>
      </w:r>
      <w:r w:rsidRPr="00BD2FB8">
        <w:rPr>
          <w:color w:val="000000"/>
          <w:sz w:val="24"/>
          <w:szCs w:val="24"/>
          <w:lang w:val="en-US"/>
        </w:rPr>
        <w:t>pravo</w:t>
      </w:r>
      <w:r w:rsidRPr="00BD2FB8">
        <w:rPr>
          <w:color w:val="000000"/>
          <w:sz w:val="24"/>
          <w:szCs w:val="24"/>
        </w:rPr>
        <w:t>/</w:t>
      </w:r>
      <w:r w:rsidRPr="00BD2FB8">
        <w:rPr>
          <w:color w:val="000000"/>
          <w:sz w:val="24"/>
          <w:szCs w:val="24"/>
          <w:lang w:val="en-US"/>
        </w:rPr>
        <w:t>ch</w:t>
      </w:r>
      <w:r w:rsidRPr="00BD2FB8">
        <w:rPr>
          <w:color w:val="000000"/>
          <w:sz w:val="24"/>
          <w:szCs w:val="24"/>
        </w:rPr>
        <w:t>02_</w:t>
      </w:r>
      <w:r w:rsidRPr="00BD2FB8">
        <w:rPr>
          <w:color w:val="000000"/>
          <w:sz w:val="24"/>
          <w:szCs w:val="24"/>
          <w:lang w:val="en-US"/>
        </w:rPr>
        <w:t>i</w:t>
      </w:r>
      <w:r w:rsidRPr="00BD2FB8">
        <w:rPr>
          <w:color w:val="000000"/>
          <w:sz w:val="24"/>
          <w:szCs w:val="24"/>
        </w:rPr>
        <w:t>.</w:t>
      </w:r>
      <w:r w:rsidRPr="00BD2FB8">
        <w:rPr>
          <w:color w:val="000000"/>
          <w:sz w:val="24"/>
          <w:szCs w:val="24"/>
          <w:lang w:val="en-US"/>
        </w:rPr>
        <w:t>html</w:t>
      </w:r>
    </w:p>
    <w:p w:rsidR="00A24B5F" w:rsidRPr="00BD2FB8" w:rsidRDefault="00A24B5F" w:rsidP="00095D10">
      <w:pPr>
        <w:pStyle w:val="a4"/>
        <w:numPr>
          <w:ilvl w:val="0"/>
          <w:numId w:val="15"/>
        </w:numPr>
        <w:jc w:val="both"/>
        <w:rPr>
          <w:color w:val="000000"/>
          <w:sz w:val="24"/>
          <w:szCs w:val="24"/>
        </w:rPr>
      </w:pPr>
      <w:r>
        <w:rPr>
          <w:color w:val="000000"/>
          <w:sz w:val="24"/>
          <w:szCs w:val="24"/>
        </w:rPr>
        <w:t>Лившиц Р.</w:t>
      </w:r>
      <w:r w:rsidRPr="00BD2FB8">
        <w:rPr>
          <w:color w:val="000000"/>
          <w:sz w:val="24"/>
          <w:szCs w:val="24"/>
        </w:rPr>
        <w:t xml:space="preserve">З. Теория права. М., 1994. </w:t>
      </w:r>
    </w:p>
    <w:p w:rsidR="00A24B5F" w:rsidRPr="00BD2FB8" w:rsidRDefault="00A24B5F" w:rsidP="00095D10">
      <w:pPr>
        <w:pStyle w:val="a4"/>
        <w:numPr>
          <w:ilvl w:val="0"/>
          <w:numId w:val="15"/>
        </w:numPr>
        <w:jc w:val="both"/>
        <w:rPr>
          <w:color w:val="000000"/>
          <w:sz w:val="24"/>
          <w:szCs w:val="24"/>
        </w:rPr>
      </w:pPr>
      <w:r>
        <w:rPr>
          <w:color w:val="000000"/>
          <w:sz w:val="24"/>
          <w:szCs w:val="24"/>
        </w:rPr>
        <w:t>Покровский И.</w:t>
      </w:r>
      <w:r w:rsidRPr="00BD2FB8">
        <w:rPr>
          <w:color w:val="000000"/>
          <w:sz w:val="24"/>
          <w:szCs w:val="24"/>
        </w:rPr>
        <w:t xml:space="preserve">А. Основные проблемы гражданского права. М., 1998 (по изданию </w:t>
      </w:r>
      <w:smartTag w:uri="urn:schemas-microsoft-com:office:smarttags" w:element="metricconverter">
        <w:smartTagPr>
          <w:attr w:name="ProductID" w:val="1917 г"/>
        </w:smartTagPr>
        <w:r w:rsidRPr="00BD2FB8">
          <w:rPr>
            <w:color w:val="000000"/>
            <w:sz w:val="24"/>
            <w:szCs w:val="24"/>
          </w:rPr>
          <w:t>1917 г</w:t>
        </w:r>
      </w:smartTag>
      <w:r w:rsidRPr="00BD2FB8">
        <w:rPr>
          <w:color w:val="000000"/>
          <w:sz w:val="24"/>
          <w:szCs w:val="24"/>
        </w:rPr>
        <w:t>.).</w:t>
      </w:r>
    </w:p>
    <w:p w:rsidR="00A24B5F" w:rsidRPr="00BD2FB8" w:rsidRDefault="00A24B5F" w:rsidP="00095D10">
      <w:pPr>
        <w:pStyle w:val="a4"/>
        <w:numPr>
          <w:ilvl w:val="0"/>
          <w:numId w:val="15"/>
        </w:numPr>
        <w:jc w:val="both"/>
        <w:rPr>
          <w:color w:val="000000"/>
          <w:sz w:val="24"/>
          <w:szCs w:val="24"/>
        </w:rPr>
      </w:pPr>
      <w:r>
        <w:rPr>
          <w:color w:val="000000"/>
          <w:sz w:val="24"/>
          <w:szCs w:val="24"/>
        </w:rPr>
        <w:t>Шахматов В.</w:t>
      </w:r>
      <w:r w:rsidRPr="00BD2FB8">
        <w:rPr>
          <w:color w:val="000000"/>
          <w:sz w:val="24"/>
          <w:szCs w:val="24"/>
        </w:rPr>
        <w:t>П. Сделки, совершенные с целью, противной интересам государства и общества. Томск, 1966.</w:t>
      </w:r>
    </w:p>
    <w:p w:rsidR="00A24B5F" w:rsidRPr="00BD2FB8" w:rsidRDefault="00A24B5F" w:rsidP="00095D10">
      <w:pPr>
        <w:pStyle w:val="a4"/>
        <w:numPr>
          <w:ilvl w:val="0"/>
          <w:numId w:val="15"/>
        </w:numPr>
        <w:jc w:val="both"/>
        <w:rPr>
          <w:color w:val="000000"/>
          <w:sz w:val="24"/>
          <w:szCs w:val="24"/>
        </w:rPr>
      </w:pPr>
      <w:r>
        <w:rPr>
          <w:color w:val="000000"/>
          <w:sz w:val="24"/>
          <w:szCs w:val="24"/>
        </w:rPr>
        <w:t>Илларионова Т.</w:t>
      </w:r>
      <w:r w:rsidRPr="00BD2FB8">
        <w:rPr>
          <w:color w:val="000000"/>
          <w:sz w:val="24"/>
          <w:szCs w:val="24"/>
        </w:rPr>
        <w:t>И. Система гражданско-правовых охранительных мер. Томск, 1982.</w:t>
      </w:r>
    </w:p>
    <w:p w:rsidR="00A24B5F" w:rsidRPr="00BD2FB8" w:rsidRDefault="00A24B5F" w:rsidP="00095D10">
      <w:pPr>
        <w:pStyle w:val="a4"/>
        <w:numPr>
          <w:ilvl w:val="0"/>
          <w:numId w:val="15"/>
        </w:numPr>
        <w:jc w:val="both"/>
        <w:rPr>
          <w:color w:val="000000"/>
          <w:sz w:val="24"/>
          <w:szCs w:val="24"/>
        </w:rPr>
      </w:pPr>
      <w:r>
        <w:rPr>
          <w:color w:val="000000"/>
          <w:sz w:val="24"/>
          <w:szCs w:val="24"/>
        </w:rPr>
        <w:t>Мананкова Р.</w:t>
      </w:r>
      <w:r w:rsidRPr="00BD2FB8">
        <w:rPr>
          <w:color w:val="000000"/>
          <w:sz w:val="24"/>
          <w:szCs w:val="24"/>
        </w:rPr>
        <w:t>П. Правоотношение общей долевой собственности граждан по советскому законодательству. Томск, 1977.</w:t>
      </w:r>
    </w:p>
    <w:p w:rsidR="00A24B5F" w:rsidRPr="00BD2FB8" w:rsidRDefault="00A24B5F" w:rsidP="00095D10">
      <w:pPr>
        <w:pStyle w:val="a4"/>
        <w:numPr>
          <w:ilvl w:val="0"/>
          <w:numId w:val="15"/>
        </w:numPr>
        <w:jc w:val="both"/>
        <w:rPr>
          <w:color w:val="000000"/>
          <w:sz w:val="24"/>
          <w:szCs w:val="24"/>
        </w:rPr>
      </w:pPr>
      <w:r>
        <w:rPr>
          <w:color w:val="000000"/>
          <w:sz w:val="24"/>
          <w:szCs w:val="24"/>
        </w:rPr>
        <w:t>Яковлев В.</w:t>
      </w:r>
      <w:r w:rsidRPr="00BD2FB8">
        <w:rPr>
          <w:color w:val="000000"/>
          <w:sz w:val="24"/>
          <w:szCs w:val="24"/>
        </w:rPr>
        <w:t>Ф. Гражданский кодекс и государство// Гражданский кодекс России. Проблемы. Теория. Практика. М., 1998.</w:t>
      </w:r>
    </w:p>
    <w:p w:rsidR="00A24B5F" w:rsidRPr="00BD2FB8" w:rsidRDefault="00A24B5F" w:rsidP="00095D10">
      <w:pPr>
        <w:pStyle w:val="a4"/>
        <w:numPr>
          <w:ilvl w:val="0"/>
          <w:numId w:val="15"/>
        </w:numPr>
        <w:jc w:val="both"/>
        <w:rPr>
          <w:color w:val="000000"/>
          <w:sz w:val="24"/>
          <w:szCs w:val="24"/>
        </w:rPr>
      </w:pPr>
      <w:r>
        <w:rPr>
          <w:sz w:val="24"/>
          <w:szCs w:val="24"/>
        </w:rPr>
        <w:t>Мелехин А.</w:t>
      </w:r>
      <w:r w:rsidRPr="00BD2FB8">
        <w:rPr>
          <w:sz w:val="24"/>
          <w:szCs w:val="24"/>
        </w:rPr>
        <w:t>В. Теория государства и права. Маркет ДС, 2007. [Электронный ресурс]. – Режим доступа:  СПС КонсультантПлюс.</w:t>
      </w:r>
    </w:p>
    <w:p w:rsidR="00A24B5F" w:rsidRPr="00BD2FB8" w:rsidRDefault="00A24B5F" w:rsidP="00095D10">
      <w:pPr>
        <w:pStyle w:val="a4"/>
        <w:numPr>
          <w:ilvl w:val="0"/>
          <w:numId w:val="15"/>
        </w:numPr>
        <w:jc w:val="both"/>
        <w:rPr>
          <w:color w:val="000000"/>
          <w:sz w:val="24"/>
          <w:szCs w:val="24"/>
        </w:rPr>
      </w:pPr>
      <w:r>
        <w:rPr>
          <w:color w:val="000000"/>
          <w:sz w:val="24"/>
          <w:szCs w:val="24"/>
        </w:rPr>
        <w:t>Слесарев В.</w:t>
      </w:r>
      <w:r w:rsidRPr="00BD2FB8">
        <w:rPr>
          <w:color w:val="000000"/>
          <w:sz w:val="24"/>
          <w:szCs w:val="24"/>
        </w:rPr>
        <w:t>Л. Проблемы недействительности сделок в свете арбитражной практики. Интервью//Закон. 2008. № 6.</w:t>
      </w:r>
    </w:p>
    <w:p w:rsidR="00A24B5F" w:rsidRPr="00BD2FB8" w:rsidRDefault="00A24B5F" w:rsidP="00095D10">
      <w:pPr>
        <w:pStyle w:val="a4"/>
        <w:numPr>
          <w:ilvl w:val="0"/>
          <w:numId w:val="15"/>
        </w:numPr>
        <w:jc w:val="both"/>
        <w:rPr>
          <w:color w:val="000000"/>
          <w:sz w:val="24"/>
          <w:szCs w:val="24"/>
        </w:rPr>
      </w:pPr>
      <w:r>
        <w:rPr>
          <w:color w:val="000000"/>
          <w:sz w:val="24"/>
          <w:szCs w:val="24"/>
        </w:rPr>
        <w:t>Новак Д.</w:t>
      </w:r>
      <w:r w:rsidRPr="00BD2FB8">
        <w:rPr>
          <w:color w:val="000000"/>
          <w:sz w:val="24"/>
          <w:szCs w:val="24"/>
        </w:rPr>
        <w:t xml:space="preserve">В. Комментарий к Постановлению Пленума Высшего Арбитражного Суда Российской Федерации от 10 апреля </w:t>
      </w:r>
      <w:smartTag w:uri="urn:schemas-microsoft-com:office:smarttags" w:element="metricconverter">
        <w:smartTagPr>
          <w:attr w:name="ProductID" w:val="2008 г"/>
        </w:smartTagPr>
        <w:r w:rsidRPr="00BD2FB8">
          <w:rPr>
            <w:color w:val="000000"/>
            <w:sz w:val="24"/>
            <w:szCs w:val="24"/>
          </w:rPr>
          <w:t>2008 г</w:t>
        </w:r>
      </w:smartTag>
      <w:r w:rsidRPr="00BD2FB8">
        <w:rPr>
          <w:color w:val="000000"/>
          <w:sz w:val="24"/>
          <w:szCs w:val="24"/>
        </w:rPr>
        <w:t>. N 22 «О некоторых вопросах практики рассмотрения споров, связанных с применением статьи 169 Гражданского кодекса Российской Федерации»//Вестник гражданского права. 2008. N 3.</w:t>
      </w:r>
    </w:p>
    <w:p w:rsidR="00A24B5F" w:rsidRPr="00BD2FB8" w:rsidRDefault="00A24B5F" w:rsidP="00095D10">
      <w:pPr>
        <w:pStyle w:val="a4"/>
        <w:numPr>
          <w:ilvl w:val="0"/>
          <w:numId w:val="15"/>
        </w:numPr>
        <w:jc w:val="both"/>
        <w:rPr>
          <w:color w:val="000000"/>
          <w:sz w:val="24"/>
          <w:szCs w:val="24"/>
        </w:rPr>
      </w:pPr>
      <w:r w:rsidRPr="00BD2FB8">
        <w:rPr>
          <w:color w:val="000000"/>
          <w:sz w:val="24"/>
          <w:szCs w:val="24"/>
        </w:rPr>
        <w:t>Гражданское право: Учебник. Ч. 1. 5-е изд., перераб. И доп</w:t>
      </w:r>
      <w:r>
        <w:rPr>
          <w:color w:val="000000"/>
          <w:sz w:val="24"/>
          <w:szCs w:val="24"/>
        </w:rPr>
        <w:t>. / Под ред. А. П. Сергеева, Ю.</w:t>
      </w:r>
      <w:r w:rsidRPr="00BD2FB8">
        <w:rPr>
          <w:color w:val="000000"/>
          <w:sz w:val="24"/>
          <w:szCs w:val="24"/>
        </w:rPr>
        <w:t>К. Толстого. М., 1997.</w:t>
      </w:r>
    </w:p>
    <w:p w:rsidR="00A24B5F" w:rsidRPr="00BD2FB8" w:rsidRDefault="00A24B5F" w:rsidP="00095D10">
      <w:pPr>
        <w:pStyle w:val="a4"/>
        <w:numPr>
          <w:ilvl w:val="0"/>
          <w:numId w:val="15"/>
        </w:numPr>
        <w:jc w:val="both"/>
        <w:rPr>
          <w:color w:val="000000"/>
          <w:sz w:val="24"/>
          <w:szCs w:val="24"/>
        </w:rPr>
      </w:pPr>
      <w:r w:rsidRPr="00BD2FB8">
        <w:rPr>
          <w:color w:val="000000"/>
          <w:sz w:val="24"/>
          <w:szCs w:val="24"/>
        </w:rPr>
        <w:t>Гражданское право: В 4 т. Т.</w:t>
      </w:r>
      <w:r w:rsidRPr="00BD2FB8">
        <w:rPr>
          <w:color w:val="000000"/>
          <w:sz w:val="24"/>
          <w:szCs w:val="24"/>
          <w:lang w:val="en-US"/>
        </w:rPr>
        <w:t>I</w:t>
      </w:r>
      <w:r w:rsidRPr="00BD2FB8">
        <w:rPr>
          <w:color w:val="000000"/>
          <w:sz w:val="24"/>
          <w:szCs w:val="24"/>
        </w:rPr>
        <w:t xml:space="preserve">: Общая часть: Учебник / Отв. Ред. Проф. Е. А. Суханов. </w:t>
      </w:r>
    </w:p>
    <w:p w:rsidR="00A24B5F" w:rsidRPr="00BD2FB8" w:rsidRDefault="00A24B5F" w:rsidP="00095D10">
      <w:pPr>
        <w:pStyle w:val="a4"/>
        <w:numPr>
          <w:ilvl w:val="0"/>
          <w:numId w:val="15"/>
        </w:numPr>
        <w:jc w:val="both"/>
        <w:rPr>
          <w:color w:val="000000"/>
          <w:sz w:val="24"/>
          <w:szCs w:val="24"/>
        </w:rPr>
      </w:pPr>
      <w:r w:rsidRPr="00BD2FB8">
        <w:rPr>
          <w:color w:val="000000"/>
          <w:sz w:val="24"/>
          <w:szCs w:val="24"/>
        </w:rPr>
        <w:t>Гражданское право: Учебник для вузов. Часть первая / Под ред. Т. И. И</w:t>
      </w:r>
      <w:r>
        <w:rPr>
          <w:color w:val="000000"/>
          <w:sz w:val="24"/>
          <w:szCs w:val="24"/>
        </w:rPr>
        <w:t>лларионовой, Б.М. Гонгало и В.</w:t>
      </w:r>
      <w:r w:rsidRPr="00BD2FB8">
        <w:rPr>
          <w:color w:val="000000"/>
          <w:sz w:val="24"/>
          <w:szCs w:val="24"/>
        </w:rPr>
        <w:t xml:space="preserve">А. Плетнева. </w:t>
      </w:r>
    </w:p>
    <w:p w:rsidR="00A24B5F" w:rsidRPr="00BD2FB8" w:rsidRDefault="00A24B5F" w:rsidP="00095D10">
      <w:pPr>
        <w:pStyle w:val="a4"/>
        <w:numPr>
          <w:ilvl w:val="0"/>
          <w:numId w:val="15"/>
        </w:numPr>
        <w:jc w:val="both"/>
        <w:rPr>
          <w:color w:val="000000"/>
          <w:sz w:val="24"/>
          <w:szCs w:val="24"/>
        </w:rPr>
      </w:pPr>
      <w:r>
        <w:rPr>
          <w:color w:val="000000"/>
          <w:sz w:val="24"/>
          <w:szCs w:val="24"/>
        </w:rPr>
        <w:t>Скловский К.</w:t>
      </w:r>
      <w:r w:rsidRPr="00BD2FB8">
        <w:rPr>
          <w:color w:val="000000"/>
          <w:sz w:val="24"/>
          <w:szCs w:val="24"/>
        </w:rPr>
        <w:t xml:space="preserve">И. О пределах действия нормы ст. 169 ГК РФ // Вестник гражданского права. 2007. Т. 7. № 3. С. 136-137; </w:t>
      </w:r>
    </w:p>
    <w:p w:rsidR="00A24B5F" w:rsidRPr="00BD2FB8" w:rsidRDefault="00A24B5F" w:rsidP="00095D10">
      <w:pPr>
        <w:pStyle w:val="a4"/>
        <w:numPr>
          <w:ilvl w:val="0"/>
          <w:numId w:val="15"/>
        </w:numPr>
        <w:jc w:val="both"/>
        <w:rPr>
          <w:color w:val="000000"/>
          <w:sz w:val="24"/>
          <w:szCs w:val="24"/>
        </w:rPr>
      </w:pPr>
      <w:r>
        <w:rPr>
          <w:color w:val="000000"/>
          <w:sz w:val="24"/>
          <w:szCs w:val="24"/>
        </w:rPr>
        <w:t>Тузов Д.</w:t>
      </w:r>
      <w:r w:rsidRPr="00BD2FB8">
        <w:rPr>
          <w:color w:val="000000"/>
          <w:sz w:val="24"/>
          <w:szCs w:val="24"/>
        </w:rPr>
        <w:t>О. Недопущение реституции и конфискация при недействительности сделок: Теоретический очерк. М., 2008. С. 76.</w:t>
      </w:r>
    </w:p>
    <w:p w:rsidR="00A24B5F" w:rsidRPr="00BD2FB8" w:rsidRDefault="00A24B5F" w:rsidP="00095D10">
      <w:pPr>
        <w:pStyle w:val="a4"/>
        <w:numPr>
          <w:ilvl w:val="0"/>
          <w:numId w:val="15"/>
        </w:numPr>
        <w:jc w:val="both"/>
        <w:rPr>
          <w:color w:val="000000"/>
          <w:sz w:val="24"/>
          <w:szCs w:val="24"/>
        </w:rPr>
      </w:pPr>
      <w:r>
        <w:rPr>
          <w:color w:val="000000"/>
          <w:sz w:val="24"/>
          <w:szCs w:val="24"/>
        </w:rPr>
        <w:t>Скловский К.</w:t>
      </w:r>
      <w:r w:rsidRPr="00BD2FB8">
        <w:rPr>
          <w:color w:val="000000"/>
          <w:sz w:val="24"/>
          <w:szCs w:val="24"/>
        </w:rPr>
        <w:t>И. О новом порядке применения статьи 169 ГК РФ арбитражными судами // Вестник гражданского права. № 3. 2008.</w:t>
      </w:r>
    </w:p>
    <w:p w:rsidR="00A24B5F" w:rsidRPr="00BD2FB8" w:rsidRDefault="00A24B5F" w:rsidP="00095D10">
      <w:pPr>
        <w:pStyle w:val="a4"/>
        <w:numPr>
          <w:ilvl w:val="0"/>
          <w:numId w:val="15"/>
        </w:numPr>
        <w:jc w:val="both"/>
        <w:rPr>
          <w:color w:val="000000"/>
          <w:sz w:val="24"/>
          <w:szCs w:val="24"/>
        </w:rPr>
      </w:pPr>
      <w:r w:rsidRPr="00BD2FB8">
        <w:rPr>
          <w:sz w:val="24"/>
          <w:szCs w:val="24"/>
        </w:rPr>
        <w:t xml:space="preserve">Интернет-интервью с А.А. Ивановым, Председателем ВАС РФ: «Итоги работы  и перспективы развития системы арбитражного судопроизводства в Российской </w:t>
      </w:r>
      <w:r w:rsidRPr="00BD2FB8">
        <w:rPr>
          <w:sz w:val="24"/>
          <w:szCs w:val="24"/>
        </w:rPr>
        <w:lastRenderedPageBreak/>
        <w:t xml:space="preserve">Федерации». [Электронный ресурс]. – Режим доступа: </w:t>
      </w:r>
      <w:hyperlink r:id="rId11" w:history="1">
        <w:r w:rsidRPr="00BD2FB8">
          <w:rPr>
            <w:rStyle w:val="a8"/>
            <w:color w:val="000000"/>
            <w:sz w:val="24"/>
            <w:szCs w:val="24"/>
          </w:rPr>
          <w:t>http://www.consultant.ru/law/interview/ivanov1.html</w:t>
        </w:r>
      </w:hyperlink>
    </w:p>
    <w:p w:rsidR="00A24B5F" w:rsidRDefault="00A24B5F" w:rsidP="00095D10">
      <w:pPr>
        <w:pStyle w:val="a4"/>
        <w:numPr>
          <w:ilvl w:val="0"/>
          <w:numId w:val="15"/>
        </w:numPr>
        <w:jc w:val="both"/>
        <w:rPr>
          <w:color w:val="000000"/>
          <w:sz w:val="24"/>
          <w:szCs w:val="24"/>
        </w:rPr>
      </w:pPr>
      <w:r w:rsidRPr="00BD2FB8">
        <w:rPr>
          <w:color w:val="000000"/>
          <w:sz w:val="24"/>
          <w:szCs w:val="24"/>
        </w:rPr>
        <w:t>Филиппова Т. А. Имущественные права и проблемы применения конфискации в гражданском праве. Правовая реальность в фокусе юридической науки и университетского просвещения: материалы научно-практической конференции/Отв. ред. А. И. Коробеев. Владивосток, 2009.</w:t>
      </w:r>
    </w:p>
    <w:p w:rsidR="00D2323C" w:rsidRDefault="00D2323C" w:rsidP="00D2323C">
      <w:pPr>
        <w:pStyle w:val="a4"/>
        <w:jc w:val="both"/>
        <w:rPr>
          <w:color w:val="000000"/>
          <w:sz w:val="24"/>
          <w:szCs w:val="24"/>
        </w:rPr>
      </w:pPr>
    </w:p>
    <w:p w:rsidR="00D2323C" w:rsidRPr="00BD2FB8" w:rsidRDefault="00D2323C" w:rsidP="00D2323C">
      <w:pPr>
        <w:pStyle w:val="a4"/>
        <w:jc w:val="both"/>
        <w:rPr>
          <w:color w:val="000000"/>
          <w:sz w:val="24"/>
          <w:szCs w:val="24"/>
        </w:rPr>
      </w:pPr>
    </w:p>
    <w:p w:rsidR="00A24B5F" w:rsidRPr="005F6318" w:rsidRDefault="00A24B5F" w:rsidP="00A24B5F">
      <w:pPr>
        <w:spacing w:after="0" w:line="240" w:lineRule="auto"/>
        <w:jc w:val="right"/>
        <w:rPr>
          <w:rFonts w:ascii="Times New Roman" w:hAnsi="Times New Roman" w:cs="Times New Roman"/>
          <w:i/>
          <w:color w:val="000000"/>
          <w:sz w:val="24"/>
          <w:szCs w:val="24"/>
        </w:rPr>
      </w:pPr>
      <w:r w:rsidRPr="005F6318">
        <w:rPr>
          <w:rFonts w:ascii="Times New Roman" w:hAnsi="Times New Roman" w:cs="Times New Roman"/>
          <w:i/>
          <w:color w:val="000000"/>
          <w:sz w:val="24"/>
          <w:szCs w:val="24"/>
        </w:rPr>
        <w:t>Афанасьева Е.Н.,</w:t>
      </w:r>
    </w:p>
    <w:p w:rsidR="00A24B5F" w:rsidRPr="005F6318" w:rsidRDefault="00A24B5F" w:rsidP="00A24B5F">
      <w:pPr>
        <w:spacing w:after="0" w:line="240" w:lineRule="auto"/>
        <w:jc w:val="right"/>
        <w:rPr>
          <w:rFonts w:ascii="Times New Roman" w:hAnsi="Times New Roman" w:cs="Times New Roman"/>
          <w:i/>
          <w:color w:val="000000"/>
          <w:sz w:val="24"/>
          <w:szCs w:val="24"/>
        </w:rPr>
      </w:pPr>
      <w:r w:rsidRPr="005F6318">
        <w:rPr>
          <w:rFonts w:ascii="Times New Roman" w:hAnsi="Times New Roman" w:cs="Times New Roman"/>
          <w:i/>
          <w:color w:val="000000"/>
          <w:sz w:val="24"/>
          <w:szCs w:val="24"/>
        </w:rPr>
        <w:t>к.ю.н., ст. преподаватель кафедры гражданско-правовых дисциплин</w:t>
      </w:r>
    </w:p>
    <w:p w:rsidR="00A24B5F" w:rsidRPr="005F6318" w:rsidRDefault="00A24B5F" w:rsidP="00A24B5F">
      <w:pPr>
        <w:spacing w:after="0" w:line="240" w:lineRule="auto"/>
        <w:jc w:val="right"/>
        <w:rPr>
          <w:rFonts w:ascii="Times New Roman" w:hAnsi="Times New Roman" w:cs="Times New Roman"/>
          <w:i/>
          <w:color w:val="000000"/>
          <w:sz w:val="24"/>
          <w:szCs w:val="24"/>
        </w:rPr>
      </w:pPr>
      <w:r w:rsidRPr="005F6318">
        <w:rPr>
          <w:rFonts w:ascii="Times New Roman" w:hAnsi="Times New Roman" w:cs="Times New Roman"/>
          <w:i/>
          <w:color w:val="000000"/>
          <w:sz w:val="24"/>
          <w:szCs w:val="24"/>
        </w:rPr>
        <w:t>Западно-Сибирского филиала Российской академии правосудия</w:t>
      </w:r>
    </w:p>
    <w:p w:rsidR="00A24B5F" w:rsidRPr="005F6318" w:rsidRDefault="00A24B5F" w:rsidP="00A24B5F">
      <w:pPr>
        <w:spacing w:after="0" w:line="360" w:lineRule="auto"/>
        <w:jc w:val="center"/>
        <w:rPr>
          <w:rFonts w:ascii="Times New Roman" w:hAnsi="Times New Roman" w:cs="Times New Roman"/>
          <w:b/>
          <w:color w:val="000000"/>
          <w:sz w:val="24"/>
          <w:szCs w:val="24"/>
        </w:rPr>
      </w:pPr>
    </w:p>
    <w:p w:rsidR="00A24B5F" w:rsidRDefault="00A24B5F" w:rsidP="00A24B5F">
      <w:pPr>
        <w:spacing w:after="0" w:line="240" w:lineRule="auto"/>
        <w:jc w:val="center"/>
        <w:rPr>
          <w:rFonts w:ascii="Times New Roman" w:hAnsi="Times New Roman" w:cs="Times New Roman"/>
          <w:b/>
          <w:sz w:val="28"/>
          <w:szCs w:val="28"/>
        </w:rPr>
      </w:pPr>
      <w:r w:rsidRPr="002C3789">
        <w:rPr>
          <w:rFonts w:ascii="Times New Roman" w:hAnsi="Times New Roman" w:cs="Times New Roman"/>
          <w:b/>
          <w:sz w:val="28"/>
          <w:szCs w:val="28"/>
        </w:rPr>
        <w:t xml:space="preserve">Принцип свободы договора в Принципах европейского </w:t>
      </w:r>
    </w:p>
    <w:p w:rsidR="00A24B5F" w:rsidRPr="002C3789" w:rsidRDefault="00A24B5F" w:rsidP="00A24B5F">
      <w:pPr>
        <w:spacing w:after="0" w:line="240" w:lineRule="auto"/>
        <w:jc w:val="center"/>
        <w:rPr>
          <w:rFonts w:ascii="Times New Roman" w:hAnsi="Times New Roman" w:cs="Times New Roman"/>
          <w:bCs/>
          <w:sz w:val="28"/>
          <w:szCs w:val="28"/>
          <w:vertAlign w:val="superscript"/>
        </w:rPr>
      </w:pPr>
      <w:r w:rsidRPr="002C3789">
        <w:rPr>
          <w:rFonts w:ascii="Times New Roman" w:hAnsi="Times New Roman" w:cs="Times New Roman"/>
          <w:b/>
          <w:sz w:val="28"/>
          <w:szCs w:val="28"/>
        </w:rPr>
        <w:t>договорного права</w:t>
      </w:r>
    </w:p>
    <w:p w:rsidR="00A24B5F" w:rsidRDefault="00A24B5F" w:rsidP="00A24B5F">
      <w:pPr>
        <w:pStyle w:val="a4"/>
        <w:ind w:left="720"/>
        <w:jc w:val="right"/>
        <w:rPr>
          <w:sz w:val="24"/>
          <w:szCs w:val="24"/>
        </w:rPr>
      </w:pPr>
    </w:p>
    <w:p w:rsidR="00A24B5F" w:rsidRDefault="00A24B5F" w:rsidP="00A24B5F">
      <w:pPr>
        <w:pStyle w:val="a4"/>
        <w:ind w:left="720"/>
        <w:jc w:val="right"/>
        <w:rPr>
          <w:sz w:val="24"/>
          <w:szCs w:val="24"/>
        </w:rPr>
      </w:pPr>
      <w:r>
        <w:rPr>
          <w:sz w:val="24"/>
          <w:szCs w:val="24"/>
        </w:rPr>
        <w:t xml:space="preserve">Исследование выполнено при финансовой поддержке </w:t>
      </w:r>
    </w:p>
    <w:p w:rsidR="00A24B5F" w:rsidRPr="00BD2FB8" w:rsidRDefault="00A24B5F" w:rsidP="00A24B5F">
      <w:pPr>
        <w:pStyle w:val="a4"/>
        <w:ind w:left="720"/>
        <w:jc w:val="right"/>
        <w:rPr>
          <w:sz w:val="24"/>
          <w:szCs w:val="24"/>
        </w:rPr>
      </w:pPr>
      <w:r w:rsidRPr="00BD2FB8">
        <w:rPr>
          <w:sz w:val="24"/>
          <w:szCs w:val="24"/>
        </w:rPr>
        <w:t xml:space="preserve">гранта Президента РФ </w:t>
      </w:r>
      <w:r>
        <w:rPr>
          <w:bCs/>
          <w:sz w:val="24"/>
          <w:szCs w:val="24"/>
        </w:rPr>
        <w:t>(МД-714.2010.6)</w:t>
      </w:r>
    </w:p>
    <w:p w:rsidR="00A24B5F" w:rsidRPr="005F6318" w:rsidRDefault="00A24B5F" w:rsidP="00A24B5F">
      <w:pPr>
        <w:autoSpaceDE w:val="0"/>
        <w:autoSpaceDN w:val="0"/>
        <w:adjustRightInd w:val="0"/>
        <w:spacing w:after="0" w:line="360" w:lineRule="auto"/>
        <w:jc w:val="both"/>
        <w:rPr>
          <w:rFonts w:ascii="Times New Roman" w:hAnsi="Times New Roman" w:cs="Times New Roman"/>
          <w:color w:val="000000"/>
          <w:sz w:val="24"/>
          <w:szCs w:val="24"/>
        </w:rPr>
      </w:pPr>
    </w:p>
    <w:p w:rsidR="00A24B5F" w:rsidRPr="005F6318" w:rsidRDefault="00A24B5F" w:rsidP="00A24B5F">
      <w:pPr>
        <w:spacing w:after="0" w:line="360" w:lineRule="auto"/>
        <w:ind w:firstLine="567"/>
        <w:jc w:val="both"/>
        <w:rPr>
          <w:rFonts w:ascii="Times New Roman" w:hAnsi="Times New Roman" w:cs="Times New Roman"/>
          <w:color w:val="000000"/>
          <w:sz w:val="24"/>
          <w:szCs w:val="24"/>
        </w:rPr>
      </w:pPr>
      <w:r w:rsidRPr="005F6318">
        <w:rPr>
          <w:rFonts w:ascii="Times New Roman" w:hAnsi="Times New Roman" w:cs="Times New Roman"/>
          <w:color w:val="000000"/>
          <w:sz w:val="24"/>
          <w:szCs w:val="24"/>
        </w:rPr>
        <w:t>Одним из основополагающих принципов современного договорного права является принцип свободы договора. Вопросам договорной свободы большое внимание уделяется в Принципах европейского договорного права</w:t>
      </w:r>
      <w:r w:rsidRPr="005F6318">
        <w:rPr>
          <w:rFonts w:ascii="Times New Roman" w:hAnsi="Times New Roman" w:cs="Times New Roman"/>
          <w:sz w:val="24"/>
          <w:szCs w:val="24"/>
        </w:rPr>
        <w:t xml:space="preserve"> (The Principles of European Contract Law - </w:t>
      </w:r>
      <w:r w:rsidRPr="005F6318">
        <w:rPr>
          <w:rFonts w:ascii="Times New Roman" w:hAnsi="Times New Roman" w:cs="Times New Roman"/>
          <w:sz w:val="24"/>
          <w:szCs w:val="24"/>
          <w:lang w:val="en-US"/>
        </w:rPr>
        <w:t>PECL</w:t>
      </w:r>
      <w:r w:rsidRPr="005F6318">
        <w:rPr>
          <w:rFonts w:ascii="Times New Roman" w:hAnsi="Times New Roman" w:cs="Times New Roman"/>
          <w:sz w:val="24"/>
          <w:szCs w:val="24"/>
        </w:rPr>
        <w:t>) [1.]</w:t>
      </w:r>
      <w:r w:rsidRPr="005F6318">
        <w:rPr>
          <w:rFonts w:ascii="Times New Roman" w:hAnsi="Times New Roman" w:cs="Times New Roman"/>
          <w:color w:val="000000"/>
          <w:sz w:val="24"/>
          <w:szCs w:val="24"/>
        </w:rPr>
        <w:t xml:space="preserve">, разработанных </w:t>
      </w:r>
      <w:r w:rsidRPr="005F6318">
        <w:rPr>
          <w:rFonts w:ascii="Times New Roman" w:hAnsi="Times New Roman" w:cs="Times New Roman"/>
          <w:sz w:val="24"/>
          <w:szCs w:val="24"/>
        </w:rPr>
        <w:t>Комиссией по европейскому договорному праву (приняты в 1999 году (I и II ч.) и 2002 году (III ч.)),</w:t>
      </w:r>
      <w:r w:rsidRPr="005F6318">
        <w:rPr>
          <w:rFonts w:ascii="Times New Roman" w:hAnsi="Times New Roman" w:cs="Times New Roman"/>
          <w:color w:val="000000"/>
          <w:sz w:val="24"/>
          <w:szCs w:val="24"/>
        </w:rPr>
        <w:t xml:space="preserve"> большое внимание уделяют вопросам договорной свободы.</w:t>
      </w:r>
      <w:r w:rsidRPr="005F6318">
        <w:rPr>
          <w:rFonts w:ascii="Times New Roman" w:hAnsi="Times New Roman" w:cs="Times New Roman"/>
          <w:sz w:val="24"/>
          <w:szCs w:val="24"/>
        </w:rPr>
        <w:t xml:space="preserve"> Отдельным видам международных договоров, равно как и отдельным сферам хозяйственной деятельности, посвящено значительное число конвенций и иных нормативных актов, и, тем не менее, своего рода обобщенный свод правил, унифицирующий коллизионные и материально-правовые нормы в международном договорном праве, безусловно, необходим. В связи с этим, важное значение имеют  Принципы европейского договорного права, наряду с Принципами международных коммерческих договоров (УНИДРУА) и Сводом принципов, правил и стандартов lex mercatoria (СЕНТРАЛ).</w:t>
      </w:r>
    </w:p>
    <w:p w:rsidR="00A24B5F" w:rsidRPr="005F6318" w:rsidRDefault="00A24B5F" w:rsidP="00A24B5F">
      <w:pPr>
        <w:spacing w:after="0" w:line="360" w:lineRule="auto"/>
        <w:ind w:firstLine="567"/>
        <w:jc w:val="both"/>
        <w:rPr>
          <w:rFonts w:ascii="Times New Roman" w:hAnsi="Times New Roman" w:cs="Times New Roman"/>
          <w:sz w:val="24"/>
          <w:szCs w:val="24"/>
        </w:rPr>
      </w:pPr>
      <w:r w:rsidRPr="005F6318">
        <w:rPr>
          <w:rFonts w:ascii="Times New Roman" w:hAnsi="Times New Roman" w:cs="Times New Roman"/>
          <w:sz w:val="24"/>
          <w:szCs w:val="24"/>
        </w:rPr>
        <w:t xml:space="preserve">Статья 0-101, </w:t>
      </w:r>
      <w:r w:rsidRPr="005F6318">
        <w:rPr>
          <w:rFonts w:ascii="Times New Roman" w:hAnsi="Times New Roman" w:cs="Times New Roman"/>
          <w:sz w:val="24"/>
          <w:szCs w:val="24"/>
          <w:lang w:val="en-US"/>
        </w:rPr>
        <w:t>PECL</w:t>
      </w:r>
      <w:r w:rsidRPr="005F6318">
        <w:rPr>
          <w:rFonts w:ascii="Times New Roman" w:hAnsi="Times New Roman" w:cs="Times New Roman"/>
          <w:sz w:val="24"/>
          <w:szCs w:val="24"/>
        </w:rPr>
        <w:t>, под названием «Свобода сторон вступать в договоры» дает общее представление о принципе свободы договора. В соответствии с данной нормой принцип свободы договора должен применяться исключительно в рамках соответствующих нормативных предписаний. Хотя свобода договора без сомнения является основополагающим принципом договорного права, она никоим образом не позволяет сторонам игнорировать обязательн</w:t>
      </w:r>
      <w:r>
        <w:rPr>
          <w:rFonts w:ascii="Times New Roman" w:hAnsi="Times New Roman" w:cs="Times New Roman"/>
          <w:sz w:val="24"/>
          <w:szCs w:val="24"/>
        </w:rPr>
        <w:t>ые правила нормативных актов [2</w:t>
      </w:r>
      <w:r w:rsidRPr="005F6318">
        <w:rPr>
          <w:rFonts w:ascii="Times New Roman" w:hAnsi="Times New Roman" w:cs="Times New Roman"/>
          <w:sz w:val="24"/>
          <w:szCs w:val="24"/>
        </w:rPr>
        <w:t>].</w:t>
      </w:r>
    </w:p>
    <w:p w:rsidR="00A24B5F" w:rsidRPr="005F6318" w:rsidRDefault="00A24B5F" w:rsidP="00A24B5F">
      <w:pPr>
        <w:spacing w:after="0" w:line="360" w:lineRule="auto"/>
        <w:ind w:firstLine="567"/>
        <w:jc w:val="both"/>
        <w:rPr>
          <w:rFonts w:ascii="Times New Roman" w:hAnsi="Times New Roman" w:cs="Times New Roman"/>
          <w:sz w:val="24"/>
          <w:szCs w:val="24"/>
        </w:rPr>
      </w:pPr>
      <w:r w:rsidRPr="005F6318">
        <w:rPr>
          <w:rFonts w:ascii="Times New Roman" w:hAnsi="Times New Roman" w:cs="Times New Roman"/>
          <w:sz w:val="24"/>
          <w:szCs w:val="24"/>
        </w:rPr>
        <w:t xml:space="preserve">Именно поэтому представляется необходимым прояснить пределы принципа свободы заключения сторонами договоров. Важно непосредственно указать сторонам, что им позволено делать при их заключении. В связи с этим необходимо рассмотреть два </w:t>
      </w:r>
      <w:r w:rsidRPr="005F6318">
        <w:rPr>
          <w:rFonts w:ascii="Times New Roman" w:hAnsi="Times New Roman" w:cs="Times New Roman"/>
          <w:sz w:val="24"/>
          <w:szCs w:val="24"/>
        </w:rPr>
        <w:lastRenderedPageBreak/>
        <w:t>основных вопроса:</w:t>
      </w:r>
      <w:r>
        <w:rPr>
          <w:rFonts w:ascii="Times New Roman" w:hAnsi="Times New Roman" w:cs="Times New Roman"/>
          <w:sz w:val="24"/>
          <w:szCs w:val="24"/>
        </w:rPr>
        <w:t xml:space="preserve"> 1)</w:t>
      </w:r>
      <w:r w:rsidRPr="005F6318">
        <w:rPr>
          <w:rFonts w:ascii="Times New Roman" w:hAnsi="Times New Roman" w:cs="Times New Roman"/>
          <w:sz w:val="24"/>
          <w:szCs w:val="24"/>
        </w:rPr>
        <w:t xml:space="preserve"> свобода выбора контрагента (свобода выбирать с кем вступать в договорные отношения);</w:t>
      </w:r>
      <w:r>
        <w:rPr>
          <w:rFonts w:ascii="Times New Roman" w:hAnsi="Times New Roman" w:cs="Times New Roman"/>
          <w:sz w:val="24"/>
          <w:szCs w:val="24"/>
        </w:rPr>
        <w:t xml:space="preserve"> 2)</w:t>
      </w:r>
      <w:r w:rsidRPr="005F6318">
        <w:rPr>
          <w:rFonts w:ascii="Times New Roman" w:hAnsi="Times New Roman" w:cs="Times New Roman"/>
          <w:sz w:val="24"/>
          <w:szCs w:val="24"/>
        </w:rPr>
        <w:t xml:space="preserve"> свобода в формировании содержания договора, а также выбора его формы.</w:t>
      </w:r>
      <w:r>
        <w:rPr>
          <w:rFonts w:ascii="Times New Roman" w:hAnsi="Times New Roman" w:cs="Times New Roman"/>
          <w:sz w:val="24"/>
          <w:szCs w:val="24"/>
        </w:rPr>
        <w:t xml:space="preserve"> </w:t>
      </w:r>
      <w:r w:rsidRPr="005F6318">
        <w:rPr>
          <w:rFonts w:ascii="Times New Roman" w:hAnsi="Times New Roman" w:cs="Times New Roman"/>
          <w:sz w:val="24"/>
          <w:szCs w:val="24"/>
        </w:rPr>
        <w:t>Относительно последнего вопроса, важно отметить, что принцип свободы с необходимостью подразумевает наличие элемента консенсуальности.</w:t>
      </w:r>
    </w:p>
    <w:p w:rsidR="00A24B5F" w:rsidRPr="005F6318" w:rsidRDefault="00A24B5F" w:rsidP="00A24B5F">
      <w:pPr>
        <w:spacing w:after="0" w:line="360" w:lineRule="auto"/>
        <w:ind w:firstLine="567"/>
        <w:jc w:val="both"/>
        <w:rPr>
          <w:rFonts w:ascii="Times New Roman" w:hAnsi="Times New Roman" w:cs="Times New Roman"/>
          <w:sz w:val="24"/>
          <w:szCs w:val="24"/>
        </w:rPr>
      </w:pPr>
      <w:r w:rsidRPr="005F6318">
        <w:rPr>
          <w:rFonts w:ascii="Times New Roman" w:hAnsi="Times New Roman" w:cs="Times New Roman"/>
          <w:sz w:val="24"/>
          <w:szCs w:val="24"/>
        </w:rPr>
        <w:t xml:space="preserve">Еще одним важным моментом, на который необходимо обратить внимание является то, что применение принципа свободы договора в соответствии с Принципами европейского договорного права может быть прямым (непосредственным) или </w:t>
      </w:r>
      <w:r>
        <w:rPr>
          <w:rFonts w:ascii="Times New Roman" w:hAnsi="Times New Roman" w:cs="Times New Roman"/>
          <w:color w:val="000000"/>
          <w:spacing w:val="-3"/>
          <w:sz w:val="24"/>
          <w:szCs w:val="24"/>
        </w:rPr>
        <w:t>опосредованным (непрямым) [3</w:t>
      </w:r>
      <w:r w:rsidRPr="005F6318">
        <w:rPr>
          <w:rFonts w:ascii="Times New Roman" w:hAnsi="Times New Roman" w:cs="Times New Roman"/>
          <w:color w:val="000000"/>
          <w:spacing w:val="-3"/>
          <w:sz w:val="24"/>
          <w:szCs w:val="24"/>
        </w:rPr>
        <w:t>].</w:t>
      </w:r>
    </w:p>
    <w:p w:rsidR="00A24B5F" w:rsidRPr="00F178E6" w:rsidRDefault="00A24B5F" w:rsidP="00A24B5F">
      <w:pPr>
        <w:spacing w:after="0" w:line="360" w:lineRule="auto"/>
        <w:ind w:firstLine="567"/>
        <w:jc w:val="both"/>
        <w:rPr>
          <w:rFonts w:ascii="Times New Roman" w:hAnsi="Times New Roman" w:cs="Times New Roman"/>
          <w:sz w:val="24"/>
          <w:szCs w:val="24"/>
        </w:rPr>
      </w:pPr>
      <w:r w:rsidRPr="005F6318">
        <w:rPr>
          <w:rFonts w:ascii="Times New Roman" w:hAnsi="Times New Roman" w:cs="Times New Roman"/>
          <w:sz w:val="24"/>
          <w:szCs w:val="24"/>
        </w:rPr>
        <w:t xml:space="preserve">Статья 1:102 </w:t>
      </w:r>
      <w:r w:rsidRPr="005F6318">
        <w:rPr>
          <w:rFonts w:ascii="Times New Roman" w:hAnsi="Times New Roman" w:cs="Times New Roman"/>
          <w:sz w:val="24"/>
          <w:szCs w:val="24"/>
          <w:lang w:val="en-US"/>
        </w:rPr>
        <w:t>PECL</w:t>
      </w:r>
      <w:r w:rsidRPr="005F6318">
        <w:rPr>
          <w:rFonts w:ascii="Times New Roman" w:hAnsi="Times New Roman" w:cs="Times New Roman"/>
          <w:sz w:val="24"/>
          <w:szCs w:val="24"/>
        </w:rPr>
        <w:t xml:space="preserve">, регламентирует непосредственное применение принципа </w:t>
      </w:r>
      <w:r w:rsidRPr="00F178E6">
        <w:rPr>
          <w:rFonts w:ascii="Times New Roman" w:hAnsi="Times New Roman" w:cs="Times New Roman"/>
          <w:sz w:val="24"/>
          <w:szCs w:val="24"/>
        </w:rPr>
        <w:t>свободы договора: «Стороны свободны в заключении договора и в определении его содержания, при условии соблюдения требований добросовестности и взаимной выгодности сделки, а также обязательных предписаний, установленных данными Принципами. Стороны могут исключать применение каких-либо из Принципов или частично отменять их или отклоняться от их влияния, если иное не установлено данными Принципами».</w:t>
      </w:r>
    </w:p>
    <w:p w:rsidR="00A24B5F" w:rsidRPr="00F178E6" w:rsidRDefault="00A24B5F" w:rsidP="00A24B5F">
      <w:pPr>
        <w:spacing w:after="0" w:line="360" w:lineRule="auto"/>
        <w:ind w:firstLine="567"/>
        <w:jc w:val="both"/>
        <w:rPr>
          <w:rFonts w:ascii="Times New Roman" w:hAnsi="Times New Roman" w:cs="Times New Roman"/>
          <w:sz w:val="24"/>
          <w:szCs w:val="24"/>
        </w:rPr>
      </w:pPr>
      <w:r w:rsidRPr="00F178E6">
        <w:rPr>
          <w:rFonts w:ascii="Times New Roman" w:hAnsi="Times New Roman" w:cs="Times New Roman"/>
          <w:sz w:val="24"/>
          <w:szCs w:val="24"/>
        </w:rPr>
        <w:t xml:space="preserve">Итак, попытаемся выяснить диапазон действия исследуемого принципа, посредством рассмотрения отдельных положений, содержащихся в </w:t>
      </w:r>
      <w:r w:rsidRPr="00F178E6">
        <w:rPr>
          <w:rFonts w:ascii="Times New Roman" w:hAnsi="Times New Roman" w:cs="Times New Roman"/>
          <w:sz w:val="24"/>
          <w:szCs w:val="24"/>
          <w:lang w:val="en-US"/>
        </w:rPr>
        <w:t>PECL</w:t>
      </w:r>
      <w:r w:rsidRPr="00F178E6">
        <w:rPr>
          <w:rFonts w:ascii="Times New Roman" w:hAnsi="Times New Roman" w:cs="Times New Roman"/>
          <w:sz w:val="24"/>
          <w:szCs w:val="24"/>
        </w:rPr>
        <w:t>.</w:t>
      </w:r>
    </w:p>
    <w:p w:rsidR="00A24B5F" w:rsidRPr="00F178E6" w:rsidRDefault="00A24B5F" w:rsidP="00A24B5F">
      <w:pPr>
        <w:spacing w:after="0" w:line="360" w:lineRule="auto"/>
        <w:ind w:firstLine="567"/>
        <w:jc w:val="both"/>
        <w:rPr>
          <w:rFonts w:ascii="Times New Roman" w:hAnsi="Times New Roman" w:cs="Times New Roman"/>
          <w:sz w:val="24"/>
          <w:szCs w:val="24"/>
        </w:rPr>
      </w:pPr>
      <w:r w:rsidRPr="00F178E6">
        <w:rPr>
          <w:rFonts w:ascii="Times New Roman" w:hAnsi="Times New Roman" w:cs="Times New Roman"/>
          <w:sz w:val="24"/>
          <w:szCs w:val="24"/>
        </w:rPr>
        <w:t>Статья 2:301, под названием «Переговоры, противоречащие добросовестности», провозглашает свободу сторон вести переговоры, что представляет собой ничто иное как проявление принципа свободы договора на преддоговорной стадии, а также устанавливает ответственность стороны, ведущей переговоры недобросовестно.</w:t>
      </w:r>
    </w:p>
    <w:p w:rsidR="00A24B5F" w:rsidRPr="00F178E6" w:rsidRDefault="00A24B5F" w:rsidP="00A24B5F">
      <w:pPr>
        <w:spacing w:after="0" w:line="360" w:lineRule="auto"/>
        <w:ind w:firstLine="567"/>
        <w:jc w:val="both"/>
        <w:rPr>
          <w:rFonts w:ascii="Times New Roman" w:hAnsi="Times New Roman" w:cs="Times New Roman"/>
          <w:sz w:val="24"/>
          <w:szCs w:val="24"/>
        </w:rPr>
      </w:pPr>
      <w:r w:rsidRPr="00F178E6">
        <w:rPr>
          <w:rFonts w:ascii="Times New Roman" w:hAnsi="Times New Roman" w:cs="Times New Roman"/>
          <w:sz w:val="24"/>
          <w:szCs w:val="24"/>
        </w:rPr>
        <w:t xml:space="preserve">Статья 2:101 называется «Условия согласования договора». Данная норма, прежде всего, закрепляет принцип консенсуальности, поскольку любой договор заключается посредством достижения соглашения сторонами. </w:t>
      </w:r>
    </w:p>
    <w:p w:rsidR="00A24B5F" w:rsidRPr="00F178E6" w:rsidRDefault="00A24B5F" w:rsidP="00A24B5F">
      <w:pPr>
        <w:autoSpaceDE w:val="0"/>
        <w:autoSpaceDN w:val="0"/>
        <w:adjustRightInd w:val="0"/>
        <w:spacing w:after="0" w:line="360" w:lineRule="auto"/>
        <w:ind w:firstLine="567"/>
        <w:jc w:val="both"/>
        <w:rPr>
          <w:rFonts w:ascii="Times New Roman" w:hAnsi="Times New Roman" w:cs="Times New Roman"/>
          <w:color w:val="000000"/>
          <w:sz w:val="24"/>
          <w:szCs w:val="24"/>
        </w:rPr>
      </w:pPr>
      <w:r w:rsidRPr="00F178E6">
        <w:rPr>
          <w:rFonts w:ascii="Times New Roman" w:hAnsi="Times New Roman" w:cs="Times New Roman"/>
          <w:color w:val="000000"/>
          <w:sz w:val="24"/>
          <w:szCs w:val="24"/>
        </w:rPr>
        <w:t xml:space="preserve">Кроме того, в ней закреплено правило о том, что </w:t>
      </w:r>
      <w:r w:rsidRPr="00F178E6">
        <w:rPr>
          <w:rFonts w:ascii="Times New Roman" w:hAnsi="Times New Roman" w:cs="Times New Roman"/>
          <w:iCs/>
          <w:color w:val="000000"/>
          <w:sz w:val="24"/>
          <w:szCs w:val="24"/>
        </w:rPr>
        <w:t>договор не обязательно должен быть заключен</w:t>
      </w:r>
      <w:r w:rsidRPr="00F178E6">
        <w:rPr>
          <w:rFonts w:ascii="Times New Roman" w:hAnsi="Times New Roman" w:cs="Times New Roman"/>
          <w:sz w:val="24"/>
          <w:szCs w:val="24"/>
        </w:rPr>
        <w:t xml:space="preserve"> в письменной форме</w:t>
      </w:r>
      <w:r w:rsidRPr="00F178E6">
        <w:rPr>
          <w:rFonts w:ascii="Times New Roman" w:hAnsi="Times New Roman" w:cs="Times New Roman"/>
          <w:iCs/>
          <w:color w:val="000000"/>
          <w:sz w:val="24"/>
          <w:szCs w:val="24"/>
        </w:rPr>
        <w:t xml:space="preserve">, либо при его согласовании должны соблюдаться какие-либо иные формальные требования. </w:t>
      </w:r>
      <w:r w:rsidRPr="00F178E6">
        <w:rPr>
          <w:rFonts w:ascii="Times New Roman" w:hAnsi="Times New Roman" w:cs="Times New Roman"/>
          <w:color w:val="000000"/>
          <w:sz w:val="24"/>
          <w:szCs w:val="24"/>
        </w:rPr>
        <w:t xml:space="preserve">Именно поэтому свобода договора в этом смысле понимается как свобода формы. </w:t>
      </w:r>
    </w:p>
    <w:p w:rsidR="00A24B5F" w:rsidRPr="00F178E6" w:rsidRDefault="00A24B5F" w:rsidP="00A24B5F">
      <w:pPr>
        <w:widowControl w:val="0"/>
        <w:shd w:val="clear" w:color="auto" w:fill="FFFFFF"/>
        <w:autoSpaceDE w:val="0"/>
        <w:autoSpaceDN w:val="0"/>
        <w:adjustRightInd w:val="0"/>
        <w:spacing w:after="0" w:line="360" w:lineRule="auto"/>
        <w:ind w:left="62" w:firstLine="567"/>
        <w:jc w:val="both"/>
        <w:rPr>
          <w:rFonts w:ascii="Times New Roman" w:hAnsi="Times New Roman" w:cs="Times New Roman"/>
          <w:sz w:val="24"/>
          <w:szCs w:val="24"/>
        </w:rPr>
      </w:pPr>
      <w:r w:rsidRPr="00F178E6">
        <w:rPr>
          <w:rFonts w:ascii="Times New Roman" w:hAnsi="Times New Roman" w:cs="Times New Roman"/>
          <w:color w:val="000000"/>
          <w:sz w:val="24"/>
          <w:szCs w:val="24"/>
        </w:rPr>
        <w:t xml:space="preserve">Статья 1:103 </w:t>
      </w:r>
      <w:r w:rsidRPr="00F178E6">
        <w:rPr>
          <w:rFonts w:ascii="Times New Roman" w:hAnsi="Times New Roman" w:cs="Times New Roman"/>
          <w:color w:val="000000"/>
          <w:sz w:val="24"/>
          <w:szCs w:val="24"/>
          <w:lang w:val="en-US"/>
        </w:rPr>
        <w:t>PECL</w:t>
      </w:r>
      <w:r w:rsidRPr="00F178E6">
        <w:rPr>
          <w:rFonts w:ascii="Times New Roman" w:hAnsi="Times New Roman" w:cs="Times New Roman"/>
          <w:color w:val="000000"/>
          <w:sz w:val="24"/>
          <w:szCs w:val="24"/>
        </w:rPr>
        <w:t xml:space="preserve"> устанавливает ограничение свободы договора</w:t>
      </w:r>
      <w:r w:rsidRPr="00F178E6">
        <w:rPr>
          <w:rFonts w:ascii="Times New Roman" w:hAnsi="Times New Roman" w:cs="Times New Roman"/>
          <w:color w:val="000000"/>
          <w:sz w:val="24"/>
          <w:szCs w:val="24"/>
        </w:rPr>
        <w:softHyphen/>
      </w:r>
      <w:r w:rsidRPr="00F178E6">
        <w:rPr>
          <w:rFonts w:ascii="Times New Roman" w:hAnsi="Times New Roman" w:cs="Times New Roman"/>
          <w:sz w:val="24"/>
          <w:szCs w:val="24"/>
        </w:rPr>
        <w:t xml:space="preserve"> императивными нормами</w:t>
      </w:r>
      <w:r w:rsidRPr="00F178E6">
        <w:rPr>
          <w:rFonts w:ascii="Times New Roman" w:hAnsi="Times New Roman" w:cs="Times New Roman"/>
          <w:color w:val="000000"/>
          <w:sz w:val="24"/>
          <w:szCs w:val="24"/>
        </w:rPr>
        <w:t>.</w:t>
      </w:r>
      <w:r w:rsidRPr="00F178E6">
        <w:rPr>
          <w:rFonts w:ascii="Times New Roman" w:hAnsi="Times New Roman" w:cs="Times New Roman"/>
          <w:sz w:val="24"/>
          <w:szCs w:val="24"/>
        </w:rPr>
        <w:t xml:space="preserve"> </w:t>
      </w:r>
      <w:r w:rsidRPr="00F178E6">
        <w:rPr>
          <w:rFonts w:ascii="Times New Roman" w:hAnsi="Times New Roman" w:cs="Times New Roman"/>
          <w:color w:val="000000"/>
          <w:sz w:val="24"/>
          <w:szCs w:val="24"/>
        </w:rPr>
        <w:t xml:space="preserve">Это положение позволяет сторонам </w:t>
      </w:r>
      <w:r w:rsidRPr="00F178E6">
        <w:rPr>
          <w:rFonts w:ascii="Times New Roman" w:hAnsi="Times New Roman" w:cs="Times New Roman"/>
          <w:iCs/>
          <w:color w:val="000000"/>
          <w:sz w:val="24"/>
          <w:szCs w:val="24"/>
        </w:rPr>
        <w:t xml:space="preserve">определять условия договора исключительно при помощи </w:t>
      </w:r>
      <w:r w:rsidRPr="00F178E6">
        <w:rPr>
          <w:rFonts w:ascii="Times New Roman" w:hAnsi="Times New Roman" w:cs="Times New Roman"/>
          <w:color w:val="000000"/>
          <w:sz w:val="24"/>
          <w:szCs w:val="24"/>
          <w:lang w:val="en-US"/>
        </w:rPr>
        <w:t>PECL</w:t>
      </w:r>
      <w:r w:rsidRPr="00F178E6">
        <w:rPr>
          <w:rFonts w:ascii="Times New Roman" w:hAnsi="Times New Roman" w:cs="Times New Roman"/>
          <w:iCs/>
          <w:color w:val="000000"/>
          <w:sz w:val="24"/>
          <w:szCs w:val="24"/>
        </w:rPr>
        <w:t xml:space="preserve">, не применяя при этом </w:t>
      </w:r>
      <w:r w:rsidRPr="00F178E6">
        <w:rPr>
          <w:rFonts w:ascii="Times New Roman" w:hAnsi="Times New Roman" w:cs="Times New Roman"/>
          <w:color w:val="000000"/>
          <w:sz w:val="24"/>
          <w:szCs w:val="24"/>
        </w:rPr>
        <w:t xml:space="preserve">национальные императивные нормы, за исключением тех правил, которые применяются независимо от регулирующего права. Свобода сторон подчинить свой договор правилам </w:t>
      </w:r>
      <w:r w:rsidRPr="00F178E6">
        <w:rPr>
          <w:rFonts w:ascii="Times New Roman" w:hAnsi="Times New Roman" w:cs="Times New Roman"/>
          <w:color w:val="000000"/>
          <w:sz w:val="24"/>
          <w:szCs w:val="24"/>
          <w:lang w:val="en-US"/>
        </w:rPr>
        <w:t>PECL</w:t>
      </w:r>
      <w:r w:rsidRPr="00F178E6">
        <w:rPr>
          <w:rFonts w:ascii="Times New Roman" w:hAnsi="Times New Roman" w:cs="Times New Roman"/>
          <w:color w:val="000000"/>
          <w:sz w:val="24"/>
          <w:szCs w:val="24"/>
        </w:rPr>
        <w:t xml:space="preserve"> может, таким образом, позволить им уклоняться от применения определенных национальных императивных норм, которые часто именуются</w:t>
      </w:r>
      <w:r w:rsidRPr="005F6318">
        <w:rPr>
          <w:rFonts w:ascii="Times New Roman" w:hAnsi="Times New Roman" w:cs="Times New Roman"/>
          <w:color w:val="000000"/>
          <w:spacing w:val="4"/>
          <w:sz w:val="24"/>
          <w:szCs w:val="24"/>
        </w:rPr>
        <w:t xml:space="preserve"> </w:t>
      </w:r>
      <w:r w:rsidRPr="005F6318">
        <w:rPr>
          <w:rFonts w:ascii="Times New Roman" w:hAnsi="Times New Roman" w:cs="Times New Roman"/>
          <w:color w:val="000000"/>
          <w:spacing w:val="3"/>
          <w:sz w:val="24"/>
          <w:szCs w:val="24"/>
        </w:rPr>
        <w:t xml:space="preserve">«обычными» обязательными законами, в отличие от так </w:t>
      </w:r>
      <w:r w:rsidRPr="005F6318">
        <w:rPr>
          <w:rFonts w:ascii="Times New Roman" w:hAnsi="Times New Roman" w:cs="Times New Roman"/>
          <w:color w:val="000000"/>
          <w:spacing w:val="3"/>
          <w:sz w:val="24"/>
          <w:szCs w:val="24"/>
        </w:rPr>
        <w:lastRenderedPageBreak/>
        <w:t>называемых «непосредственно применяемых правовых норм»</w:t>
      </w:r>
      <w:r w:rsidRPr="005F6318">
        <w:rPr>
          <w:rFonts w:ascii="Times New Roman" w:hAnsi="Times New Roman" w:cs="Times New Roman"/>
          <w:color w:val="000000"/>
          <w:spacing w:val="5"/>
          <w:sz w:val="24"/>
          <w:szCs w:val="24"/>
        </w:rPr>
        <w:t xml:space="preserve">, которые действуют, независимо от того, какими нормами регулируется договор. </w:t>
      </w:r>
      <w:r w:rsidRPr="005F6318">
        <w:rPr>
          <w:rFonts w:ascii="Times New Roman" w:hAnsi="Times New Roman" w:cs="Times New Roman"/>
          <w:color w:val="000000"/>
          <w:sz w:val="24"/>
          <w:szCs w:val="24"/>
        </w:rPr>
        <w:t xml:space="preserve">Эти </w:t>
      </w:r>
      <w:r w:rsidRPr="00F178E6">
        <w:rPr>
          <w:rFonts w:ascii="Times New Roman" w:hAnsi="Times New Roman" w:cs="Times New Roman"/>
          <w:color w:val="000000"/>
          <w:sz w:val="24"/>
          <w:szCs w:val="24"/>
        </w:rPr>
        <w:t xml:space="preserve">непосредственно применимые нормы – правила, </w:t>
      </w:r>
      <w:r w:rsidRPr="00F178E6">
        <w:rPr>
          <w:rFonts w:ascii="Times New Roman" w:hAnsi="Times New Roman" w:cs="Times New Roman"/>
          <w:iCs/>
          <w:color w:val="000000"/>
          <w:sz w:val="24"/>
          <w:szCs w:val="24"/>
        </w:rPr>
        <w:t>которые выражают основные направления государственной политики той страны, с которой договор наиболее тесно связан [2.].</w:t>
      </w:r>
      <w:r w:rsidRPr="00F178E6">
        <w:rPr>
          <w:rFonts w:ascii="Times New Roman" w:hAnsi="Times New Roman" w:cs="Times New Roman"/>
          <w:color w:val="000000"/>
          <w:sz w:val="24"/>
          <w:szCs w:val="24"/>
        </w:rPr>
        <w:t xml:space="preserve"> Таким образом, свобода договора сторон, при применении к договору правил </w:t>
      </w:r>
      <w:r w:rsidRPr="00F178E6">
        <w:rPr>
          <w:rFonts w:ascii="Times New Roman" w:hAnsi="Times New Roman" w:cs="Times New Roman"/>
          <w:color w:val="000000"/>
          <w:sz w:val="24"/>
          <w:szCs w:val="24"/>
          <w:lang w:val="en-US"/>
        </w:rPr>
        <w:t>PECL</w:t>
      </w:r>
      <w:r w:rsidRPr="00F178E6">
        <w:rPr>
          <w:rFonts w:ascii="Times New Roman" w:hAnsi="Times New Roman" w:cs="Times New Roman"/>
          <w:color w:val="000000"/>
          <w:sz w:val="24"/>
          <w:szCs w:val="24"/>
        </w:rPr>
        <w:t xml:space="preserve"> в любом случае не позволяет им уклоняться от применения национальных, наднациональных или международных императивных норм, которые всегда применяются к</w:t>
      </w:r>
      <w:r w:rsidRPr="00F178E6">
        <w:rPr>
          <w:rFonts w:ascii="Times New Roman" w:hAnsi="Times New Roman" w:cs="Times New Roman"/>
          <w:color w:val="000000"/>
          <w:sz w:val="24"/>
          <w:szCs w:val="24"/>
        </w:rPr>
        <w:softHyphen/>
      </w:r>
      <w:r w:rsidRPr="00F178E6">
        <w:rPr>
          <w:rFonts w:ascii="Times New Roman" w:hAnsi="Times New Roman" w:cs="Times New Roman"/>
          <w:sz w:val="24"/>
          <w:szCs w:val="24"/>
        </w:rPr>
        <w:t xml:space="preserve"> договору </w:t>
      </w:r>
      <w:r w:rsidRPr="00F178E6">
        <w:rPr>
          <w:rFonts w:ascii="Times New Roman" w:hAnsi="Times New Roman" w:cs="Times New Roman"/>
          <w:color w:val="000000"/>
          <w:sz w:val="24"/>
          <w:szCs w:val="24"/>
        </w:rPr>
        <w:t xml:space="preserve">независимо от регулирующего права. </w:t>
      </w:r>
    </w:p>
    <w:p w:rsidR="00A24B5F" w:rsidRPr="00F178E6" w:rsidRDefault="00A24B5F" w:rsidP="00A24B5F">
      <w:pPr>
        <w:autoSpaceDE w:val="0"/>
        <w:autoSpaceDN w:val="0"/>
        <w:adjustRightInd w:val="0"/>
        <w:spacing w:after="0" w:line="360" w:lineRule="auto"/>
        <w:ind w:firstLine="567"/>
        <w:jc w:val="both"/>
        <w:rPr>
          <w:rFonts w:ascii="Times New Roman" w:hAnsi="Times New Roman" w:cs="Times New Roman"/>
          <w:color w:val="000000"/>
          <w:sz w:val="24"/>
          <w:szCs w:val="24"/>
        </w:rPr>
      </w:pPr>
      <w:r w:rsidRPr="00F178E6">
        <w:rPr>
          <w:rFonts w:ascii="Times New Roman" w:hAnsi="Times New Roman" w:cs="Times New Roman"/>
          <w:color w:val="000000"/>
          <w:sz w:val="24"/>
          <w:szCs w:val="24"/>
        </w:rPr>
        <w:t>Относительно опосредованного (непрямого) применения принципа свободы договора можно отметить следующее.</w:t>
      </w:r>
    </w:p>
    <w:p w:rsidR="00A24B5F" w:rsidRPr="00F178E6" w:rsidRDefault="00A24B5F" w:rsidP="00A24B5F">
      <w:pPr>
        <w:autoSpaceDE w:val="0"/>
        <w:autoSpaceDN w:val="0"/>
        <w:adjustRightInd w:val="0"/>
        <w:spacing w:after="0" w:line="360" w:lineRule="auto"/>
        <w:ind w:firstLine="567"/>
        <w:jc w:val="both"/>
        <w:rPr>
          <w:rFonts w:ascii="Times New Roman" w:hAnsi="Times New Roman" w:cs="Times New Roman"/>
          <w:color w:val="000000"/>
          <w:sz w:val="24"/>
          <w:szCs w:val="24"/>
          <w:vertAlign w:val="superscript"/>
        </w:rPr>
      </w:pPr>
      <w:r w:rsidRPr="00F178E6">
        <w:rPr>
          <w:rFonts w:ascii="Times New Roman" w:hAnsi="Times New Roman" w:cs="Times New Roman"/>
          <w:color w:val="000000"/>
          <w:sz w:val="24"/>
          <w:szCs w:val="24"/>
        </w:rPr>
        <w:t>Большое количество правил, содержащихся в Принципах, является определенными проявлениями принципа свободы договора. Свобода определить содержание договора подразумевает, к примеру, свободу определить место исполнения обязательств (Статья 7:101 (1) PECL), дату исполнения договора (Статья 7:102 PECL) или валюту платежа (Статья 7:108 PECL). Свобода договора подразумевает также свободу моделирования отдельных условий договора (Статья 6:103 PECL) [3.].</w:t>
      </w:r>
    </w:p>
    <w:p w:rsidR="00A24B5F" w:rsidRPr="00F178E6" w:rsidRDefault="00A24B5F" w:rsidP="00A24B5F">
      <w:pPr>
        <w:autoSpaceDE w:val="0"/>
        <w:autoSpaceDN w:val="0"/>
        <w:adjustRightInd w:val="0"/>
        <w:spacing w:after="0" w:line="360" w:lineRule="auto"/>
        <w:ind w:firstLine="567"/>
        <w:jc w:val="both"/>
        <w:rPr>
          <w:rFonts w:ascii="Times New Roman" w:hAnsi="Times New Roman" w:cs="Times New Roman"/>
          <w:color w:val="000000"/>
          <w:sz w:val="24"/>
          <w:szCs w:val="24"/>
        </w:rPr>
      </w:pPr>
      <w:r w:rsidRPr="00F178E6">
        <w:rPr>
          <w:rFonts w:ascii="Times New Roman" w:hAnsi="Times New Roman" w:cs="Times New Roman"/>
          <w:color w:val="000000"/>
          <w:sz w:val="24"/>
          <w:szCs w:val="24"/>
        </w:rPr>
        <w:t xml:space="preserve">Говоря об ограничениях договорной свободы, установленных императивными нормами, важно также не забывать о тех правилах PECL, которые указывают на случаи незаконности договора или отдельных его частей. Таким образом, подобные правила можно считать дополнительными «ограничителями» принципа свободы договора. С учетом всего вышесказанного, договорная свобода может ограничиваться до такой степени, что это начинает противоречить принципам, признанным фундаментальными в соответствии с законами государств-членов европейского Союза [4.]. </w:t>
      </w:r>
    </w:p>
    <w:p w:rsidR="00A24B5F" w:rsidRPr="00F178E6" w:rsidRDefault="00A24B5F" w:rsidP="00A24B5F">
      <w:pPr>
        <w:autoSpaceDE w:val="0"/>
        <w:autoSpaceDN w:val="0"/>
        <w:adjustRightInd w:val="0"/>
        <w:spacing w:after="0" w:line="360" w:lineRule="auto"/>
        <w:ind w:firstLine="567"/>
        <w:jc w:val="both"/>
        <w:rPr>
          <w:rFonts w:ascii="Times New Roman" w:hAnsi="Times New Roman" w:cs="Times New Roman"/>
          <w:color w:val="000000"/>
          <w:sz w:val="24"/>
          <w:szCs w:val="24"/>
        </w:rPr>
      </w:pPr>
      <w:r w:rsidRPr="00F178E6">
        <w:rPr>
          <w:rFonts w:ascii="Times New Roman" w:hAnsi="Times New Roman" w:cs="Times New Roman"/>
          <w:color w:val="000000"/>
          <w:sz w:val="24"/>
          <w:szCs w:val="24"/>
        </w:rPr>
        <w:t xml:space="preserve">Подводя итог сказанному выше, необходимо отметить, что в </w:t>
      </w:r>
      <w:r w:rsidRPr="00F178E6">
        <w:rPr>
          <w:rFonts w:ascii="Times New Roman" w:hAnsi="Times New Roman" w:cs="Times New Roman"/>
          <w:color w:val="000000"/>
          <w:sz w:val="24"/>
          <w:szCs w:val="24"/>
          <w:lang w:val="en-US"/>
        </w:rPr>
        <w:t>PECL</w:t>
      </w:r>
      <w:r w:rsidRPr="00F178E6">
        <w:rPr>
          <w:rFonts w:ascii="Times New Roman" w:hAnsi="Times New Roman" w:cs="Times New Roman"/>
          <w:color w:val="000000"/>
          <w:sz w:val="24"/>
          <w:szCs w:val="24"/>
        </w:rPr>
        <w:t xml:space="preserve"> в целом довольно широко и обобщенно понимаются основные принципы, в них отсутствуют гетерогенные национальные формулировки понятий безнравственности, незаконности, государственной политики и </w:t>
      </w:r>
      <w:r w:rsidRPr="00F178E6">
        <w:rPr>
          <w:rFonts w:ascii="Times New Roman" w:hAnsi="Times New Roman" w:cs="Times New Roman"/>
          <w:color w:val="000000"/>
          <w:sz w:val="24"/>
          <w:szCs w:val="24"/>
        </w:rPr>
        <w:softHyphen/>
        <w:t xml:space="preserve">нравов. Большинство комментариев </w:t>
      </w:r>
      <w:r w:rsidRPr="00F178E6">
        <w:rPr>
          <w:rFonts w:ascii="Times New Roman" w:hAnsi="Times New Roman" w:cs="Times New Roman"/>
          <w:color w:val="000000"/>
          <w:sz w:val="24"/>
          <w:szCs w:val="24"/>
          <w:lang w:val="en-US"/>
        </w:rPr>
        <w:t>c</w:t>
      </w:r>
      <w:r w:rsidRPr="00F178E6">
        <w:rPr>
          <w:rFonts w:ascii="Times New Roman" w:hAnsi="Times New Roman" w:cs="Times New Roman"/>
          <w:color w:val="000000"/>
          <w:sz w:val="24"/>
          <w:szCs w:val="24"/>
        </w:rPr>
        <w:t xml:space="preserve">татьи 15:102 содержат указание на то, что, хотя Принципы составляют отдельную систему правил, применимых к договорам, которые они регулируют, все же не представляется возможным полностью игнорировать положения национальных правопорядков, а также иные нормы позитивного права, относящегося к таким договорам. В особенности это касается тех правил и запретов, которые прямо или опосредованно делают договоры «пустыми», недействительными, оспоримыми, «отменимыми» или не имеющими законной силы при </w:t>
      </w:r>
      <w:r>
        <w:rPr>
          <w:rFonts w:ascii="Times New Roman" w:hAnsi="Times New Roman" w:cs="Times New Roman"/>
          <w:color w:val="000000"/>
          <w:sz w:val="24"/>
          <w:szCs w:val="24"/>
        </w:rPr>
        <w:t>определенных обстоятельствах [2</w:t>
      </w:r>
      <w:r w:rsidRPr="00F178E6">
        <w:rPr>
          <w:rFonts w:ascii="Times New Roman" w:hAnsi="Times New Roman" w:cs="Times New Roman"/>
          <w:color w:val="000000"/>
          <w:sz w:val="24"/>
          <w:szCs w:val="24"/>
        </w:rPr>
        <w:t xml:space="preserve">]. </w:t>
      </w:r>
    </w:p>
    <w:p w:rsidR="00A24B5F" w:rsidRPr="005F6318" w:rsidRDefault="00A24B5F" w:rsidP="00A24B5F">
      <w:pPr>
        <w:spacing w:after="0" w:line="240" w:lineRule="auto"/>
        <w:jc w:val="center"/>
        <w:rPr>
          <w:rFonts w:ascii="Times New Roman" w:hAnsi="Times New Roman" w:cs="Times New Roman"/>
          <w:b/>
          <w:sz w:val="24"/>
          <w:szCs w:val="24"/>
        </w:rPr>
      </w:pPr>
      <w:r w:rsidRPr="005F6318">
        <w:rPr>
          <w:rFonts w:ascii="Times New Roman" w:hAnsi="Times New Roman" w:cs="Times New Roman"/>
          <w:b/>
          <w:sz w:val="24"/>
          <w:szCs w:val="24"/>
        </w:rPr>
        <w:t>Библиография</w:t>
      </w:r>
    </w:p>
    <w:p w:rsidR="00A24B5F" w:rsidRPr="005F6318" w:rsidRDefault="00A24B5F" w:rsidP="00095D10">
      <w:pPr>
        <w:pStyle w:val="a4"/>
        <w:numPr>
          <w:ilvl w:val="0"/>
          <w:numId w:val="17"/>
        </w:numPr>
        <w:tabs>
          <w:tab w:val="clear" w:pos="945"/>
          <w:tab w:val="num" w:pos="426"/>
        </w:tabs>
        <w:ind w:left="425" w:hanging="425"/>
        <w:jc w:val="both"/>
        <w:rPr>
          <w:color w:val="000000"/>
          <w:sz w:val="24"/>
          <w:szCs w:val="24"/>
        </w:rPr>
      </w:pPr>
      <w:r w:rsidRPr="005F6318">
        <w:rPr>
          <w:color w:val="000000"/>
          <w:sz w:val="24"/>
          <w:szCs w:val="24"/>
        </w:rPr>
        <w:lastRenderedPageBreak/>
        <w:t xml:space="preserve">Здесь и далее </w:t>
      </w:r>
      <w:r w:rsidRPr="005F6318">
        <w:rPr>
          <w:color w:val="000000"/>
          <w:sz w:val="24"/>
          <w:szCs w:val="24"/>
          <w:lang w:val="en-US"/>
        </w:rPr>
        <w:t>PECL</w:t>
      </w:r>
      <w:r w:rsidRPr="005F6318">
        <w:rPr>
          <w:color w:val="000000"/>
          <w:sz w:val="24"/>
          <w:szCs w:val="24"/>
        </w:rPr>
        <w:t xml:space="preserve"> цитируется по данному источнику: </w:t>
      </w:r>
      <w:hyperlink r:id="rId12" w:history="1">
        <w:r w:rsidRPr="005F6318">
          <w:rPr>
            <w:rStyle w:val="a8"/>
            <w:color w:val="000000"/>
            <w:sz w:val="24"/>
            <w:szCs w:val="24"/>
          </w:rPr>
          <w:t>http://frontpage.cbs.dk/law/commission_on_european_contract_law/Skabelon/pecl_engelsk.htm</w:t>
        </w:r>
      </w:hyperlink>
    </w:p>
    <w:p w:rsidR="00A24B5F" w:rsidRPr="005F6318" w:rsidRDefault="00A24B5F" w:rsidP="00095D10">
      <w:pPr>
        <w:pStyle w:val="a4"/>
        <w:numPr>
          <w:ilvl w:val="0"/>
          <w:numId w:val="17"/>
        </w:numPr>
        <w:tabs>
          <w:tab w:val="clear" w:pos="945"/>
          <w:tab w:val="num" w:pos="426"/>
        </w:tabs>
        <w:ind w:left="425" w:hanging="425"/>
        <w:jc w:val="both"/>
        <w:rPr>
          <w:color w:val="000000"/>
          <w:sz w:val="24"/>
          <w:szCs w:val="24"/>
        </w:rPr>
      </w:pPr>
      <w:r w:rsidRPr="005F6318">
        <w:rPr>
          <w:sz w:val="24"/>
          <w:szCs w:val="24"/>
          <w:lang w:val="en-US"/>
        </w:rPr>
        <w:t xml:space="preserve">European Contract Law. Materials for a common frame of reference. Terminology, guiding principles, model rules. Benedicte Faurarque-Cosson, Denis Mazeaud. </w:t>
      </w:r>
      <w:r w:rsidRPr="005F6318">
        <w:rPr>
          <w:sz w:val="24"/>
          <w:szCs w:val="24"/>
        </w:rPr>
        <w:t xml:space="preserve">2008. </w:t>
      </w:r>
      <w:r w:rsidRPr="005F6318">
        <w:rPr>
          <w:sz w:val="24"/>
          <w:szCs w:val="24"/>
          <w:lang w:val="en-US"/>
        </w:rPr>
        <w:t>Munich</w:t>
      </w:r>
      <w:r w:rsidRPr="005F6318">
        <w:rPr>
          <w:sz w:val="24"/>
          <w:szCs w:val="24"/>
        </w:rPr>
        <w:t>.</w:t>
      </w:r>
    </w:p>
    <w:p w:rsidR="00A24B5F" w:rsidRPr="005F6318" w:rsidRDefault="00A24B5F" w:rsidP="00095D10">
      <w:pPr>
        <w:pStyle w:val="a4"/>
        <w:numPr>
          <w:ilvl w:val="0"/>
          <w:numId w:val="17"/>
        </w:numPr>
        <w:tabs>
          <w:tab w:val="clear" w:pos="945"/>
          <w:tab w:val="num" w:pos="426"/>
        </w:tabs>
        <w:ind w:left="425" w:hanging="425"/>
        <w:jc w:val="both"/>
        <w:rPr>
          <w:color w:val="000000"/>
          <w:sz w:val="24"/>
          <w:szCs w:val="24"/>
          <w:lang w:val="en-US"/>
        </w:rPr>
      </w:pPr>
      <w:r w:rsidRPr="005F6318">
        <w:rPr>
          <w:sz w:val="24"/>
          <w:szCs w:val="24"/>
          <w:lang w:val="en-US"/>
        </w:rPr>
        <w:t>Principles of European Contract Law and Italian Law. Luisa Antoniolli, Anna Veneziano. 2005. Netherlands.</w:t>
      </w:r>
    </w:p>
    <w:p w:rsidR="00A24B5F" w:rsidRPr="005F6318" w:rsidRDefault="00A24B5F" w:rsidP="00095D10">
      <w:pPr>
        <w:pStyle w:val="a4"/>
        <w:numPr>
          <w:ilvl w:val="0"/>
          <w:numId w:val="17"/>
        </w:numPr>
        <w:tabs>
          <w:tab w:val="clear" w:pos="945"/>
          <w:tab w:val="num" w:pos="426"/>
        </w:tabs>
        <w:ind w:left="425" w:hanging="425"/>
        <w:jc w:val="both"/>
        <w:rPr>
          <w:color w:val="000000"/>
          <w:sz w:val="24"/>
          <w:szCs w:val="24"/>
        </w:rPr>
      </w:pPr>
      <w:r w:rsidRPr="005F6318">
        <w:rPr>
          <w:sz w:val="24"/>
          <w:szCs w:val="24"/>
          <w:lang w:val="en-US"/>
        </w:rPr>
        <w:t>General principles of the Law of Contract. D.J. Joubert. 1987. Johannesburg</w:t>
      </w:r>
      <w:r w:rsidRPr="005F6318">
        <w:rPr>
          <w:sz w:val="24"/>
          <w:szCs w:val="24"/>
        </w:rPr>
        <w:t>.</w:t>
      </w:r>
    </w:p>
    <w:p w:rsidR="00A24B5F" w:rsidRPr="005F6318" w:rsidRDefault="00A24B5F" w:rsidP="00A24B5F">
      <w:pPr>
        <w:spacing w:after="0" w:line="360" w:lineRule="auto"/>
        <w:jc w:val="both"/>
        <w:rPr>
          <w:rFonts w:ascii="Times New Roman" w:hAnsi="Times New Roman" w:cs="Times New Roman"/>
          <w:sz w:val="24"/>
          <w:szCs w:val="24"/>
        </w:rPr>
      </w:pPr>
    </w:p>
    <w:p w:rsidR="00A24B5F" w:rsidRDefault="00A24B5F" w:rsidP="00A24B5F">
      <w:pPr>
        <w:spacing w:after="0" w:line="240" w:lineRule="auto"/>
        <w:ind w:firstLine="567"/>
        <w:jc w:val="right"/>
        <w:rPr>
          <w:rFonts w:ascii="Times New Roman" w:eastAsia="Times New Roman" w:hAnsi="Times New Roman" w:cs="Times New Roman"/>
          <w:i/>
          <w:sz w:val="24"/>
          <w:szCs w:val="24"/>
        </w:rPr>
      </w:pPr>
    </w:p>
    <w:p w:rsidR="00A24B5F" w:rsidRPr="00CC5BE1" w:rsidRDefault="00A24B5F" w:rsidP="00A24B5F">
      <w:pPr>
        <w:spacing w:after="0" w:line="240" w:lineRule="auto"/>
        <w:ind w:firstLine="567"/>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Ведяшкин С.</w:t>
      </w:r>
      <w:r w:rsidRPr="00CC5BE1">
        <w:rPr>
          <w:rFonts w:ascii="Times New Roman" w:eastAsia="Times New Roman" w:hAnsi="Times New Roman" w:cs="Times New Roman"/>
          <w:i/>
          <w:sz w:val="24"/>
          <w:szCs w:val="24"/>
        </w:rPr>
        <w:t xml:space="preserve">В., </w:t>
      </w:r>
    </w:p>
    <w:p w:rsidR="00A24B5F" w:rsidRDefault="00A24B5F" w:rsidP="00A24B5F">
      <w:pPr>
        <w:spacing w:after="0" w:line="240" w:lineRule="auto"/>
        <w:ind w:firstLine="567"/>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к.ю.н.,</w:t>
      </w:r>
      <w:r w:rsidRPr="00CC5BE1">
        <w:rPr>
          <w:rFonts w:ascii="Times New Roman" w:eastAsia="Times New Roman" w:hAnsi="Times New Roman" w:cs="Times New Roman"/>
          <w:i/>
          <w:sz w:val="24"/>
          <w:szCs w:val="24"/>
        </w:rPr>
        <w:t xml:space="preserve"> доцент кафедры гражданско-правовых дисциплин </w:t>
      </w:r>
    </w:p>
    <w:p w:rsidR="00A24B5F" w:rsidRPr="00CC5BE1" w:rsidRDefault="00A24B5F" w:rsidP="00A24B5F">
      <w:pPr>
        <w:spacing w:after="0" w:line="240" w:lineRule="auto"/>
        <w:ind w:firstLine="567"/>
        <w:jc w:val="right"/>
        <w:rPr>
          <w:rFonts w:ascii="Times New Roman" w:eastAsia="Times New Roman" w:hAnsi="Times New Roman" w:cs="Times New Roman"/>
          <w:i/>
          <w:sz w:val="24"/>
          <w:szCs w:val="24"/>
        </w:rPr>
      </w:pPr>
      <w:r w:rsidRPr="00CC5BE1">
        <w:rPr>
          <w:rFonts w:ascii="Times New Roman" w:eastAsia="Times New Roman" w:hAnsi="Times New Roman" w:cs="Times New Roman"/>
          <w:i/>
          <w:sz w:val="24"/>
          <w:szCs w:val="24"/>
        </w:rPr>
        <w:t>Западно-Сибирского филиала Российско</w:t>
      </w:r>
      <w:r>
        <w:rPr>
          <w:rFonts w:ascii="Times New Roman" w:eastAsia="Times New Roman" w:hAnsi="Times New Roman" w:cs="Times New Roman"/>
          <w:i/>
          <w:sz w:val="24"/>
          <w:szCs w:val="24"/>
        </w:rPr>
        <w:t>й академии правосудия</w:t>
      </w:r>
    </w:p>
    <w:p w:rsidR="00A24B5F" w:rsidRPr="00CC5BE1" w:rsidRDefault="00A24B5F" w:rsidP="00A24B5F">
      <w:pPr>
        <w:spacing w:after="0" w:line="360" w:lineRule="auto"/>
        <w:ind w:firstLine="567"/>
        <w:jc w:val="right"/>
        <w:rPr>
          <w:rFonts w:ascii="Times New Roman" w:eastAsia="Times New Roman" w:hAnsi="Times New Roman" w:cs="Times New Roman"/>
          <w:i/>
          <w:sz w:val="24"/>
          <w:szCs w:val="24"/>
        </w:rPr>
      </w:pPr>
    </w:p>
    <w:p w:rsidR="00A24B5F" w:rsidRPr="005045BB" w:rsidRDefault="00A24B5F" w:rsidP="00A24B5F">
      <w:pPr>
        <w:spacing w:after="0" w:line="240" w:lineRule="auto"/>
        <w:jc w:val="center"/>
        <w:rPr>
          <w:rFonts w:ascii="Times New Roman" w:eastAsia="Times New Roman" w:hAnsi="Times New Roman" w:cs="Times New Roman"/>
          <w:b/>
          <w:sz w:val="28"/>
          <w:szCs w:val="28"/>
        </w:rPr>
      </w:pPr>
      <w:r w:rsidRPr="005045BB">
        <w:rPr>
          <w:rFonts w:ascii="Times New Roman" w:eastAsia="Times New Roman" w:hAnsi="Times New Roman" w:cs="Times New Roman"/>
          <w:b/>
          <w:sz w:val="28"/>
          <w:szCs w:val="28"/>
        </w:rPr>
        <w:t>Основные направления правового воздействия</w:t>
      </w:r>
    </w:p>
    <w:p w:rsidR="00A24B5F" w:rsidRPr="005045BB" w:rsidRDefault="00A24B5F" w:rsidP="00A24B5F">
      <w:pPr>
        <w:spacing w:after="0" w:line="240" w:lineRule="auto"/>
        <w:jc w:val="center"/>
        <w:rPr>
          <w:rFonts w:ascii="Times New Roman" w:eastAsia="Times New Roman" w:hAnsi="Times New Roman" w:cs="Times New Roman"/>
          <w:b/>
          <w:sz w:val="28"/>
          <w:szCs w:val="28"/>
        </w:rPr>
      </w:pPr>
      <w:r w:rsidRPr="005045BB">
        <w:rPr>
          <w:rFonts w:ascii="Times New Roman" w:eastAsia="Times New Roman" w:hAnsi="Times New Roman" w:cs="Times New Roman"/>
          <w:b/>
          <w:sz w:val="28"/>
          <w:szCs w:val="28"/>
        </w:rPr>
        <w:t>на социально-экологические отношения</w:t>
      </w:r>
    </w:p>
    <w:p w:rsidR="00A24B5F" w:rsidRPr="00CC5BE1" w:rsidRDefault="00A24B5F" w:rsidP="00A24B5F">
      <w:pPr>
        <w:spacing w:after="0" w:line="360" w:lineRule="auto"/>
        <w:ind w:firstLine="567"/>
        <w:jc w:val="center"/>
        <w:rPr>
          <w:rFonts w:ascii="Times New Roman" w:eastAsia="Times New Roman" w:hAnsi="Times New Roman" w:cs="Times New Roman"/>
          <w:i/>
          <w:sz w:val="24"/>
          <w:szCs w:val="24"/>
        </w:rPr>
      </w:pPr>
    </w:p>
    <w:p w:rsidR="00A24B5F" w:rsidRPr="00CC5BE1" w:rsidRDefault="00A24B5F" w:rsidP="00A24B5F">
      <w:pPr>
        <w:pStyle w:val="af"/>
        <w:spacing w:line="360" w:lineRule="auto"/>
        <w:ind w:firstLine="567"/>
        <w:rPr>
          <w:rFonts w:ascii="Times New Roman" w:hAnsi="Times New Roman"/>
          <w:sz w:val="24"/>
          <w:szCs w:val="24"/>
        </w:rPr>
      </w:pPr>
      <w:r w:rsidRPr="00CC5BE1">
        <w:rPr>
          <w:rFonts w:ascii="Times New Roman" w:hAnsi="Times New Roman"/>
          <w:sz w:val="24"/>
          <w:szCs w:val="24"/>
        </w:rPr>
        <w:t xml:space="preserve">В современный период стало очевидно, что мировое сообщество стоит на пороге экологического кризиса. Россия не является исключением. Дестабилизация экологической ситуации обусловлена, в известной степени, технократической парадигмой мышления, эксплуатационным, хищническим отношением человека к природным богатствам. Более того, ухудшение качества окружающей природной среды, находится в прямой зависимости от степени воздействия человека на природу в целом и ее отдельные компоненты. </w:t>
      </w:r>
    </w:p>
    <w:p w:rsidR="00A24B5F" w:rsidRPr="00CC5BE1" w:rsidRDefault="00A24B5F" w:rsidP="00A24B5F">
      <w:pPr>
        <w:pStyle w:val="af"/>
        <w:spacing w:line="360" w:lineRule="auto"/>
        <w:ind w:firstLine="567"/>
        <w:rPr>
          <w:rFonts w:ascii="Times New Roman" w:hAnsi="Times New Roman"/>
          <w:sz w:val="24"/>
          <w:szCs w:val="24"/>
        </w:rPr>
      </w:pPr>
      <w:r w:rsidRPr="00CC5BE1">
        <w:rPr>
          <w:rFonts w:ascii="Times New Roman" w:hAnsi="Times New Roman"/>
          <w:sz w:val="24"/>
          <w:szCs w:val="24"/>
        </w:rPr>
        <w:t xml:space="preserve">Гармонизация отношений общества и природы является основной целью экологического права России. Достижение поставленной цели обеспечивается только посредством поэтапного, последовательного решения задач, которые определяют, в известной мере (наряду с целями, структурой и т.д.), основные направления правого воздействия на общественные отношения, складывающиеся в сфере охраны окружающей среды и обеспечения экологической безопасности. </w:t>
      </w:r>
    </w:p>
    <w:p w:rsidR="00A24B5F" w:rsidRPr="00CC5BE1" w:rsidRDefault="00A24B5F" w:rsidP="00A24B5F">
      <w:pPr>
        <w:pStyle w:val="af"/>
        <w:spacing w:line="360" w:lineRule="auto"/>
        <w:ind w:firstLine="567"/>
        <w:rPr>
          <w:rFonts w:ascii="Times New Roman" w:hAnsi="Times New Roman"/>
          <w:sz w:val="24"/>
          <w:szCs w:val="24"/>
        </w:rPr>
      </w:pPr>
      <w:r w:rsidRPr="00CC5BE1">
        <w:rPr>
          <w:rFonts w:ascii="Times New Roman" w:hAnsi="Times New Roman"/>
          <w:sz w:val="24"/>
          <w:szCs w:val="24"/>
        </w:rPr>
        <w:t>Функция, как категория, имеющая определенное содержание, исследуется многими науками, в том числе и правоведением. В литературе предложен ряд определений этого понятия. С.И. Ожегов в «Словаре русского языка» указывал, что функция - это зависящая от другого и изменяющаяся по мере трансформации этого другого [1.</w:t>
      </w:r>
      <w:r>
        <w:rPr>
          <w:rFonts w:ascii="Times New Roman" w:hAnsi="Times New Roman"/>
          <w:sz w:val="24"/>
          <w:szCs w:val="24"/>
        </w:rPr>
        <w:t xml:space="preserve"> </w:t>
      </w:r>
      <w:r w:rsidRPr="00CC5BE1">
        <w:rPr>
          <w:rFonts w:ascii="Times New Roman" w:hAnsi="Times New Roman"/>
          <w:sz w:val="24"/>
          <w:szCs w:val="24"/>
        </w:rPr>
        <w:t xml:space="preserve">С.416]. Для права - социального феномена </w:t>
      </w:r>
      <w:r>
        <w:rPr>
          <w:rFonts w:ascii="Times New Roman" w:hAnsi="Times New Roman"/>
          <w:sz w:val="24"/>
          <w:szCs w:val="24"/>
        </w:rPr>
        <w:t xml:space="preserve">- </w:t>
      </w:r>
      <w:r w:rsidRPr="00CC5BE1">
        <w:rPr>
          <w:rFonts w:ascii="Times New Roman" w:hAnsi="Times New Roman"/>
          <w:sz w:val="24"/>
          <w:szCs w:val="24"/>
        </w:rPr>
        <w:t xml:space="preserve">подобная зависимость характерна в отношении сущности права и его функций, как одной из сторон этого многогранного явления. </w:t>
      </w:r>
    </w:p>
    <w:p w:rsidR="00A24B5F" w:rsidRPr="00CC5BE1" w:rsidRDefault="00A24B5F" w:rsidP="00A24B5F">
      <w:pPr>
        <w:pStyle w:val="af"/>
        <w:spacing w:line="360" w:lineRule="auto"/>
        <w:ind w:firstLine="567"/>
        <w:rPr>
          <w:rFonts w:ascii="Times New Roman" w:hAnsi="Times New Roman"/>
          <w:sz w:val="24"/>
          <w:szCs w:val="24"/>
        </w:rPr>
      </w:pPr>
      <w:r w:rsidRPr="00CC5BE1">
        <w:rPr>
          <w:rFonts w:ascii="Times New Roman" w:hAnsi="Times New Roman"/>
          <w:sz w:val="24"/>
          <w:szCs w:val="24"/>
        </w:rPr>
        <w:t xml:space="preserve">В период развития и становления советской юридической науки, ученые-юристы неоднократно обращались к анализу функций права. Так, С.С. Алексеев полагал, что активная роль права выражается в его функциях, определяя их как направления правового </w:t>
      </w:r>
      <w:r w:rsidRPr="00CC5BE1">
        <w:rPr>
          <w:rFonts w:ascii="Times New Roman" w:hAnsi="Times New Roman"/>
          <w:sz w:val="24"/>
          <w:szCs w:val="24"/>
        </w:rPr>
        <w:lastRenderedPageBreak/>
        <w:t>воздействия, выражающие роль права в организации (упорядочении) общественных отношений [2.</w:t>
      </w:r>
      <w:r>
        <w:rPr>
          <w:rFonts w:ascii="Times New Roman" w:hAnsi="Times New Roman"/>
          <w:sz w:val="24"/>
          <w:szCs w:val="24"/>
        </w:rPr>
        <w:t xml:space="preserve"> </w:t>
      </w:r>
      <w:r w:rsidRPr="00CC5BE1">
        <w:rPr>
          <w:rFonts w:ascii="Times New Roman" w:hAnsi="Times New Roman"/>
          <w:sz w:val="24"/>
          <w:szCs w:val="24"/>
        </w:rPr>
        <w:t>С.191]. Функции права, рассматриваемые под углом зрения назначения права для регулируемых отношений, он подразделял на: регулятивную статическую, выражающуюся в воздействии права на общественные отношения путем их закрепления в тех или иных правовых институтах; регулятивную динамическую, реализующуюся в процессе воздействия права на общественные отношения путем оформления их движения (динамики) и охранительную, отождествляя ее с правовым воздействием, направленным на охрану общественных отн</w:t>
      </w:r>
      <w:r>
        <w:rPr>
          <w:rFonts w:ascii="Times New Roman" w:hAnsi="Times New Roman"/>
          <w:sz w:val="24"/>
          <w:szCs w:val="24"/>
        </w:rPr>
        <w:t>ошений, их неприкосновенность [2</w:t>
      </w:r>
      <w:r w:rsidRPr="00CC5BE1">
        <w:rPr>
          <w:rFonts w:ascii="Times New Roman" w:hAnsi="Times New Roman"/>
          <w:sz w:val="24"/>
          <w:szCs w:val="24"/>
        </w:rPr>
        <w:t>.</w:t>
      </w:r>
      <w:r>
        <w:rPr>
          <w:rFonts w:ascii="Times New Roman" w:hAnsi="Times New Roman"/>
          <w:sz w:val="24"/>
          <w:szCs w:val="24"/>
        </w:rPr>
        <w:t xml:space="preserve"> </w:t>
      </w:r>
      <w:r w:rsidRPr="00CC5BE1">
        <w:rPr>
          <w:rFonts w:ascii="Times New Roman" w:hAnsi="Times New Roman"/>
          <w:sz w:val="24"/>
          <w:szCs w:val="24"/>
        </w:rPr>
        <w:t xml:space="preserve">С.192-193]. </w:t>
      </w:r>
    </w:p>
    <w:p w:rsidR="00A24B5F" w:rsidRPr="00CC5BE1" w:rsidRDefault="00A24B5F" w:rsidP="00A24B5F">
      <w:pPr>
        <w:pStyle w:val="af"/>
        <w:spacing w:line="360" w:lineRule="auto"/>
        <w:ind w:firstLine="567"/>
        <w:rPr>
          <w:rFonts w:ascii="Times New Roman" w:hAnsi="Times New Roman"/>
          <w:sz w:val="24"/>
          <w:szCs w:val="24"/>
        </w:rPr>
      </w:pPr>
      <w:r w:rsidRPr="00CC5BE1">
        <w:rPr>
          <w:rFonts w:ascii="Times New Roman" w:hAnsi="Times New Roman"/>
          <w:sz w:val="24"/>
          <w:szCs w:val="24"/>
        </w:rPr>
        <w:t>Для современной теории права превалирующим является то, что функции права представляют собой основные, ведущие направления правового воздействия на общественные отношения, входящие в предмет той или иной отрасли права. Т.В. Кашанина предлагает «синтезировать определение» из множества существующих вариантов и под функцией права, правового регулирования понимать либо его социальное назначение, либо направление правового воздействия на общественные отнош</w:t>
      </w:r>
      <w:r>
        <w:rPr>
          <w:rFonts w:ascii="Times New Roman" w:hAnsi="Times New Roman"/>
          <w:sz w:val="24"/>
          <w:szCs w:val="24"/>
        </w:rPr>
        <w:t>ения, либо то и другое вместе [3</w:t>
      </w:r>
      <w:r w:rsidRPr="00CC5BE1">
        <w:rPr>
          <w:rFonts w:ascii="Times New Roman" w:hAnsi="Times New Roman"/>
          <w:sz w:val="24"/>
          <w:szCs w:val="24"/>
        </w:rPr>
        <w:t>.</w:t>
      </w:r>
      <w:r>
        <w:rPr>
          <w:rFonts w:ascii="Times New Roman" w:hAnsi="Times New Roman"/>
          <w:sz w:val="24"/>
          <w:szCs w:val="24"/>
        </w:rPr>
        <w:t xml:space="preserve"> </w:t>
      </w:r>
      <w:r w:rsidRPr="00CC5BE1">
        <w:rPr>
          <w:rFonts w:ascii="Times New Roman" w:hAnsi="Times New Roman"/>
          <w:sz w:val="24"/>
          <w:szCs w:val="24"/>
          <w:lang w:val="en-US"/>
        </w:rPr>
        <w:t>C</w:t>
      </w:r>
      <w:r w:rsidRPr="00CC5BE1">
        <w:rPr>
          <w:rFonts w:ascii="Times New Roman" w:hAnsi="Times New Roman"/>
          <w:sz w:val="24"/>
          <w:szCs w:val="24"/>
        </w:rPr>
        <w:t xml:space="preserve">.130-132]. Этот подход приводит в итоге к выделению двух групп функций права: социальной и юридической. </w:t>
      </w:r>
    </w:p>
    <w:p w:rsidR="00A24B5F" w:rsidRPr="00CC5BE1" w:rsidRDefault="00A24B5F" w:rsidP="00A24B5F">
      <w:pPr>
        <w:pStyle w:val="af"/>
        <w:spacing w:line="360" w:lineRule="auto"/>
        <w:ind w:firstLine="567"/>
        <w:rPr>
          <w:rFonts w:ascii="Times New Roman" w:hAnsi="Times New Roman"/>
          <w:sz w:val="24"/>
          <w:szCs w:val="24"/>
        </w:rPr>
      </w:pPr>
      <w:r w:rsidRPr="00CC5BE1">
        <w:rPr>
          <w:rFonts w:ascii="Times New Roman" w:hAnsi="Times New Roman"/>
          <w:sz w:val="24"/>
          <w:szCs w:val="24"/>
        </w:rPr>
        <w:t xml:space="preserve"> По мнению Т.Н. Радько, понятие «функция права» также должно охватывать одновременно как назначение права, так и направления его воздействия на о</w:t>
      </w:r>
      <w:r>
        <w:rPr>
          <w:rFonts w:ascii="Times New Roman" w:hAnsi="Times New Roman"/>
          <w:sz w:val="24"/>
          <w:szCs w:val="24"/>
        </w:rPr>
        <w:t>бщественно значимые отношения [4</w:t>
      </w:r>
      <w:r w:rsidRPr="00CC5BE1">
        <w:rPr>
          <w:rFonts w:ascii="Times New Roman" w:hAnsi="Times New Roman"/>
          <w:sz w:val="24"/>
          <w:szCs w:val="24"/>
        </w:rPr>
        <w:t>.</w:t>
      </w:r>
      <w:r>
        <w:rPr>
          <w:rFonts w:ascii="Times New Roman" w:hAnsi="Times New Roman"/>
          <w:sz w:val="24"/>
          <w:szCs w:val="24"/>
        </w:rPr>
        <w:t xml:space="preserve"> </w:t>
      </w:r>
      <w:r w:rsidRPr="00CC5BE1">
        <w:rPr>
          <w:rFonts w:ascii="Times New Roman" w:hAnsi="Times New Roman"/>
          <w:sz w:val="24"/>
          <w:szCs w:val="24"/>
        </w:rPr>
        <w:t xml:space="preserve">С.25]. При этом рассматриваемая категория выступает как реализация социального назначения права, и представляет собой единство двух указанных составляющих. </w:t>
      </w:r>
    </w:p>
    <w:p w:rsidR="00A24B5F" w:rsidRPr="00CC5BE1" w:rsidRDefault="00A24B5F" w:rsidP="00A24B5F">
      <w:pPr>
        <w:pStyle w:val="af"/>
        <w:spacing w:line="360" w:lineRule="auto"/>
        <w:ind w:firstLine="567"/>
        <w:rPr>
          <w:rFonts w:ascii="Times New Roman" w:hAnsi="Times New Roman"/>
          <w:sz w:val="24"/>
          <w:szCs w:val="24"/>
        </w:rPr>
      </w:pPr>
      <w:r w:rsidRPr="00CC5BE1">
        <w:rPr>
          <w:rFonts w:ascii="Times New Roman" w:hAnsi="Times New Roman"/>
          <w:sz w:val="24"/>
          <w:szCs w:val="24"/>
        </w:rPr>
        <w:t xml:space="preserve">Общетеоретический анализ функций в правовой науке позволяет сделать вывод о том, что понятие и содержание функции права во многом зависит от его структуры, целей, задач. Всякая попытка исследовать эту проблему без обращения к изучению конкретного содержания правового регулирования на уровне отрасли, подотрасли, института или особенностей иной группы норм будет малоэффективной. Изучать абстрактные юридические понятия, используя для этого подобные им абстракции крайне сложно. Любое категориальное понятие как абстракция является обобщением проявления закономерностей в ее частном проявлении. </w:t>
      </w:r>
    </w:p>
    <w:p w:rsidR="00A24B5F" w:rsidRPr="00CC5BE1" w:rsidRDefault="00A24B5F" w:rsidP="00A24B5F">
      <w:pPr>
        <w:pStyle w:val="af"/>
        <w:spacing w:line="360" w:lineRule="auto"/>
        <w:ind w:firstLine="567"/>
        <w:rPr>
          <w:rFonts w:ascii="Times New Roman" w:hAnsi="Times New Roman"/>
          <w:sz w:val="24"/>
          <w:szCs w:val="24"/>
        </w:rPr>
      </w:pPr>
      <w:r w:rsidRPr="00CC5BE1">
        <w:rPr>
          <w:rFonts w:ascii="Times New Roman" w:hAnsi="Times New Roman"/>
          <w:sz w:val="24"/>
          <w:szCs w:val="24"/>
        </w:rPr>
        <w:t xml:space="preserve">Для каждой отрасли российского права характерно наличие общеправовых и специальных функций. В современных условиях необходима система экологического права, которая бы не опровергла сама себя в силу внутренних противоречий. Системный подход к структуре экологического права предопределен, в известной мере, выявлением его функций. Функциональный критерий представляет одну из основных характеристик отрасли наряду с предметом, методом, системой и отраслевыми принципами. </w:t>
      </w:r>
    </w:p>
    <w:p w:rsidR="00A24B5F" w:rsidRPr="00CC5BE1" w:rsidRDefault="00A24B5F" w:rsidP="00A24B5F">
      <w:pPr>
        <w:pStyle w:val="af"/>
        <w:spacing w:line="360" w:lineRule="auto"/>
        <w:ind w:firstLine="567"/>
        <w:rPr>
          <w:rFonts w:ascii="Times New Roman" w:hAnsi="Times New Roman"/>
          <w:sz w:val="24"/>
          <w:szCs w:val="24"/>
        </w:rPr>
      </w:pPr>
      <w:r w:rsidRPr="00CC5BE1">
        <w:rPr>
          <w:rFonts w:ascii="Times New Roman" w:hAnsi="Times New Roman"/>
          <w:sz w:val="24"/>
          <w:szCs w:val="24"/>
        </w:rPr>
        <w:lastRenderedPageBreak/>
        <w:t xml:space="preserve">Функции экологического права подчеркивают его специфику, позволяют выявить роль эколого-правовых норм, опосредующих социально-экологические отношения на современном этапе. В них преимущественно проявляются свойства, присущие, прежде всего, этой отрасли. Но при этом не следует пренебрегать изучением общих функциональных направлений правового регулирования. Необходимо разумное сочетание общих, присущих всем отраслям права, и специальных (характерных только для экологического права) направлений воздействия на социально-экологические отношения. </w:t>
      </w:r>
    </w:p>
    <w:p w:rsidR="00A24B5F" w:rsidRPr="00CC5BE1" w:rsidRDefault="00A24B5F" w:rsidP="00A24B5F">
      <w:pPr>
        <w:pStyle w:val="af"/>
        <w:spacing w:line="360" w:lineRule="auto"/>
        <w:ind w:firstLine="567"/>
        <w:rPr>
          <w:rFonts w:ascii="Times New Roman" w:hAnsi="Times New Roman"/>
          <w:sz w:val="24"/>
          <w:szCs w:val="24"/>
        </w:rPr>
      </w:pPr>
      <w:r w:rsidRPr="00CC5BE1">
        <w:rPr>
          <w:rFonts w:ascii="Times New Roman" w:hAnsi="Times New Roman"/>
          <w:sz w:val="24"/>
          <w:szCs w:val="24"/>
        </w:rPr>
        <w:t xml:space="preserve">Функции отрасли права, регулирующей социально-экологические отношения, в известной степени, конкретизируют общие функции права в той или иной степени, привнося специфику, свойственную для регулирования отношений, входящих в предмет экологического права. Совокупность общих и специальных функций, присущих отрасли, не должна представлять собой простую суммативность. Общие составляют остов, «каркас», на котором базируются специальные функции, имея свое содержание и особенности. </w:t>
      </w:r>
    </w:p>
    <w:p w:rsidR="00A24B5F" w:rsidRPr="00CC5BE1" w:rsidRDefault="00A24B5F" w:rsidP="00A24B5F">
      <w:pPr>
        <w:pStyle w:val="af"/>
        <w:spacing w:line="360" w:lineRule="auto"/>
        <w:ind w:firstLine="567"/>
        <w:rPr>
          <w:rFonts w:ascii="Times New Roman" w:hAnsi="Times New Roman"/>
          <w:sz w:val="24"/>
          <w:szCs w:val="24"/>
        </w:rPr>
      </w:pPr>
      <w:r w:rsidRPr="00CC5BE1">
        <w:rPr>
          <w:rFonts w:ascii="Times New Roman" w:hAnsi="Times New Roman"/>
          <w:sz w:val="24"/>
          <w:szCs w:val="24"/>
        </w:rPr>
        <w:t xml:space="preserve">Функции экологического права призваны выразить общие закономерности и свойства отрасли, которые проявляются в институтах, нормах, регулирующих общественные отношения, входящие в ее предмет. Выделение их видов зависит от классификации основных направлений воздействия этой отрасли на социально-экологические отношения, от выбора критерия их разграничения. </w:t>
      </w:r>
    </w:p>
    <w:p w:rsidR="00A24B5F" w:rsidRPr="00CC5BE1" w:rsidRDefault="00A24B5F" w:rsidP="00A24B5F">
      <w:pPr>
        <w:pStyle w:val="af"/>
        <w:spacing w:line="360" w:lineRule="auto"/>
        <w:ind w:firstLine="567"/>
        <w:rPr>
          <w:rFonts w:ascii="Times New Roman" w:hAnsi="Times New Roman"/>
          <w:sz w:val="24"/>
          <w:szCs w:val="24"/>
        </w:rPr>
      </w:pPr>
      <w:r w:rsidRPr="00CC5BE1">
        <w:rPr>
          <w:rFonts w:ascii="Times New Roman" w:hAnsi="Times New Roman"/>
          <w:i/>
          <w:sz w:val="24"/>
          <w:szCs w:val="24"/>
        </w:rPr>
        <w:t>Функции экологического права</w:t>
      </w:r>
      <w:r w:rsidRPr="00CC5BE1">
        <w:rPr>
          <w:rFonts w:ascii="Times New Roman" w:hAnsi="Times New Roman"/>
          <w:sz w:val="24"/>
          <w:szCs w:val="24"/>
        </w:rPr>
        <w:t xml:space="preserve"> можно определить как внешнее проявление свойств, выражающихся в воздействии на поведение субъектов социально-экологических отношений. </w:t>
      </w:r>
    </w:p>
    <w:p w:rsidR="00A24B5F" w:rsidRPr="00CC5BE1" w:rsidRDefault="00A24B5F" w:rsidP="00A24B5F">
      <w:pPr>
        <w:pStyle w:val="af"/>
        <w:spacing w:line="360" w:lineRule="auto"/>
        <w:ind w:firstLine="567"/>
        <w:rPr>
          <w:rFonts w:ascii="Times New Roman" w:hAnsi="Times New Roman"/>
          <w:sz w:val="24"/>
          <w:szCs w:val="24"/>
        </w:rPr>
      </w:pPr>
      <w:r w:rsidRPr="00CC5BE1">
        <w:rPr>
          <w:rFonts w:ascii="Times New Roman" w:hAnsi="Times New Roman"/>
          <w:sz w:val="24"/>
          <w:szCs w:val="24"/>
        </w:rPr>
        <w:t xml:space="preserve">В юридической литературе уже проводился анализ функций экологического права, в частности, Ю.В. Трунцевский и Н.Е. Саввич в качестве их основных видов предложили рассматривать: </w:t>
      </w:r>
    </w:p>
    <w:p w:rsidR="00A24B5F" w:rsidRPr="00CC5BE1" w:rsidRDefault="00A24B5F" w:rsidP="00095D10">
      <w:pPr>
        <w:pStyle w:val="af"/>
        <w:numPr>
          <w:ilvl w:val="0"/>
          <w:numId w:val="10"/>
        </w:numPr>
        <w:tabs>
          <w:tab w:val="left" w:pos="851"/>
          <w:tab w:val="num" w:pos="1080"/>
        </w:tabs>
        <w:spacing w:line="360" w:lineRule="auto"/>
        <w:ind w:left="0" w:firstLine="567"/>
        <w:rPr>
          <w:rFonts w:ascii="Times New Roman" w:hAnsi="Times New Roman"/>
          <w:sz w:val="24"/>
          <w:szCs w:val="24"/>
        </w:rPr>
      </w:pPr>
      <w:r w:rsidRPr="00CC5BE1">
        <w:rPr>
          <w:rFonts w:ascii="Times New Roman" w:hAnsi="Times New Roman"/>
          <w:sz w:val="24"/>
          <w:szCs w:val="24"/>
        </w:rPr>
        <w:t xml:space="preserve">установление экологической правосубъектности; </w:t>
      </w:r>
    </w:p>
    <w:p w:rsidR="00A24B5F" w:rsidRPr="00CC5BE1" w:rsidRDefault="00A24B5F" w:rsidP="00095D10">
      <w:pPr>
        <w:pStyle w:val="af"/>
        <w:numPr>
          <w:ilvl w:val="0"/>
          <w:numId w:val="10"/>
        </w:numPr>
        <w:tabs>
          <w:tab w:val="left" w:pos="851"/>
          <w:tab w:val="num" w:pos="1080"/>
        </w:tabs>
        <w:spacing w:line="360" w:lineRule="auto"/>
        <w:ind w:left="0" w:firstLine="567"/>
        <w:rPr>
          <w:rFonts w:ascii="Times New Roman" w:hAnsi="Times New Roman"/>
          <w:sz w:val="24"/>
          <w:szCs w:val="24"/>
        </w:rPr>
      </w:pPr>
      <w:r w:rsidRPr="00CC5BE1">
        <w:rPr>
          <w:rFonts w:ascii="Times New Roman" w:hAnsi="Times New Roman"/>
          <w:sz w:val="24"/>
          <w:szCs w:val="24"/>
        </w:rPr>
        <w:t xml:space="preserve">установление режима (состояния) неизменности естественных сложившихся параметров природных сфер (кадастров); </w:t>
      </w:r>
    </w:p>
    <w:p w:rsidR="00A24B5F" w:rsidRPr="00CC5BE1" w:rsidRDefault="00A24B5F" w:rsidP="00095D10">
      <w:pPr>
        <w:pStyle w:val="af"/>
        <w:numPr>
          <w:ilvl w:val="0"/>
          <w:numId w:val="10"/>
        </w:numPr>
        <w:tabs>
          <w:tab w:val="left" w:pos="851"/>
          <w:tab w:val="num" w:pos="1080"/>
        </w:tabs>
        <w:spacing w:line="360" w:lineRule="auto"/>
        <w:ind w:left="0" w:firstLine="567"/>
        <w:rPr>
          <w:rFonts w:ascii="Times New Roman" w:hAnsi="Times New Roman"/>
          <w:sz w:val="24"/>
          <w:szCs w:val="24"/>
        </w:rPr>
      </w:pPr>
      <w:r w:rsidRPr="00CC5BE1">
        <w:rPr>
          <w:rFonts w:ascii="Times New Roman" w:hAnsi="Times New Roman"/>
          <w:sz w:val="24"/>
          <w:szCs w:val="24"/>
        </w:rPr>
        <w:t xml:space="preserve">лицензирование и лимитирование деятельности социальных субъектов, связанной с вмешательством в естественные природные процессы; </w:t>
      </w:r>
    </w:p>
    <w:p w:rsidR="00A24B5F" w:rsidRPr="00CC5BE1" w:rsidRDefault="00A24B5F" w:rsidP="00095D10">
      <w:pPr>
        <w:pStyle w:val="af"/>
        <w:numPr>
          <w:ilvl w:val="0"/>
          <w:numId w:val="10"/>
        </w:numPr>
        <w:tabs>
          <w:tab w:val="left" w:pos="851"/>
          <w:tab w:val="num" w:pos="1080"/>
        </w:tabs>
        <w:spacing w:line="360" w:lineRule="auto"/>
        <w:ind w:left="0" w:firstLine="567"/>
        <w:rPr>
          <w:rFonts w:ascii="Times New Roman" w:hAnsi="Times New Roman"/>
          <w:sz w:val="24"/>
          <w:szCs w:val="24"/>
        </w:rPr>
      </w:pPr>
      <w:r w:rsidRPr="00CC5BE1">
        <w:rPr>
          <w:rFonts w:ascii="Times New Roman" w:hAnsi="Times New Roman"/>
          <w:sz w:val="24"/>
          <w:szCs w:val="24"/>
        </w:rPr>
        <w:t xml:space="preserve">регулирование технологической деятельности по поддержанию экологического равновесия и воспроизводству природных ресурсов; </w:t>
      </w:r>
    </w:p>
    <w:p w:rsidR="00A24B5F" w:rsidRPr="00CC5BE1" w:rsidRDefault="00A24B5F" w:rsidP="00095D10">
      <w:pPr>
        <w:pStyle w:val="af"/>
        <w:numPr>
          <w:ilvl w:val="0"/>
          <w:numId w:val="10"/>
        </w:numPr>
        <w:tabs>
          <w:tab w:val="left" w:pos="851"/>
          <w:tab w:val="num" w:pos="1080"/>
        </w:tabs>
        <w:spacing w:line="360" w:lineRule="auto"/>
        <w:ind w:left="0" w:firstLine="567"/>
        <w:rPr>
          <w:rFonts w:ascii="Times New Roman" w:hAnsi="Times New Roman"/>
          <w:sz w:val="24"/>
          <w:szCs w:val="24"/>
        </w:rPr>
      </w:pPr>
      <w:r w:rsidRPr="00CC5BE1">
        <w:rPr>
          <w:rFonts w:ascii="Times New Roman" w:hAnsi="Times New Roman"/>
          <w:sz w:val="24"/>
          <w:szCs w:val="24"/>
        </w:rPr>
        <w:t>регулирование ответственности за нарушение естественн</w:t>
      </w:r>
      <w:r>
        <w:rPr>
          <w:rFonts w:ascii="Times New Roman" w:hAnsi="Times New Roman"/>
          <w:sz w:val="24"/>
          <w:szCs w:val="24"/>
        </w:rPr>
        <w:t>ого состояния природной среды [5</w:t>
      </w:r>
      <w:r w:rsidRPr="00CC5BE1">
        <w:rPr>
          <w:rFonts w:ascii="Times New Roman" w:hAnsi="Times New Roman"/>
          <w:sz w:val="24"/>
          <w:szCs w:val="24"/>
        </w:rPr>
        <w:t>.</w:t>
      </w:r>
      <w:r>
        <w:rPr>
          <w:rFonts w:ascii="Times New Roman" w:hAnsi="Times New Roman"/>
          <w:sz w:val="24"/>
          <w:szCs w:val="24"/>
        </w:rPr>
        <w:t xml:space="preserve"> </w:t>
      </w:r>
      <w:r w:rsidRPr="00CC5BE1">
        <w:rPr>
          <w:rFonts w:ascii="Times New Roman" w:hAnsi="Times New Roman"/>
          <w:sz w:val="24"/>
          <w:szCs w:val="24"/>
          <w:lang w:val="en-US"/>
        </w:rPr>
        <w:t>C</w:t>
      </w:r>
      <w:r w:rsidRPr="00CC5BE1">
        <w:rPr>
          <w:rFonts w:ascii="Times New Roman" w:hAnsi="Times New Roman"/>
          <w:sz w:val="24"/>
          <w:szCs w:val="24"/>
        </w:rPr>
        <w:t xml:space="preserve">.20]. </w:t>
      </w:r>
    </w:p>
    <w:p w:rsidR="00A24B5F" w:rsidRPr="00CC5BE1" w:rsidRDefault="00A24B5F" w:rsidP="00A24B5F">
      <w:pPr>
        <w:pStyle w:val="af"/>
        <w:spacing w:line="360" w:lineRule="auto"/>
        <w:ind w:firstLine="567"/>
        <w:rPr>
          <w:rFonts w:ascii="Times New Roman" w:hAnsi="Times New Roman"/>
          <w:sz w:val="24"/>
          <w:szCs w:val="24"/>
        </w:rPr>
      </w:pPr>
      <w:r w:rsidRPr="00CC5BE1">
        <w:rPr>
          <w:rFonts w:ascii="Times New Roman" w:hAnsi="Times New Roman"/>
          <w:sz w:val="24"/>
          <w:szCs w:val="24"/>
        </w:rPr>
        <w:lastRenderedPageBreak/>
        <w:t>Очевидно, что указанная точка зрения упречна, поскольку в основе выделения перечисленных функций нет единого критерия (отсутствует и понятие функций экологического права). Достаточно обратить внимание на такую функцию, как «лицензирование и лимитирование деятельности социальных субъектов, связанной с вмешательством в естественные природные процессы». Она представляет собой не что иное, как основное направление деятельности государственных органов управления экологией, то есть относится к функциям (основным направлениям деятельности) с</w:t>
      </w:r>
      <w:r>
        <w:rPr>
          <w:rFonts w:ascii="Times New Roman" w:hAnsi="Times New Roman"/>
          <w:sz w:val="24"/>
          <w:szCs w:val="24"/>
        </w:rPr>
        <w:t>убъектов экологического права [6</w:t>
      </w:r>
      <w:r w:rsidRPr="00CC5BE1">
        <w:rPr>
          <w:rFonts w:ascii="Times New Roman" w:hAnsi="Times New Roman"/>
          <w:sz w:val="24"/>
          <w:szCs w:val="24"/>
        </w:rPr>
        <w:t xml:space="preserve">], и не олицетворяет основные направления правового воздействия на социально-экологические отношения. </w:t>
      </w:r>
    </w:p>
    <w:p w:rsidR="00A24B5F" w:rsidRPr="00CC5BE1" w:rsidRDefault="00A24B5F" w:rsidP="00A24B5F">
      <w:pPr>
        <w:pStyle w:val="af"/>
        <w:spacing w:line="360" w:lineRule="auto"/>
        <w:ind w:firstLine="567"/>
        <w:rPr>
          <w:rFonts w:ascii="Times New Roman" w:hAnsi="Times New Roman"/>
          <w:sz w:val="24"/>
          <w:szCs w:val="24"/>
        </w:rPr>
      </w:pPr>
      <w:r w:rsidRPr="00CC5BE1">
        <w:rPr>
          <w:rFonts w:ascii="Times New Roman" w:hAnsi="Times New Roman"/>
          <w:sz w:val="24"/>
          <w:szCs w:val="24"/>
        </w:rPr>
        <w:t xml:space="preserve">Как уже отмечалось, экологическому праву России свойственны общеправовые и специальные функции. К общеправовым относятся – регулятивная и охранительная. К специальным – воспитательная, образовательная, организационная и восстановительная. Безусловно, выделенные функции тесно связаны между собою, их нельзя не только противопоставлять друг другу, но проводить между ними грань вроде «китайской стены». При их изучении был выявлен «эффект взаимной поддержки», и как бы «перехода» одной функции в другую. Это объясняется содержанием экологических отношений, регулируемых социальными, в том числе и правовыми нормами. </w:t>
      </w:r>
    </w:p>
    <w:p w:rsidR="00A24B5F" w:rsidRPr="00CC5BE1" w:rsidRDefault="00A24B5F" w:rsidP="00A24B5F">
      <w:pPr>
        <w:pStyle w:val="af"/>
        <w:spacing w:line="360" w:lineRule="auto"/>
        <w:ind w:firstLine="567"/>
        <w:rPr>
          <w:rFonts w:ascii="Times New Roman" w:hAnsi="Times New Roman"/>
          <w:sz w:val="24"/>
          <w:szCs w:val="24"/>
        </w:rPr>
      </w:pPr>
      <w:r w:rsidRPr="00CC5BE1">
        <w:rPr>
          <w:rFonts w:ascii="Times New Roman" w:hAnsi="Times New Roman"/>
          <w:i/>
          <w:sz w:val="24"/>
          <w:szCs w:val="24"/>
        </w:rPr>
        <w:t>Воспитательная функция</w:t>
      </w:r>
      <w:r w:rsidRPr="00CC5BE1">
        <w:rPr>
          <w:rFonts w:ascii="Times New Roman" w:hAnsi="Times New Roman"/>
          <w:sz w:val="24"/>
          <w:szCs w:val="24"/>
        </w:rPr>
        <w:t xml:space="preserve"> экологического права реализуется в нормах, связанных с информационной, разъяснительной деятельностью, прежде всего органов управления экологией, по вопросам охраны природы, бережного отношения к ней. Правовой формой воспитательной функции является создание, опубликование, разъяснение норм, правил общеобязательного поведения субъектов социально-экологических отношений в процессе использования окружающей природной среды и обеспечения экологической безопасности. Экологическое право, воздействуя на чувства людей, их сознание, взгляды и представления, опосредует экологическое воспитание.</w:t>
      </w:r>
    </w:p>
    <w:p w:rsidR="00A24B5F" w:rsidRPr="00CC5BE1" w:rsidRDefault="00A24B5F" w:rsidP="00A24B5F">
      <w:pPr>
        <w:pStyle w:val="af"/>
        <w:spacing w:line="360" w:lineRule="auto"/>
        <w:ind w:firstLine="567"/>
        <w:rPr>
          <w:rFonts w:ascii="Times New Roman" w:hAnsi="Times New Roman"/>
          <w:sz w:val="24"/>
          <w:szCs w:val="24"/>
        </w:rPr>
      </w:pPr>
      <w:r w:rsidRPr="00CC5BE1">
        <w:rPr>
          <w:rFonts w:ascii="Times New Roman" w:hAnsi="Times New Roman"/>
          <w:sz w:val="24"/>
          <w:szCs w:val="24"/>
        </w:rPr>
        <w:t xml:space="preserve">Воспитательная функция неразрывно связана с </w:t>
      </w:r>
      <w:r w:rsidRPr="00CC5BE1">
        <w:rPr>
          <w:rFonts w:ascii="Times New Roman" w:hAnsi="Times New Roman"/>
          <w:i/>
          <w:sz w:val="24"/>
          <w:szCs w:val="24"/>
        </w:rPr>
        <w:t>образовательной.</w:t>
      </w:r>
      <w:r w:rsidRPr="00CC5BE1">
        <w:rPr>
          <w:rFonts w:ascii="Times New Roman" w:hAnsi="Times New Roman"/>
          <w:sz w:val="24"/>
          <w:szCs w:val="24"/>
        </w:rPr>
        <w:t xml:space="preserve"> Экологическое образование охватывает сферу знаний, умений и навыков, необходимых для охраны и использования окружающей природной среды и обеспечения экологической безопасности. Содержание образовательной функции сводится к тому, что нормы экологического права опосредуют образовательный и информационный процессы. Получаемые навыки, опыт обеспечивают повышение экологической культуры и знаний. </w:t>
      </w:r>
    </w:p>
    <w:p w:rsidR="00A24B5F" w:rsidRPr="00CC5BE1" w:rsidRDefault="00A24B5F" w:rsidP="00A24B5F">
      <w:pPr>
        <w:pStyle w:val="af"/>
        <w:spacing w:line="360" w:lineRule="auto"/>
        <w:ind w:firstLine="567"/>
        <w:rPr>
          <w:rFonts w:ascii="Times New Roman" w:hAnsi="Times New Roman"/>
          <w:sz w:val="24"/>
          <w:szCs w:val="24"/>
        </w:rPr>
      </w:pPr>
      <w:r w:rsidRPr="00CC5BE1">
        <w:rPr>
          <w:rFonts w:ascii="Times New Roman" w:hAnsi="Times New Roman"/>
          <w:sz w:val="24"/>
          <w:szCs w:val="24"/>
        </w:rPr>
        <w:t xml:space="preserve">Раздел </w:t>
      </w:r>
      <w:r w:rsidRPr="00CC5BE1">
        <w:rPr>
          <w:rFonts w:ascii="Times New Roman" w:hAnsi="Times New Roman"/>
          <w:sz w:val="24"/>
          <w:szCs w:val="24"/>
          <w:lang w:val="en-US"/>
        </w:rPr>
        <w:t>XIII</w:t>
      </w:r>
      <w:r w:rsidRPr="00CC5BE1">
        <w:rPr>
          <w:rFonts w:ascii="Times New Roman" w:hAnsi="Times New Roman"/>
          <w:sz w:val="24"/>
          <w:szCs w:val="24"/>
        </w:rPr>
        <w:t xml:space="preserve"> ФЗ «Об охране окружающей среды» посвящен основам формирования экологической культуры. В этих целях устанавливается система всеобщего и комплексного экологического образования (включает: дошкольное, общее, среднее, профессиональное и высшее профессиональное образование, профессиональную </w:t>
      </w:r>
      <w:r w:rsidRPr="00CC5BE1">
        <w:rPr>
          <w:rFonts w:ascii="Times New Roman" w:hAnsi="Times New Roman"/>
          <w:sz w:val="24"/>
          <w:szCs w:val="24"/>
        </w:rPr>
        <w:lastRenderedPageBreak/>
        <w:t xml:space="preserve">переподготовку и повышение квалификации специалистов), осуществляется экологическое просвещение, посредством распространения экологических знаний об экологической безопасности и информации о состоянии окружающей среды. </w:t>
      </w:r>
    </w:p>
    <w:p w:rsidR="00A24B5F" w:rsidRPr="00CC5BE1" w:rsidRDefault="00A24B5F" w:rsidP="00A24B5F">
      <w:pPr>
        <w:pStyle w:val="af"/>
        <w:spacing w:line="360" w:lineRule="auto"/>
        <w:ind w:firstLine="567"/>
        <w:rPr>
          <w:rFonts w:ascii="Times New Roman" w:hAnsi="Times New Roman"/>
          <w:sz w:val="24"/>
          <w:szCs w:val="24"/>
        </w:rPr>
      </w:pPr>
      <w:r w:rsidRPr="00CC5BE1">
        <w:rPr>
          <w:rFonts w:ascii="Times New Roman" w:hAnsi="Times New Roman"/>
          <w:sz w:val="24"/>
          <w:szCs w:val="24"/>
        </w:rPr>
        <w:t xml:space="preserve">В юридической литературе предлагается всеобщее экологическое образование населения рассматривать как систему, включающую: нормативно-правовую базу; систему управления; систему информационной поддержки; научное и учебно-методическое обеспечение; кадровое обеспечение; широкую сеть государственных и общественных эколого-образовательных структур; систему контроля эффективности экологического образования населения; международное сотрудничество; подпрограмму «Экологическая литература для населения». </w:t>
      </w:r>
    </w:p>
    <w:p w:rsidR="00A24B5F" w:rsidRPr="00CC5BE1" w:rsidRDefault="00A24B5F" w:rsidP="00A24B5F">
      <w:pPr>
        <w:pStyle w:val="af"/>
        <w:spacing w:line="360" w:lineRule="auto"/>
        <w:ind w:firstLine="567"/>
        <w:rPr>
          <w:rFonts w:ascii="Times New Roman" w:hAnsi="Times New Roman"/>
          <w:sz w:val="24"/>
          <w:szCs w:val="24"/>
        </w:rPr>
      </w:pPr>
      <w:r w:rsidRPr="00CC5BE1">
        <w:rPr>
          <w:rFonts w:ascii="Times New Roman" w:hAnsi="Times New Roman"/>
          <w:i/>
          <w:sz w:val="24"/>
          <w:szCs w:val="24"/>
        </w:rPr>
        <w:t>Организационная функция</w:t>
      </w:r>
      <w:r w:rsidRPr="00CC5BE1">
        <w:rPr>
          <w:rFonts w:ascii="Times New Roman" w:hAnsi="Times New Roman"/>
          <w:sz w:val="24"/>
          <w:szCs w:val="24"/>
        </w:rPr>
        <w:t xml:space="preserve"> реализуется посредством обеспечения эколого-правовыми нормами процедур, связанных с управлением, организацией охраны природы и ее отдельных компонентов, участием граждан и их общественных объединений в решении экологически-значимых вопросов. Указанное функциональное направление правового воздействия реализуется в рамках правового регулирования социально-экологических отношений. </w:t>
      </w:r>
    </w:p>
    <w:p w:rsidR="00A24B5F" w:rsidRPr="00CC5BE1" w:rsidRDefault="00A24B5F" w:rsidP="00A24B5F">
      <w:pPr>
        <w:spacing w:after="0" w:line="360" w:lineRule="auto"/>
        <w:ind w:firstLine="567"/>
        <w:jc w:val="both"/>
        <w:rPr>
          <w:rFonts w:ascii="Times New Roman" w:eastAsia="Times New Roman" w:hAnsi="Times New Roman" w:cs="Times New Roman"/>
          <w:sz w:val="24"/>
          <w:szCs w:val="24"/>
        </w:rPr>
      </w:pPr>
      <w:r w:rsidRPr="00CC5BE1">
        <w:rPr>
          <w:rFonts w:ascii="Times New Roman" w:eastAsia="Times New Roman" w:hAnsi="Times New Roman" w:cs="Times New Roman"/>
          <w:i/>
          <w:sz w:val="24"/>
          <w:szCs w:val="24"/>
        </w:rPr>
        <w:t>Восстановительная функция</w:t>
      </w:r>
      <w:r w:rsidRPr="00CC5BE1">
        <w:rPr>
          <w:rFonts w:ascii="Times New Roman" w:eastAsia="Times New Roman" w:hAnsi="Times New Roman" w:cs="Times New Roman"/>
          <w:sz w:val="24"/>
          <w:szCs w:val="24"/>
        </w:rPr>
        <w:t xml:space="preserve"> реализуется в большинстве норм экологического права. В современных условиях потребность в «качественной» окружающей природной среде, ее компонентах стала глобальной проблемой человечества. Содержательная часть данной функции проявляется в том, что эколого-правовые нормы обеспечивают защиту, восстановление, сохранение и улучшение качества среды жизнеобеспечения.</w:t>
      </w:r>
    </w:p>
    <w:p w:rsidR="00A24B5F" w:rsidRPr="00CC5BE1" w:rsidRDefault="00A24B5F" w:rsidP="00A24B5F">
      <w:pPr>
        <w:spacing w:after="0" w:line="240" w:lineRule="auto"/>
        <w:ind w:left="284" w:hanging="284"/>
        <w:jc w:val="center"/>
        <w:rPr>
          <w:rFonts w:ascii="Times New Roman" w:eastAsia="Times New Roman" w:hAnsi="Times New Roman" w:cs="Times New Roman"/>
          <w:b/>
          <w:sz w:val="24"/>
          <w:szCs w:val="24"/>
        </w:rPr>
      </w:pPr>
      <w:r w:rsidRPr="00CC5BE1">
        <w:rPr>
          <w:rFonts w:ascii="Times New Roman" w:eastAsia="Times New Roman" w:hAnsi="Times New Roman" w:cs="Times New Roman"/>
          <w:b/>
          <w:sz w:val="24"/>
          <w:szCs w:val="24"/>
        </w:rPr>
        <w:t>Библиография:</w:t>
      </w:r>
    </w:p>
    <w:p w:rsidR="00A24B5F" w:rsidRPr="00CC5BE1" w:rsidRDefault="00A24B5F" w:rsidP="00095D10">
      <w:pPr>
        <w:pStyle w:val="a4"/>
        <w:numPr>
          <w:ilvl w:val="0"/>
          <w:numId w:val="12"/>
        </w:numPr>
        <w:ind w:left="284" w:hanging="284"/>
        <w:jc w:val="both"/>
        <w:rPr>
          <w:sz w:val="24"/>
          <w:szCs w:val="24"/>
        </w:rPr>
      </w:pPr>
      <w:r w:rsidRPr="00CC5BE1">
        <w:rPr>
          <w:sz w:val="24"/>
          <w:szCs w:val="24"/>
        </w:rPr>
        <w:t xml:space="preserve">Ожегов С.И. Словарь русского языка. М., 1980. </w:t>
      </w:r>
    </w:p>
    <w:p w:rsidR="00A24B5F" w:rsidRPr="00CC5BE1" w:rsidRDefault="00A24B5F" w:rsidP="00095D10">
      <w:pPr>
        <w:pStyle w:val="a4"/>
        <w:numPr>
          <w:ilvl w:val="0"/>
          <w:numId w:val="12"/>
        </w:numPr>
        <w:ind w:left="284" w:hanging="284"/>
        <w:jc w:val="both"/>
        <w:rPr>
          <w:sz w:val="24"/>
          <w:szCs w:val="24"/>
        </w:rPr>
      </w:pPr>
      <w:r w:rsidRPr="00CC5BE1">
        <w:rPr>
          <w:sz w:val="24"/>
          <w:szCs w:val="24"/>
        </w:rPr>
        <w:t xml:space="preserve">Алексеев С.С. Общая теория права. М.: Изд-во ЮЛ, 1981. </w:t>
      </w:r>
    </w:p>
    <w:p w:rsidR="00A24B5F" w:rsidRPr="00CC5BE1" w:rsidRDefault="00A24B5F" w:rsidP="00095D10">
      <w:pPr>
        <w:pStyle w:val="a4"/>
        <w:numPr>
          <w:ilvl w:val="0"/>
          <w:numId w:val="12"/>
        </w:numPr>
        <w:ind w:left="284" w:hanging="284"/>
        <w:jc w:val="both"/>
        <w:rPr>
          <w:sz w:val="24"/>
          <w:szCs w:val="24"/>
        </w:rPr>
      </w:pPr>
      <w:r w:rsidRPr="00CC5BE1">
        <w:rPr>
          <w:sz w:val="24"/>
          <w:szCs w:val="24"/>
        </w:rPr>
        <w:t xml:space="preserve">Кашанина Т.В. Хозяйственные товарищества и общества: правовое регулирование внутрифирменной деятельности. М., 1995. </w:t>
      </w:r>
    </w:p>
    <w:p w:rsidR="00A24B5F" w:rsidRPr="00CC5BE1" w:rsidRDefault="00A24B5F" w:rsidP="00095D10">
      <w:pPr>
        <w:pStyle w:val="a4"/>
        <w:numPr>
          <w:ilvl w:val="0"/>
          <w:numId w:val="12"/>
        </w:numPr>
        <w:ind w:left="284" w:hanging="284"/>
        <w:jc w:val="both"/>
        <w:rPr>
          <w:sz w:val="24"/>
          <w:szCs w:val="24"/>
        </w:rPr>
      </w:pPr>
      <w:r w:rsidRPr="00CC5BE1">
        <w:rPr>
          <w:sz w:val="24"/>
          <w:szCs w:val="24"/>
        </w:rPr>
        <w:t>Радько Т.Н. Основные функции социалистического права. Волгоград, 1970. С.25.</w:t>
      </w:r>
    </w:p>
    <w:p w:rsidR="00A24B5F" w:rsidRPr="00CC5BE1" w:rsidRDefault="00A24B5F" w:rsidP="00095D10">
      <w:pPr>
        <w:pStyle w:val="a4"/>
        <w:numPr>
          <w:ilvl w:val="0"/>
          <w:numId w:val="12"/>
        </w:numPr>
        <w:ind w:left="284" w:hanging="284"/>
        <w:jc w:val="both"/>
        <w:rPr>
          <w:sz w:val="24"/>
          <w:szCs w:val="24"/>
        </w:rPr>
      </w:pPr>
      <w:r w:rsidRPr="00CC5BE1">
        <w:rPr>
          <w:sz w:val="24"/>
          <w:szCs w:val="24"/>
        </w:rPr>
        <w:t xml:space="preserve">Трунцевский Ю.В., Саввич Н.Е. Экологическое право: Учебное пособие. М.: АО «Центр ЮрИнфоР», 2001. </w:t>
      </w:r>
    </w:p>
    <w:p w:rsidR="00A24B5F" w:rsidRPr="00CC5BE1" w:rsidRDefault="00A24B5F" w:rsidP="00095D10">
      <w:pPr>
        <w:pStyle w:val="a4"/>
        <w:numPr>
          <w:ilvl w:val="0"/>
          <w:numId w:val="12"/>
        </w:numPr>
        <w:ind w:left="284" w:hanging="284"/>
        <w:jc w:val="both"/>
        <w:rPr>
          <w:sz w:val="24"/>
          <w:szCs w:val="24"/>
        </w:rPr>
      </w:pPr>
      <w:r w:rsidRPr="00CC5BE1">
        <w:rPr>
          <w:sz w:val="24"/>
          <w:szCs w:val="24"/>
        </w:rPr>
        <w:t>К функциям государственного управления экологией в юридической литературе относят, например, экологическое лицензирование. (См.: Трунцевский Ю.В., Саввич Н.Е. Указ. соч., 2001. С.53; Дубовик О.Л. Экологическое право: Учебник. М.: ТК Велби, Изд-во Проспект, 2003. С.205).</w:t>
      </w:r>
    </w:p>
    <w:p w:rsidR="00A24B5F" w:rsidRPr="00CC5BE1" w:rsidRDefault="00A24B5F" w:rsidP="00A24B5F">
      <w:pPr>
        <w:spacing w:after="0" w:line="240" w:lineRule="auto"/>
        <w:ind w:left="284" w:hanging="284"/>
        <w:jc w:val="both"/>
        <w:rPr>
          <w:rFonts w:ascii="Times New Roman" w:eastAsia="Times New Roman" w:hAnsi="Times New Roman" w:cs="Times New Roman"/>
          <w:sz w:val="24"/>
          <w:szCs w:val="24"/>
        </w:rPr>
      </w:pPr>
    </w:p>
    <w:p w:rsidR="00A24B5F" w:rsidRPr="00CC5BE1" w:rsidRDefault="00A24B5F" w:rsidP="00A24B5F">
      <w:pPr>
        <w:spacing w:after="0" w:line="360" w:lineRule="auto"/>
        <w:ind w:firstLine="567"/>
        <w:rPr>
          <w:rFonts w:ascii="Times New Roman" w:eastAsia="Times New Roman" w:hAnsi="Times New Roman" w:cs="Times New Roman"/>
          <w:sz w:val="24"/>
          <w:szCs w:val="24"/>
        </w:rPr>
      </w:pPr>
    </w:p>
    <w:p w:rsidR="00A24B5F" w:rsidRPr="00CC5BE1" w:rsidRDefault="00A24B5F" w:rsidP="00A24B5F">
      <w:pPr>
        <w:spacing w:after="0" w:line="240" w:lineRule="auto"/>
        <w:ind w:firstLine="567"/>
        <w:jc w:val="right"/>
        <w:rPr>
          <w:rFonts w:ascii="Times New Roman" w:eastAsia="Times New Roman" w:hAnsi="Times New Roman" w:cs="Times New Roman"/>
          <w:i/>
          <w:sz w:val="24"/>
          <w:szCs w:val="24"/>
        </w:rPr>
      </w:pPr>
      <w:r w:rsidRPr="00CC5BE1">
        <w:rPr>
          <w:rFonts w:ascii="Times New Roman" w:eastAsia="Times New Roman" w:hAnsi="Times New Roman" w:cs="Times New Roman"/>
          <w:i/>
          <w:sz w:val="24"/>
          <w:szCs w:val="24"/>
        </w:rPr>
        <w:t xml:space="preserve">Дворецкий А.В., </w:t>
      </w:r>
    </w:p>
    <w:p w:rsidR="00A24B5F" w:rsidRPr="00CC5BE1" w:rsidRDefault="00A24B5F" w:rsidP="00A24B5F">
      <w:pPr>
        <w:spacing w:after="0" w:line="240" w:lineRule="auto"/>
        <w:ind w:firstLine="567"/>
        <w:jc w:val="right"/>
        <w:rPr>
          <w:rFonts w:ascii="Times New Roman" w:eastAsia="Times New Roman" w:hAnsi="Times New Roman" w:cs="Times New Roman"/>
          <w:i/>
          <w:sz w:val="24"/>
          <w:szCs w:val="24"/>
        </w:rPr>
      </w:pPr>
      <w:r w:rsidRPr="00CC5BE1">
        <w:rPr>
          <w:rFonts w:ascii="Times New Roman" w:eastAsia="Times New Roman" w:hAnsi="Times New Roman" w:cs="Times New Roman"/>
          <w:i/>
          <w:sz w:val="24"/>
          <w:szCs w:val="24"/>
        </w:rPr>
        <w:t xml:space="preserve">к.ю н., доцент кафедры гражданско-правовых дисциплин </w:t>
      </w:r>
    </w:p>
    <w:p w:rsidR="00A24B5F" w:rsidRPr="00CC5BE1" w:rsidRDefault="00A24B5F" w:rsidP="00A24B5F">
      <w:pPr>
        <w:spacing w:after="0" w:line="240" w:lineRule="auto"/>
        <w:ind w:firstLine="567"/>
        <w:jc w:val="right"/>
        <w:rPr>
          <w:rFonts w:ascii="Times New Roman" w:eastAsia="Times New Roman" w:hAnsi="Times New Roman" w:cs="Times New Roman"/>
          <w:i/>
          <w:sz w:val="24"/>
          <w:szCs w:val="24"/>
        </w:rPr>
      </w:pPr>
      <w:r w:rsidRPr="00CC5BE1">
        <w:rPr>
          <w:rFonts w:ascii="Times New Roman" w:eastAsia="Times New Roman" w:hAnsi="Times New Roman" w:cs="Times New Roman"/>
          <w:i/>
          <w:sz w:val="24"/>
          <w:szCs w:val="24"/>
        </w:rPr>
        <w:t>Западно-Сибирского филиала Российской академии правосудия</w:t>
      </w:r>
    </w:p>
    <w:p w:rsidR="00A24B5F" w:rsidRPr="00CC5BE1" w:rsidRDefault="00A24B5F" w:rsidP="00A24B5F">
      <w:pPr>
        <w:spacing w:after="0" w:line="360" w:lineRule="auto"/>
        <w:ind w:firstLine="567"/>
        <w:jc w:val="right"/>
        <w:rPr>
          <w:rFonts w:ascii="Times New Roman" w:eastAsia="Times New Roman" w:hAnsi="Times New Roman" w:cs="Times New Roman"/>
          <w:i/>
          <w:sz w:val="24"/>
          <w:szCs w:val="24"/>
        </w:rPr>
      </w:pPr>
    </w:p>
    <w:p w:rsidR="00A24B5F" w:rsidRPr="005045BB" w:rsidRDefault="00A24B5F" w:rsidP="00A24B5F">
      <w:pPr>
        <w:spacing w:after="0" w:line="360" w:lineRule="auto"/>
        <w:jc w:val="center"/>
        <w:rPr>
          <w:rFonts w:ascii="Times New Roman" w:eastAsia="Times New Roman" w:hAnsi="Times New Roman" w:cs="Times New Roman"/>
          <w:b/>
          <w:sz w:val="28"/>
          <w:szCs w:val="28"/>
        </w:rPr>
      </w:pPr>
      <w:r w:rsidRPr="005045BB">
        <w:rPr>
          <w:rFonts w:ascii="Times New Roman" w:eastAsia="Times New Roman" w:hAnsi="Times New Roman" w:cs="Times New Roman"/>
          <w:b/>
          <w:sz w:val="28"/>
          <w:szCs w:val="28"/>
        </w:rPr>
        <w:t>Защита частной жизни по законодательству зарубежных стран</w:t>
      </w:r>
    </w:p>
    <w:p w:rsidR="00A24B5F" w:rsidRDefault="00A24B5F" w:rsidP="00A24B5F">
      <w:pPr>
        <w:spacing w:after="0" w:line="360" w:lineRule="auto"/>
        <w:ind w:firstLine="567"/>
        <w:jc w:val="both"/>
        <w:rPr>
          <w:rFonts w:ascii="Times New Roman" w:eastAsia="Times New Roman" w:hAnsi="Times New Roman" w:cs="Times New Roman"/>
          <w:sz w:val="24"/>
          <w:szCs w:val="24"/>
        </w:rPr>
      </w:pPr>
    </w:p>
    <w:p w:rsidR="00A24B5F" w:rsidRPr="00CC5BE1" w:rsidRDefault="00A24B5F" w:rsidP="00A24B5F">
      <w:pPr>
        <w:spacing w:after="0" w:line="360" w:lineRule="auto"/>
        <w:ind w:firstLine="567"/>
        <w:jc w:val="both"/>
        <w:rPr>
          <w:rFonts w:ascii="Times New Roman" w:eastAsia="Times New Roman" w:hAnsi="Times New Roman" w:cs="Times New Roman"/>
          <w:sz w:val="24"/>
          <w:szCs w:val="24"/>
        </w:rPr>
      </w:pPr>
      <w:r w:rsidRPr="00CC5BE1">
        <w:rPr>
          <w:rFonts w:ascii="Times New Roman" w:eastAsia="Times New Roman" w:hAnsi="Times New Roman" w:cs="Times New Roman"/>
          <w:sz w:val="24"/>
          <w:szCs w:val="24"/>
        </w:rPr>
        <w:t>Зарубежное право (европейская и американская системы) относит защиту персональных данных к категории «</w:t>
      </w:r>
      <w:r w:rsidRPr="00CC5BE1">
        <w:rPr>
          <w:rFonts w:ascii="Times New Roman" w:eastAsia="Times New Roman" w:hAnsi="Times New Roman" w:cs="Times New Roman"/>
          <w:sz w:val="24"/>
          <w:szCs w:val="24"/>
          <w:lang w:val="en-US"/>
        </w:rPr>
        <w:t>privacy</w:t>
      </w:r>
      <w:r w:rsidRPr="00CC5BE1">
        <w:rPr>
          <w:rFonts w:ascii="Times New Roman" w:eastAsia="Times New Roman" w:hAnsi="Times New Roman" w:cs="Times New Roman"/>
          <w:sz w:val="24"/>
          <w:szCs w:val="24"/>
        </w:rPr>
        <w:t xml:space="preserve">». Наиболее близкий и точный перевод наименования этого термина на русский язык – «частная», «личная» жизнь, «уединение». Наиболее близкий к юридической терминологии перевод – «приватность». </w:t>
      </w:r>
    </w:p>
    <w:p w:rsidR="00A24B5F" w:rsidRPr="00CC5BE1" w:rsidRDefault="00A24B5F" w:rsidP="00A24B5F">
      <w:pPr>
        <w:spacing w:after="0" w:line="360" w:lineRule="auto"/>
        <w:ind w:firstLine="567"/>
        <w:jc w:val="both"/>
        <w:rPr>
          <w:rFonts w:ascii="Times New Roman" w:eastAsia="Times New Roman" w:hAnsi="Times New Roman" w:cs="Times New Roman"/>
          <w:sz w:val="24"/>
          <w:szCs w:val="24"/>
        </w:rPr>
      </w:pPr>
      <w:r w:rsidRPr="00CC5BE1">
        <w:rPr>
          <w:rFonts w:ascii="Times New Roman" w:eastAsia="Times New Roman" w:hAnsi="Times New Roman" w:cs="Times New Roman"/>
          <w:sz w:val="24"/>
          <w:szCs w:val="24"/>
        </w:rPr>
        <w:t>Как самостоятельное понятие «</w:t>
      </w:r>
      <w:r w:rsidRPr="00CC5BE1">
        <w:rPr>
          <w:rFonts w:ascii="Times New Roman" w:eastAsia="Times New Roman" w:hAnsi="Times New Roman" w:cs="Times New Roman"/>
          <w:sz w:val="24"/>
          <w:szCs w:val="24"/>
          <w:lang w:val="en-US"/>
        </w:rPr>
        <w:t>privacy</w:t>
      </w:r>
      <w:r w:rsidRPr="00CC5BE1">
        <w:rPr>
          <w:rFonts w:ascii="Times New Roman" w:eastAsia="Times New Roman" w:hAnsi="Times New Roman" w:cs="Times New Roman"/>
          <w:sz w:val="24"/>
          <w:szCs w:val="24"/>
        </w:rPr>
        <w:t>» не встречается в основных нормативных правовых актах, посвященных регулированию труда или защите информации в зарубежных странах. Оно выработано наукой.</w:t>
      </w:r>
    </w:p>
    <w:p w:rsidR="00A24B5F" w:rsidRPr="00CC5BE1" w:rsidRDefault="00A24B5F" w:rsidP="00A24B5F">
      <w:pPr>
        <w:spacing w:after="0" w:line="360" w:lineRule="auto"/>
        <w:ind w:firstLine="567"/>
        <w:jc w:val="both"/>
        <w:rPr>
          <w:rFonts w:ascii="Times New Roman" w:eastAsia="Times New Roman" w:hAnsi="Times New Roman" w:cs="Times New Roman"/>
          <w:sz w:val="24"/>
          <w:szCs w:val="24"/>
        </w:rPr>
      </w:pPr>
      <w:r w:rsidRPr="00CC5BE1">
        <w:rPr>
          <w:rFonts w:ascii="Times New Roman" w:eastAsia="Times New Roman" w:hAnsi="Times New Roman" w:cs="Times New Roman"/>
          <w:sz w:val="24"/>
          <w:szCs w:val="24"/>
        </w:rPr>
        <w:t>История правового термина «</w:t>
      </w:r>
      <w:r w:rsidRPr="00CC5BE1">
        <w:rPr>
          <w:rFonts w:ascii="Times New Roman" w:eastAsia="Times New Roman" w:hAnsi="Times New Roman" w:cs="Times New Roman"/>
          <w:sz w:val="24"/>
          <w:szCs w:val="24"/>
          <w:lang w:val="en-US"/>
        </w:rPr>
        <w:t>privacy</w:t>
      </w:r>
      <w:r w:rsidRPr="00CC5BE1">
        <w:rPr>
          <w:rFonts w:ascii="Times New Roman" w:eastAsia="Times New Roman" w:hAnsi="Times New Roman" w:cs="Times New Roman"/>
          <w:sz w:val="24"/>
          <w:szCs w:val="24"/>
        </w:rPr>
        <w:t xml:space="preserve">» восходит к концу </w:t>
      </w:r>
      <w:r w:rsidRPr="00CC5BE1">
        <w:rPr>
          <w:rFonts w:ascii="Times New Roman" w:eastAsia="Times New Roman" w:hAnsi="Times New Roman" w:cs="Times New Roman"/>
          <w:sz w:val="24"/>
          <w:szCs w:val="24"/>
          <w:lang w:val="en-US"/>
        </w:rPr>
        <w:t>XIX</w:t>
      </w:r>
      <w:r w:rsidRPr="00CC5BE1">
        <w:rPr>
          <w:rFonts w:ascii="Times New Roman" w:eastAsia="Times New Roman" w:hAnsi="Times New Roman" w:cs="Times New Roman"/>
          <w:sz w:val="24"/>
          <w:szCs w:val="24"/>
        </w:rPr>
        <w:t xml:space="preserve"> века, когда Луис Брендис, будущий председатель Верховного Суда США ввел в оборот концепцию «частной жизни» [1. </w:t>
      </w:r>
      <w:r w:rsidRPr="00CC5BE1">
        <w:rPr>
          <w:rFonts w:ascii="Times New Roman" w:eastAsia="Times New Roman" w:hAnsi="Times New Roman" w:cs="Times New Roman"/>
          <w:sz w:val="24"/>
          <w:szCs w:val="24"/>
          <w:lang w:val="en-US"/>
        </w:rPr>
        <w:t>P</w:t>
      </w:r>
      <w:r w:rsidRPr="00CC5BE1">
        <w:rPr>
          <w:rFonts w:ascii="Times New Roman" w:eastAsia="Times New Roman" w:hAnsi="Times New Roman" w:cs="Times New Roman"/>
          <w:sz w:val="24"/>
          <w:szCs w:val="24"/>
        </w:rPr>
        <w:t xml:space="preserve">.253]. Видный реформатор судебной системы своего времени обозначил право на частную жизнь как «право быть обособленным» [2. </w:t>
      </w:r>
      <w:r w:rsidRPr="00CC5BE1">
        <w:rPr>
          <w:rFonts w:ascii="Times New Roman" w:eastAsia="Times New Roman" w:hAnsi="Times New Roman" w:cs="Times New Roman"/>
          <w:sz w:val="24"/>
          <w:szCs w:val="24"/>
          <w:lang w:val="en-US"/>
        </w:rPr>
        <w:t>P</w:t>
      </w:r>
      <w:r w:rsidRPr="00CC5BE1">
        <w:rPr>
          <w:rFonts w:ascii="Times New Roman" w:eastAsia="Times New Roman" w:hAnsi="Times New Roman" w:cs="Times New Roman"/>
          <w:sz w:val="24"/>
          <w:szCs w:val="24"/>
        </w:rPr>
        <w:t>.842]. Эта формула нередко используется в науке, в судебных органах и в настоящее время при рассмотрении вопросов личных прав и свобод. Она является своего рода догмой и эталоном в законодательной и правоприменительной деятельности, в том числе и в судебной практике.</w:t>
      </w:r>
    </w:p>
    <w:p w:rsidR="00A24B5F" w:rsidRPr="00CC5BE1" w:rsidRDefault="00A24B5F" w:rsidP="00A24B5F">
      <w:pPr>
        <w:spacing w:after="0" w:line="360" w:lineRule="auto"/>
        <w:ind w:firstLine="567"/>
        <w:jc w:val="both"/>
        <w:rPr>
          <w:rFonts w:ascii="Times New Roman" w:eastAsia="Times New Roman" w:hAnsi="Times New Roman" w:cs="Times New Roman"/>
          <w:sz w:val="24"/>
          <w:szCs w:val="24"/>
        </w:rPr>
      </w:pPr>
      <w:r w:rsidRPr="00CC5BE1">
        <w:rPr>
          <w:rFonts w:ascii="Times New Roman" w:eastAsia="Times New Roman" w:hAnsi="Times New Roman" w:cs="Times New Roman"/>
          <w:sz w:val="24"/>
          <w:szCs w:val="24"/>
        </w:rPr>
        <w:t xml:space="preserve">Право на частную жизнь занимает важное место среди иных личных прав. Концепция частной жизни объединяет многочисленную группу самостоятельных гражданских прав. Ряд авторов признает смежными с нею категориями право на уважение семейной жизни, которое включает в себя такие права как: жениться, выходить замуж, право на развод; а также ряд иных прав [3. </w:t>
      </w:r>
      <w:r w:rsidRPr="00CC5BE1">
        <w:rPr>
          <w:rFonts w:ascii="Times New Roman" w:eastAsia="Times New Roman" w:hAnsi="Times New Roman" w:cs="Times New Roman"/>
          <w:sz w:val="24"/>
          <w:szCs w:val="24"/>
          <w:lang w:val="en-US"/>
        </w:rPr>
        <w:t>P</w:t>
      </w:r>
      <w:r w:rsidRPr="00CC5BE1">
        <w:rPr>
          <w:rFonts w:ascii="Times New Roman" w:eastAsia="Times New Roman" w:hAnsi="Times New Roman" w:cs="Times New Roman"/>
          <w:sz w:val="24"/>
          <w:szCs w:val="24"/>
        </w:rPr>
        <w:t xml:space="preserve">.405-444]. По справедливому замечанию американских ученых значение права на частную жизнь в современной правовой доктрине может соперничать с концепцией собственности. Именно к такому выводу можно прийти, если сравнить количество судебных дел, состоявшихся в прошлом веке в связи с этими двумя категориями [4. </w:t>
      </w:r>
      <w:r w:rsidRPr="00CC5BE1">
        <w:rPr>
          <w:rFonts w:ascii="Times New Roman" w:eastAsia="Times New Roman" w:hAnsi="Times New Roman" w:cs="Times New Roman"/>
          <w:sz w:val="24"/>
          <w:szCs w:val="24"/>
          <w:lang w:val="en-US"/>
        </w:rPr>
        <w:t>P</w:t>
      </w:r>
      <w:r w:rsidRPr="00CC5BE1">
        <w:rPr>
          <w:rFonts w:ascii="Times New Roman" w:eastAsia="Times New Roman" w:hAnsi="Times New Roman" w:cs="Times New Roman"/>
          <w:sz w:val="24"/>
          <w:szCs w:val="24"/>
        </w:rPr>
        <w:t xml:space="preserve">.69]. </w:t>
      </w:r>
    </w:p>
    <w:p w:rsidR="00A24B5F" w:rsidRPr="00CC5BE1" w:rsidRDefault="00A24B5F" w:rsidP="00A24B5F">
      <w:pPr>
        <w:spacing w:after="0" w:line="360" w:lineRule="auto"/>
        <w:ind w:firstLine="567"/>
        <w:jc w:val="both"/>
        <w:rPr>
          <w:rFonts w:ascii="Times New Roman" w:eastAsia="Times New Roman" w:hAnsi="Times New Roman" w:cs="Times New Roman"/>
          <w:sz w:val="24"/>
          <w:szCs w:val="24"/>
        </w:rPr>
      </w:pPr>
      <w:r w:rsidRPr="00CC5BE1">
        <w:rPr>
          <w:rFonts w:ascii="Times New Roman" w:eastAsia="Times New Roman" w:hAnsi="Times New Roman" w:cs="Times New Roman"/>
          <w:sz w:val="24"/>
          <w:szCs w:val="24"/>
        </w:rPr>
        <w:t xml:space="preserve">В настоящее время в зарубежной правовой доктрине существует несколько взглядов на категорию частной жизни. В правовой системе Америки это право означает быть свободным от любопытных глаз государства или частных лиц. Некоторые также включают в него право на осуществление аборта [1. </w:t>
      </w:r>
      <w:r w:rsidRPr="00CC5BE1">
        <w:rPr>
          <w:rFonts w:ascii="Times New Roman" w:eastAsia="Times New Roman" w:hAnsi="Times New Roman" w:cs="Times New Roman"/>
          <w:sz w:val="24"/>
          <w:szCs w:val="24"/>
          <w:lang w:val="en-US"/>
        </w:rPr>
        <w:t>P</w:t>
      </w:r>
      <w:r w:rsidRPr="00CC5BE1">
        <w:rPr>
          <w:rFonts w:ascii="Times New Roman" w:eastAsia="Times New Roman" w:hAnsi="Times New Roman" w:cs="Times New Roman"/>
          <w:sz w:val="24"/>
          <w:szCs w:val="24"/>
        </w:rPr>
        <w:t xml:space="preserve">.668]. </w:t>
      </w:r>
    </w:p>
    <w:p w:rsidR="00A24B5F" w:rsidRPr="00CC5BE1" w:rsidRDefault="00A24B5F" w:rsidP="00A24B5F">
      <w:pPr>
        <w:spacing w:after="0" w:line="360" w:lineRule="auto"/>
        <w:ind w:firstLine="567"/>
        <w:jc w:val="both"/>
        <w:rPr>
          <w:rFonts w:ascii="Times New Roman" w:eastAsia="Times New Roman" w:hAnsi="Times New Roman" w:cs="Times New Roman"/>
          <w:sz w:val="24"/>
          <w:szCs w:val="24"/>
        </w:rPr>
      </w:pPr>
      <w:r w:rsidRPr="00CC5BE1">
        <w:rPr>
          <w:rFonts w:ascii="Times New Roman" w:eastAsia="Times New Roman" w:hAnsi="Times New Roman" w:cs="Times New Roman"/>
          <w:sz w:val="24"/>
          <w:szCs w:val="24"/>
        </w:rPr>
        <w:t>В работе «Частная жизнь и свобода» (1967) А.Ф. Уестин определяет право на частную жизнь как желание человека свободно выбирать те обстоятельства и то пространство жизни других людей,  в которые он может вторгаться своим поведением и отношением [2.</w:t>
      </w:r>
      <w:r>
        <w:rPr>
          <w:rFonts w:ascii="Times New Roman" w:eastAsia="Times New Roman" w:hAnsi="Times New Roman" w:cs="Times New Roman"/>
          <w:sz w:val="24"/>
          <w:szCs w:val="24"/>
        </w:rPr>
        <w:t xml:space="preserve"> </w:t>
      </w:r>
      <w:r w:rsidRPr="00CC5BE1">
        <w:rPr>
          <w:rFonts w:ascii="Times New Roman" w:eastAsia="Times New Roman" w:hAnsi="Times New Roman" w:cs="Times New Roman"/>
          <w:sz w:val="24"/>
          <w:szCs w:val="24"/>
          <w:lang w:val="en-US"/>
        </w:rPr>
        <w:t>P</w:t>
      </w:r>
      <w:r w:rsidRPr="00CC5BE1">
        <w:rPr>
          <w:rFonts w:ascii="Times New Roman" w:eastAsia="Times New Roman" w:hAnsi="Times New Roman" w:cs="Times New Roman"/>
          <w:sz w:val="24"/>
          <w:szCs w:val="24"/>
        </w:rPr>
        <w:t xml:space="preserve">.842]. По-разному оценивается содержание этой категории. Р. Гевисон включает в право на частную жизнь три составляющих: право на секретность, на анонимность и на уединение. Э. Блоуштейн под правом на частную жизнь понимает </w:t>
      </w:r>
      <w:r w:rsidRPr="00CC5BE1">
        <w:rPr>
          <w:rFonts w:ascii="Times New Roman" w:eastAsia="Times New Roman" w:hAnsi="Times New Roman" w:cs="Times New Roman"/>
          <w:sz w:val="24"/>
          <w:szCs w:val="24"/>
        </w:rPr>
        <w:lastRenderedPageBreak/>
        <w:t>интерес человеческой личности, который защищает личную неприкосновенность, независимость, достоинство и честь. Редактор журнала «Частная жизнь» Р.Э. Смит определяет частную жизнь как потребность каждого в физическом пространстве, где он будет свободен от препятствий и преград своей деятельности, от вторжения,  идентификации и попыток контроля времени и способа раскрытия персональной информации о нем [5.</w:t>
      </w:r>
      <w:r w:rsidRPr="00CC5BE1">
        <w:rPr>
          <w:rFonts w:ascii="Times New Roman" w:eastAsia="Times New Roman" w:hAnsi="Times New Roman" w:cs="Times New Roman"/>
          <w:sz w:val="24"/>
          <w:szCs w:val="24"/>
          <w:lang w:val="en-US"/>
        </w:rPr>
        <w:t> P</w:t>
      </w:r>
      <w:r w:rsidRPr="00CC5BE1">
        <w:rPr>
          <w:rFonts w:ascii="Times New Roman" w:eastAsia="Times New Roman" w:hAnsi="Times New Roman" w:cs="Times New Roman"/>
          <w:sz w:val="24"/>
          <w:szCs w:val="24"/>
        </w:rPr>
        <w:t xml:space="preserve">.2]. Если первые мнения тяготеют к теоретико-философским сопоставлениям, то последнее отражает содержание действующего законодательства о защите частной жизни. </w:t>
      </w:r>
    </w:p>
    <w:p w:rsidR="00A24B5F" w:rsidRPr="00CC5BE1" w:rsidRDefault="00A24B5F" w:rsidP="00A24B5F">
      <w:pPr>
        <w:spacing w:after="0" w:line="360" w:lineRule="auto"/>
        <w:ind w:firstLine="567"/>
        <w:jc w:val="both"/>
        <w:rPr>
          <w:rFonts w:ascii="Times New Roman" w:eastAsia="Times New Roman" w:hAnsi="Times New Roman" w:cs="Times New Roman"/>
          <w:sz w:val="24"/>
          <w:szCs w:val="24"/>
        </w:rPr>
      </w:pPr>
      <w:r w:rsidRPr="00CC5BE1">
        <w:rPr>
          <w:rFonts w:ascii="Times New Roman" w:eastAsia="Times New Roman" w:hAnsi="Times New Roman" w:cs="Times New Roman"/>
          <w:sz w:val="24"/>
          <w:szCs w:val="24"/>
        </w:rPr>
        <w:t>Традиционным является объединение содержания многочисленных норм по защите частной жизни в четыре обширные  взаимосвязанные группы [5.</w:t>
      </w:r>
      <w:r w:rsidRPr="00CC5BE1">
        <w:rPr>
          <w:rFonts w:ascii="Times New Roman" w:eastAsia="Times New Roman" w:hAnsi="Times New Roman" w:cs="Times New Roman"/>
          <w:sz w:val="24"/>
          <w:szCs w:val="24"/>
          <w:lang w:val="en-US"/>
        </w:rPr>
        <w:t> P</w:t>
      </w:r>
      <w:r w:rsidRPr="00CC5BE1">
        <w:rPr>
          <w:rFonts w:ascii="Times New Roman" w:eastAsia="Times New Roman" w:hAnsi="Times New Roman" w:cs="Times New Roman"/>
          <w:sz w:val="24"/>
          <w:szCs w:val="24"/>
        </w:rPr>
        <w:t>.3, 2.</w:t>
      </w:r>
      <w:r w:rsidRPr="00CC5BE1">
        <w:rPr>
          <w:rFonts w:ascii="Times New Roman" w:eastAsia="Times New Roman" w:hAnsi="Times New Roman" w:cs="Times New Roman"/>
          <w:sz w:val="24"/>
          <w:szCs w:val="24"/>
          <w:lang w:val="en-US"/>
        </w:rPr>
        <w:t> P</w:t>
      </w:r>
      <w:r w:rsidRPr="00CC5BE1">
        <w:rPr>
          <w:rFonts w:ascii="Times New Roman" w:eastAsia="Times New Roman" w:hAnsi="Times New Roman" w:cs="Times New Roman"/>
          <w:sz w:val="24"/>
          <w:szCs w:val="24"/>
        </w:rPr>
        <w:t xml:space="preserve">.842]. Нормы по охране информационной составляющей частной жизни образуют самостоятельную группу и регулируют отношения по сбору и раскрытию информации о частной жизни лица, информацию о банковском счете, записях в медицинских и государственных учреждениях. Другая категория норм связана с неприкосновенностью физического тела и регулирует отношения по проведению генетических тестов, проверок на содержание в крови ВИЧ и иных инфекций, допингов и наркотических веществ, генетической и дентальной идентификации. Следующая группа норм охраняет секретность почты, в том числе и электронной, телефонных переговоров и иных средств связи. Последняя группа правил включает в себя регулирование отношений по вторжению в жилище, на рабочее место посторонними лицами, видео наблюдение в общественных местах, в жилых помещениях и на рабочем месте. Данная классификация охраняемых законом аспектов частной жизни опосредована в законодательстве Европы и Америки. Ее считают традиционной представители правовой науки обеих континентов. Те ученые, которые не разделяют общего мнения, все же признают самостоятельность информационной составляющей частной жизни [6. </w:t>
      </w:r>
      <w:r w:rsidRPr="00CC5BE1">
        <w:rPr>
          <w:rFonts w:ascii="Times New Roman" w:eastAsia="Times New Roman" w:hAnsi="Times New Roman" w:cs="Times New Roman"/>
          <w:sz w:val="24"/>
          <w:szCs w:val="24"/>
          <w:lang w:val="en-US"/>
        </w:rPr>
        <w:t>P</w:t>
      </w:r>
      <w:r w:rsidRPr="00CC5BE1">
        <w:rPr>
          <w:rFonts w:ascii="Times New Roman" w:eastAsia="Times New Roman" w:hAnsi="Times New Roman" w:cs="Times New Roman"/>
          <w:sz w:val="24"/>
          <w:szCs w:val="24"/>
        </w:rPr>
        <w:t xml:space="preserve">.82-86]. </w:t>
      </w:r>
    </w:p>
    <w:p w:rsidR="00A24B5F" w:rsidRPr="00CC5BE1" w:rsidRDefault="00A24B5F" w:rsidP="00A24B5F">
      <w:pPr>
        <w:spacing w:after="0" w:line="360" w:lineRule="auto"/>
        <w:ind w:firstLine="567"/>
        <w:jc w:val="both"/>
        <w:rPr>
          <w:rFonts w:ascii="Times New Roman" w:eastAsia="Times New Roman" w:hAnsi="Times New Roman" w:cs="Times New Roman"/>
          <w:sz w:val="24"/>
          <w:szCs w:val="24"/>
        </w:rPr>
      </w:pPr>
      <w:r w:rsidRPr="00CC5BE1">
        <w:rPr>
          <w:rFonts w:ascii="Times New Roman" w:eastAsia="Times New Roman" w:hAnsi="Times New Roman" w:cs="Times New Roman"/>
          <w:sz w:val="24"/>
          <w:szCs w:val="24"/>
        </w:rPr>
        <w:t>В современной практике доктринальное определение «</w:t>
      </w:r>
      <w:r w:rsidRPr="00CC5BE1">
        <w:rPr>
          <w:rFonts w:ascii="Times New Roman" w:eastAsia="Times New Roman" w:hAnsi="Times New Roman" w:cs="Times New Roman"/>
          <w:sz w:val="24"/>
          <w:szCs w:val="24"/>
          <w:lang w:val="en-US"/>
        </w:rPr>
        <w:t>privacy</w:t>
      </w:r>
      <w:r w:rsidRPr="00CC5BE1">
        <w:rPr>
          <w:rFonts w:ascii="Times New Roman" w:eastAsia="Times New Roman" w:hAnsi="Times New Roman" w:cs="Times New Roman"/>
          <w:sz w:val="24"/>
          <w:szCs w:val="24"/>
        </w:rPr>
        <w:t xml:space="preserve">» как «права быть обособленным» подвергается существенной коррекции. Смягчается некогда непреложное правило о запрете вмешательства в личную жизнь другого человека. Растет число исключений из общего правила, разрешающих вторгаться в частную жизнь на законном основании. </w:t>
      </w:r>
    </w:p>
    <w:p w:rsidR="00A24B5F" w:rsidRPr="00CC5BE1" w:rsidRDefault="00A24B5F" w:rsidP="00A24B5F">
      <w:pPr>
        <w:spacing w:after="0" w:line="240" w:lineRule="auto"/>
        <w:jc w:val="center"/>
        <w:rPr>
          <w:rFonts w:ascii="Times New Roman" w:eastAsia="Times New Roman" w:hAnsi="Times New Roman" w:cs="Times New Roman"/>
          <w:b/>
          <w:sz w:val="24"/>
          <w:szCs w:val="24"/>
          <w:lang w:val="en-US"/>
        </w:rPr>
      </w:pPr>
      <w:r w:rsidRPr="00CC5BE1">
        <w:rPr>
          <w:rFonts w:ascii="Times New Roman" w:eastAsia="Times New Roman" w:hAnsi="Times New Roman" w:cs="Times New Roman"/>
          <w:b/>
          <w:sz w:val="24"/>
          <w:szCs w:val="24"/>
        </w:rPr>
        <w:t>Библиография</w:t>
      </w:r>
    </w:p>
    <w:p w:rsidR="00A24B5F" w:rsidRPr="00CC5BE1" w:rsidRDefault="00A24B5F" w:rsidP="00095D10">
      <w:pPr>
        <w:pStyle w:val="a3"/>
        <w:widowControl w:val="0"/>
        <w:numPr>
          <w:ilvl w:val="0"/>
          <w:numId w:val="13"/>
        </w:numPr>
        <w:autoSpaceDE w:val="0"/>
        <w:autoSpaceDN w:val="0"/>
        <w:spacing w:after="0" w:line="240" w:lineRule="auto"/>
        <w:ind w:left="284" w:hanging="284"/>
        <w:jc w:val="both"/>
        <w:rPr>
          <w:rFonts w:ascii="Times New Roman" w:hAnsi="Times New Roman" w:cs="Times New Roman"/>
          <w:sz w:val="24"/>
          <w:szCs w:val="24"/>
          <w:lang w:val="en-US"/>
        </w:rPr>
      </w:pPr>
      <w:r w:rsidRPr="00CC5BE1">
        <w:rPr>
          <w:rFonts w:ascii="Times New Roman" w:hAnsi="Times New Roman" w:cs="Times New Roman"/>
          <w:sz w:val="24"/>
          <w:szCs w:val="24"/>
          <w:lang w:val="en-US"/>
        </w:rPr>
        <w:t>Sigler J.A. Civil rights in America: 1500 to the present. USA. 1998.</w:t>
      </w:r>
    </w:p>
    <w:p w:rsidR="00A24B5F" w:rsidRPr="00CC5BE1" w:rsidRDefault="00A24B5F" w:rsidP="00095D10">
      <w:pPr>
        <w:pStyle w:val="a3"/>
        <w:widowControl w:val="0"/>
        <w:numPr>
          <w:ilvl w:val="0"/>
          <w:numId w:val="13"/>
        </w:numPr>
        <w:autoSpaceDE w:val="0"/>
        <w:autoSpaceDN w:val="0"/>
        <w:spacing w:after="0" w:line="240" w:lineRule="auto"/>
        <w:ind w:left="284" w:hanging="284"/>
        <w:jc w:val="both"/>
        <w:rPr>
          <w:rFonts w:ascii="Times New Roman" w:hAnsi="Times New Roman" w:cs="Times New Roman"/>
          <w:sz w:val="24"/>
          <w:szCs w:val="24"/>
          <w:lang w:val="en-US"/>
        </w:rPr>
      </w:pPr>
      <w:r w:rsidRPr="00CC5BE1">
        <w:rPr>
          <w:rFonts w:ascii="Times New Roman" w:hAnsi="Times New Roman" w:cs="Times New Roman"/>
          <w:sz w:val="24"/>
          <w:szCs w:val="24"/>
          <w:lang w:val="en-US"/>
        </w:rPr>
        <w:t>Lewis J.R., Skutsch C. The human rights encyclopedia. New York. 2001.</w:t>
      </w:r>
    </w:p>
    <w:p w:rsidR="00A24B5F" w:rsidRPr="00CC5BE1" w:rsidRDefault="00A24B5F" w:rsidP="00095D10">
      <w:pPr>
        <w:pStyle w:val="a3"/>
        <w:widowControl w:val="0"/>
        <w:numPr>
          <w:ilvl w:val="0"/>
          <w:numId w:val="13"/>
        </w:numPr>
        <w:autoSpaceDE w:val="0"/>
        <w:autoSpaceDN w:val="0"/>
        <w:spacing w:after="0" w:line="240" w:lineRule="auto"/>
        <w:ind w:left="284" w:hanging="284"/>
        <w:jc w:val="both"/>
        <w:rPr>
          <w:rFonts w:ascii="Times New Roman" w:hAnsi="Times New Roman" w:cs="Times New Roman"/>
          <w:sz w:val="24"/>
          <w:szCs w:val="24"/>
          <w:lang w:val="en-US"/>
        </w:rPr>
      </w:pPr>
      <w:r w:rsidRPr="00CC5BE1">
        <w:rPr>
          <w:rFonts w:ascii="Times New Roman" w:hAnsi="Times New Roman" w:cs="Times New Roman"/>
          <w:sz w:val="24"/>
          <w:szCs w:val="24"/>
          <w:lang w:val="en-US"/>
        </w:rPr>
        <w:t>Respect for Private and Family Life G. Cohen-Jonathan in The European system for protection of human rights / Ed. by R. St. J. Macdonald and others. Dordrecht, Boston, London. 1993.</w:t>
      </w:r>
    </w:p>
    <w:p w:rsidR="00A24B5F" w:rsidRPr="00CC5BE1" w:rsidRDefault="00A24B5F" w:rsidP="00095D10">
      <w:pPr>
        <w:pStyle w:val="a3"/>
        <w:widowControl w:val="0"/>
        <w:numPr>
          <w:ilvl w:val="0"/>
          <w:numId w:val="13"/>
        </w:numPr>
        <w:autoSpaceDE w:val="0"/>
        <w:autoSpaceDN w:val="0"/>
        <w:spacing w:after="0" w:line="240" w:lineRule="auto"/>
        <w:ind w:left="284" w:hanging="284"/>
        <w:jc w:val="both"/>
        <w:rPr>
          <w:rFonts w:ascii="Times New Roman" w:hAnsi="Times New Roman" w:cs="Times New Roman"/>
          <w:sz w:val="24"/>
          <w:szCs w:val="24"/>
          <w:lang w:val="en-US"/>
        </w:rPr>
      </w:pPr>
      <w:r w:rsidRPr="00CC5BE1">
        <w:rPr>
          <w:rFonts w:ascii="Times New Roman" w:hAnsi="Times New Roman" w:cs="Times New Roman"/>
          <w:sz w:val="24"/>
          <w:szCs w:val="24"/>
          <w:lang w:val="en-US"/>
        </w:rPr>
        <w:t>Constitutional amendments, 1789 to the present / Ed. K.E. Palmer. USA. 2000.</w:t>
      </w:r>
    </w:p>
    <w:p w:rsidR="00A24B5F" w:rsidRPr="00CC5BE1" w:rsidRDefault="00A24B5F" w:rsidP="00095D10">
      <w:pPr>
        <w:pStyle w:val="a3"/>
        <w:widowControl w:val="0"/>
        <w:numPr>
          <w:ilvl w:val="0"/>
          <w:numId w:val="13"/>
        </w:numPr>
        <w:autoSpaceDE w:val="0"/>
        <w:autoSpaceDN w:val="0"/>
        <w:spacing w:after="0" w:line="240" w:lineRule="auto"/>
        <w:ind w:left="284" w:hanging="284"/>
        <w:jc w:val="both"/>
        <w:rPr>
          <w:rFonts w:ascii="Times New Roman" w:hAnsi="Times New Roman" w:cs="Times New Roman"/>
          <w:sz w:val="24"/>
          <w:szCs w:val="24"/>
          <w:lang w:val="en-US"/>
        </w:rPr>
      </w:pPr>
      <w:r w:rsidRPr="00CC5BE1">
        <w:rPr>
          <w:rFonts w:ascii="Times New Roman" w:hAnsi="Times New Roman" w:cs="Times New Roman"/>
          <w:sz w:val="24"/>
          <w:szCs w:val="24"/>
          <w:lang w:val="en-US"/>
        </w:rPr>
        <w:lastRenderedPageBreak/>
        <w:t>Privacy and Human Rights. An International Survey of Privacy Laws and Developments. Washington, London.</w:t>
      </w:r>
    </w:p>
    <w:p w:rsidR="00A24B5F" w:rsidRPr="00CC5BE1" w:rsidRDefault="00A24B5F" w:rsidP="00095D10">
      <w:pPr>
        <w:pStyle w:val="a3"/>
        <w:widowControl w:val="0"/>
        <w:numPr>
          <w:ilvl w:val="0"/>
          <w:numId w:val="13"/>
        </w:numPr>
        <w:autoSpaceDE w:val="0"/>
        <w:autoSpaceDN w:val="0"/>
        <w:spacing w:after="0" w:line="240" w:lineRule="auto"/>
        <w:ind w:left="284" w:hanging="284"/>
        <w:jc w:val="both"/>
        <w:rPr>
          <w:rFonts w:ascii="Times New Roman" w:hAnsi="Times New Roman" w:cs="Times New Roman"/>
          <w:sz w:val="24"/>
          <w:szCs w:val="24"/>
          <w:lang w:val="en-US"/>
        </w:rPr>
      </w:pPr>
      <w:r w:rsidRPr="00CC5BE1">
        <w:rPr>
          <w:rFonts w:ascii="Times New Roman" w:hAnsi="Times New Roman" w:cs="Times New Roman"/>
          <w:sz w:val="24"/>
          <w:szCs w:val="24"/>
          <w:lang w:val="en-US"/>
        </w:rPr>
        <w:t>O</w:t>
      </w:r>
      <w:r w:rsidRPr="00CC5BE1">
        <w:rPr>
          <w:rFonts w:ascii="Times New Roman" w:hAnsi="Times New Roman" w:cs="Times New Roman"/>
          <w:sz w:val="24"/>
          <w:szCs w:val="24"/>
          <w:vertAlign w:val="superscript"/>
          <w:lang w:val="en-US"/>
        </w:rPr>
        <w:t>´</w:t>
      </w:r>
      <w:r w:rsidRPr="00CC5BE1">
        <w:rPr>
          <w:rFonts w:ascii="Times New Roman" w:hAnsi="Times New Roman" w:cs="Times New Roman"/>
          <w:sz w:val="24"/>
          <w:szCs w:val="24"/>
          <w:lang w:val="en-US"/>
        </w:rPr>
        <w:t>Neal R.M. The First Amendment and civil liability. Bloomington, Indianapolis. 2001.</w:t>
      </w:r>
    </w:p>
    <w:p w:rsidR="00A24B5F" w:rsidRPr="00CC5BE1" w:rsidRDefault="00A24B5F" w:rsidP="00A24B5F">
      <w:pPr>
        <w:spacing w:after="0" w:line="360" w:lineRule="auto"/>
        <w:ind w:firstLine="567"/>
        <w:jc w:val="center"/>
        <w:rPr>
          <w:rFonts w:ascii="Times New Roman" w:hAnsi="Times New Roman" w:cs="Times New Roman"/>
          <w:b/>
          <w:sz w:val="24"/>
          <w:szCs w:val="24"/>
          <w:lang w:val="en-US"/>
        </w:rPr>
      </w:pPr>
    </w:p>
    <w:p w:rsidR="00A24B5F" w:rsidRDefault="00A24B5F" w:rsidP="00A24B5F">
      <w:pPr>
        <w:spacing w:after="0" w:line="240" w:lineRule="auto"/>
        <w:ind w:firstLine="567"/>
        <w:jc w:val="right"/>
        <w:rPr>
          <w:rFonts w:ascii="Times New Roman" w:hAnsi="Times New Roman" w:cs="Times New Roman"/>
          <w:i/>
          <w:sz w:val="24"/>
          <w:szCs w:val="24"/>
        </w:rPr>
      </w:pPr>
    </w:p>
    <w:p w:rsidR="00A24B5F" w:rsidRPr="00CC5BE1" w:rsidRDefault="00A24B5F" w:rsidP="00A24B5F">
      <w:pPr>
        <w:spacing w:after="0" w:line="240" w:lineRule="auto"/>
        <w:ind w:firstLine="567"/>
        <w:jc w:val="right"/>
        <w:rPr>
          <w:rFonts w:ascii="Times New Roman" w:hAnsi="Times New Roman" w:cs="Times New Roman"/>
          <w:i/>
          <w:sz w:val="24"/>
          <w:szCs w:val="24"/>
        </w:rPr>
      </w:pPr>
      <w:r w:rsidRPr="00CC5BE1">
        <w:rPr>
          <w:rFonts w:ascii="Times New Roman" w:hAnsi="Times New Roman" w:cs="Times New Roman"/>
          <w:i/>
          <w:sz w:val="24"/>
          <w:szCs w:val="24"/>
        </w:rPr>
        <w:t>Калинин И.Б.,</w:t>
      </w:r>
    </w:p>
    <w:p w:rsidR="00A24B5F" w:rsidRPr="00CC5BE1" w:rsidRDefault="00A24B5F" w:rsidP="00A24B5F">
      <w:pPr>
        <w:spacing w:after="0" w:line="240" w:lineRule="auto"/>
        <w:ind w:firstLine="567"/>
        <w:jc w:val="right"/>
        <w:rPr>
          <w:rFonts w:ascii="Times New Roman" w:hAnsi="Times New Roman" w:cs="Times New Roman"/>
          <w:i/>
          <w:sz w:val="24"/>
          <w:szCs w:val="24"/>
        </w:rPr>
      </w:pPr>
      <w:r>
        <w:rPr>
          <w:rFonts w:ascii="Times New Roman" w:hAnsi="Times New Roman" w:cs="Times New Roman"/>
          <w:i/>
          <w:sz w:val="24"/>
          <w:szCs w:val="24"/>
        </w:rPr>
        <w:t xml:space="preserve"> к.</w:t>
      </w:r>
      <w:r w:rsidRPr="00CC5BE1">
        <w:rPr>
          <w:rFonts w:ascii="Times New Roman" w:hAnsi="Times New Roman" w:cs="Times New Roman"/>
          <w:i/>
          <w:sz w:val="24"/>
          <w:szCs w:val="24"/>
        </w:rPr>
        <w:t xml:space="preserve">ю.н., доцент, заведующий кафедрой гражданско-правовых дисциплин </w:t>
      </w:r>
    </w:p>
    <w:p w:rsidR="00A24B5F" w:rsidRPr="00CC5BE1" w:rsidRDefault="00A24B5F" w:rsidP="00A24B5F">
      <w:pPr>
        <w:spacing w:after="0" w:line="240" w:lineRule="auto"/>
        <w:ind w:firstLine="567"/>
        <w:jc w:val="right"/>
        <w:rPr>
          <w:rFonts w:ascii="Times New Roman" w:hAnsi="Times New Roman" w:cs="Times New Roman"/>
          <w:i/>
          <w:sz w:val="24"/>
          <w:szCs w:val="24"/>
        </w:rPr>
      </w:pPr>
      <w:r w:rsidRPr="00CC5BE1">
        <w:rPr>
          <w:rFonts w:ascii="Times New Roman" w:hAnsi="Times New Roman" w:cs="Times New Roman"/>
          <w:i/>
          <w:sz w:val="24"/>
          <w:szCs w:val="24"/>
        </w:rPr>
        <w:t>Западно-Сибирского филиала Российской академии правосудия</w:t>
      </w:r>
    </w:p>
    <w:p w:rsidR="00A24B5F" w:rsidRPr="00CC5BE1" w:rsidRDefault="00A24B5F" w:rsidP="00A24B5F">
      <w:pPr>
        <w:spacing w:after="0" w:line="360" w:lineRule="auto"/>
        <w:ind w:firstLine="567"/>
        <w:jc w:val="center"/>
        <w:rPr>
          <w:rFonts w:ascii="Times New Roman" w:hAnsi="Times New Roman" w:cs="Times New Roman"/>
          <w:b/>
          <w:sz w:val="24"/>
          <w:szCs w:val="24"/>
        </w:rPr>
      </w:pPr>
    </w:p>
    <w:p w:rsidR="00A24B5F" w:rsidRPr="005045BB" w:rsidRDefault="00A24B5F" w:rsidP="00A24B5F">
      <w:pPr>
        <w:spacing w:after="0" w:line="240" w:lineRule="auto"/>
        <w:jc w:val="center"/>
        <w:rPr>
          <w:rFonts w:ascii="Times New Roman" w:hAnsi="Times New Roman" w:cs="Times New Roman"/>
          <w:b/>
          <w:sz w:val="28"/>
          <w:szCs w:val="28"/>
        </w:rPr>
      </w:pPr>
      <w:r w:rsidRPr="005045BB">
        <w:rPr>
          <w:rFonts w:ascii="Times New Roman" w:hAnsi="Times New Roman" w:cs="Times New Roman"/>
          <w:b/>
          <w:sz w:val="28"/>
          <w:szCs w:val="28"/>
        </w:rPr>
        <w:t xml:space="preserve">Правовое регулирование медиации по законодательству </w:t>
      </w:r>
    </w:p>
    <w:p w:rsidR="00A24B5F" w:rsidRPr="005045BB" w:rsidRDefault="00A24B5F" w:rsidP="00A24B5F">
      <w:pPr>
        <w:spacing w:after="0" w:line="240" w:lineRule="auto"/>
        <w:jc w:val="center"/>
        <w:rPr>
          <w:rFonts w:ascii="Times New Roman" w:hAnsi="Times New Roman" w:cs="Times New Roman"/>
          <w:b/>
          <w:sz w:val="28"/>
          <w:szCs w:val="28"/>
        </w:rPr>
      </w:pPr>
      <w:r w:rsidRPr="005045BB">
        <w:rPr>
          <w:rFonts w:ascii="Times New Roman" w:hAnsi="Times New Roman" w:cs="Times New Roman"/>
          <w:b/>
          <w:sz w:val="28"/>
          <w:szCs w:val="28"/>
        </w:rPr>
        <w:t>Российской Федерации</w:t>
      </w:r>
    </w:p>
    <w:p w:rsidR="00A24B5F" w:rsidRPr="00CC5BE1" w:rsidRDefault="00A24B5F" w:rsidP="00A24B5F">
      <w:pPr>
        <w:spacing w:after="0" w:line="360" w:lineRule="auto"/>
        <w:ind w:firstLine="567"/>
        <w:jc w:val="center"/>
        <w:rPr>
          <w:rFonts w:ascii="Times New Roman" w:hAnsi="Times New Roman" w:cs="Times New Roman"/>
          <w:b/>
          <w:sz w:val="24"/>
          <w:szCs w:val="24"/>
        </w:rPr>
      </w:pPr>
    </w:p>
    <w:p w:rsidR="00A24B5F" w:rsidRPr="00CC5BE1" w:rsidRDefault="00A24B5F" w:rsidP="00A24B5F">
      <w:pPr>
        <w:spacing w:after="0" w:line="360" w:lineRule="auto"/>
        <w:ind w:firstLine="567"/>
        <w:jc w:val="both"/>
        <w:rPr>
          <w:rFonts w:ascii="Times New Roman" w:hAnsi="Times New Roman" w:cs="Times New Roman"/>
          <w:sz w:val="24"/>
          <w:szCs w:val="24"/>
        </w:rPr>
      </w:pPr>
      <w:r w:rsidRPr="00CC5BE1">
        <w:rPr>
          <w:rFonts w:ascii="Times New Roman" w:hAnsi="Times New Roman" w:cs="Times New Roman"/>
          <w:sz w:val="24"/>
          <w:szCs w:val="24"/>
        </w:rPr>
        <w:t xml:space="preserve">Процедура медиации, согласно ст.2 </w:t>
      </w:r>
      <w:bookmarkStart w:id="0" w:name="OLE_LINK10"/>
      <w:bookmarkStart w:id="1" w:name="OLE_LINK15"/>
      <w:r w:rsidRPr="00CC5BE1">
        <w:rPr>
          <w:rFonts w:ascii="Times New Roman" w:hAnsi="Times New Roman" w:cs="Times New Roman"/>
          <w:sz w:val="24"/>
          <w:szCs w:val="24"/>
        </w:rPr>
        <w:t>Федерального закона от 27 июля 2010 г. №193-ФЗ «Об альтернативной процедуре урегулирования споров с участием посредника (процедуре медиации)</w:t>
      </w:r>
      <w:bookmarkEnd w:id="0"/>
      <w:r w:rsidRPr="00CC5BE1">
        <w:rPr>
          <w:rFonts w:ascii="Times New Roman" w:hAnsi="Times New Roman" w:cs="Times New Roman"/>
          <w:sz w:val="24"/>
          <w:szCs w:val="24"/>
        </w:rPr>
        <w:t xml:space="preserve">» </w:t>
      </w:r>
      <w:bookmarkEnd w:id="1"/>
      <w:r w:rsidRPr="00CC5BE1">
        <w:rPr>
          <w:rFonts w:ascii="Times New Roman" w:hAnsi="Times New Roman" w:cs="Times New Roman"/>
          <w:sz w:val="24"/>
          <w:szCs w:val="24"/>
        </w:rPr>
        <w:t xml:space="preserve">[1], вступающего в силу с 1 января 2011 г. (в дальнейшем – Закон о медиации), представляет собой способ урегулирования споров при содействии медиатора на основе добровольного согласия сторон в целях достижения ими взаимоприемлемого решения. Медиация, как внесудебный способ рассмотрения споров с участием третьего незаинтересованного лица, впервые появилась в США в 60 – 70 годах </w:t>
      </w:r>
      <w:r w:rsidRPr="00CC5BE1">
        <w:rPr>
          <w:rFonts w:ascii="Times New Roman" w:hAnsi="Times New Roman" w:cs="Times New Roman"/>
          <w:sz w:val="24"/>
          <w:szCs w:val="24"/>
          <w:lang w:val="en-US"/>
        </w:rPr>
        <w:t>XX</w:t>
      </w:r>
      <w:r w:rsidRPr="00CC5BE1">
        <w:rPr>
          <w:rFonts w:ascii="Times New Roman" w:hAnsi="Times New Roman" w:cs="Times New Roman"/>
          <w:sz w:val="24"/>
          <w:szCs w:val="24"/>
        </w:rPr>
        <w:t xml:space="preserve"> века. Десять лет спустя она получила распространение и в странах Европы. В настоящее время такой способ рассмотрения споров распространён в мире достаточно широко.</w:t>
      </w:r>
    </w:p>
    <w:p w:rsidR="00A24B5F" w:rsidRPr="00CC5BE1" w:rsidRDefault="00A24B5F" w:rsidP="00A24B5F">
      <w:pPr>
        <w:spacing w:after="0" w:line="360" w:lineRule="auto"/>
        <w:ind w:firstLine="567"/>
        <w:jc w:val="both"/>
        <w:rPr>
          <w:rFonts w:ascii="Times New Roman" w:hAnsi="Times New Roman" w:cs="Times New Roman"/>
          <w:sz w:val="24"/>
          <w:szCs w:val="24"/>
        </w:rPr>
      </w:pPr>
      <w:r w:rsidRPr="00CC5BE1">
        <w:rPr>
          <w:rFonts w:ascii="Times New Roman" w:hAnsi="Times New Roman" w:cs="Times New Roman"/>
          <w:sz w:val="24"/>
          <w:szCs w:val="24"/>
        </w:rPr>
        <w:t>Решение сторон о применении процедуры медиации может быть принято ими как до обращения в суд или третейский суд, так и во время судебного разбирательства. Это потребовало внесения соответствующих изменений в российское законодательство. Так, согласно изменениям, внесённым в Гражданский кодекс РФ [2], течение срока исковой давности приостанавливается, если стороны отношений заключили соглашение о проведении процедуры медиации. Течение срока исковой давности приостанавливается с момента заключения сторонами отношения соглашения о проведении процедуры медиации до момента прекращения процедуры медиации, определяемого в соответствии с Федеральным законом «Об альтернативной процедуре урегулирования споров с участием посредника (процедуре медиации)». Поскольку срок проведения процедуры медиации не должен превышать 180 дней, за исключением срока проведения процедуры медиации после передачи спора на рассмотрение суда или третейского суда, не превышающего 60 дней, постольку и течение давностного срока приостанавливается на срок, не превышающий, соответственно, 180 и 60 дней.</w:t>
      </w:r>
    </w:p>
    <w:p w:rsidR="00A24B5F" w:rsidRPr="00CC5BE1" w:rsidRDefault="00A24B5F" w:rsidP="00A24B5F">
      <w:pPr>
        <w:spacing w:after="0" w:line="360" w:lineRule="auto"/>
        <w:ind w:firstLine="567"/>
        <w:jc w:val="both"/>
        <w:rPr>
          <w:rFonts w:ascii="Times New Roman" w:hAnsi="Times New Roman" w:cs="Times New Roman"/>
          <w:sz w:val="24"/>
          <w:szCs w:val="24"/>
        </w:rPr>
      </w:pPr>
      <w:r w:rsidRPr="00CC5BE1">
        <w:rPr>
          <w:rFonts w:ascii="Times New Roman" w:hAnsi="Times New Roman" w:cs="Times New Roman"/>
          <w:sz w:val="24"/>
          <w:szCs w:val="24"/>
        </w:rPr>
        <w:t xml:space="preserve">При подготовке дела к судебному разбирательству, арбитражный суд обязан разъяснить сторонам их право на обращение на любой стадии арбитражного процесса в </w:t>
      </w:r>
      <w:r w:rsidRPr="00CC5BE1">
        <w:rPr>
          <w:rFonts w:ascii="Times New Roman" w:hAnsi="Times New Roman" w:cs="Times New Roman"/>
          <w:sz w:val="24"/>
          <w:szCs w:val="24"/>
        </w:rPr>
        <w:lastRenderedPageBreak/>
        <w:t>целях урегулирования спора за содействием к медиатору. Обращение к медиатору, согласно ст.158 Арбитражного процессуального кодекса РФ [3], и ст.169 Гражданского процессуального кодекса РФ [4], является основанием для отложения рассмотрения дела на срок до 60 дней.</w:t>
      </w:r>
    </w:p>
    <w:p w:rsidR="00A24B5F" w:rsidRPr="00CC5BE1" w:rsidRDefault="00A24B5F" w:rsidP="00A24B5F">
      <w:pPr>
        <w:spacing w:after="0" w:line="360" w:lineRule="auto"/>
        <w:ind w:firstLine="567"/>
        <w:jc w:val="both"/>
        <w:rPr>
          <w:rFonts w:ascii="Times New Roman" w:hAnsi="Times New Roman" w:cs="Times New Roman"/>
          <w:sz w:val="24"/>
          <w:szCs w:val="24"/>
        </w:rPr>
      </w:pPr>
      <w:r w:rsidRPr="00CC5BE1">
        <w:rPr>
          <w:rFonts w:ascii="Times New Roman" w:hAnsi="Times New Roman" w:cs="Times New Roman"/>
          <w:sz w:val="24"/>
          <w:szCs w:val="24"/>
        </w:rPr>
        <w:t xml:space="preserve">Статья 15 Закона о медиации предусматривает, что деятельность медиатора не является предпринимательской, и может осуществляться как на профессиональной, так и на непрофессиональной основе. На непрофессиональной основе эту деятельность могут осуществлять лица, достигшие возраста восемнадцати лет, обладающие полной дееспособностью и не имеющие судимости. </w:t>
      </w:r>
    </w:p>
    <w:p w:rsidR="00A24B5F" w:rsidRPr="00CC5BE1" w:rsidRDefault="00A24B5F" w:rsidP="00A24B5F">
      <w:pPr>
        <w:spacing w:after="0" w:line="360" w:lineRule="auto"/>
        <w:ind w:firstLine="567"/>
        <w:jc w:val="both"/>
        <w:rPr>
          <w:rFonts w:ascii="Times New Roman" w:hAnsi="Times New Roman" w:cs="Times New Roman"/>
          <w:sz w:val="24"/>
          <w:szCs w:val="24"/>
        </w:rPr>
      </w:pPr>
      <w:r w:rsidRPr="00CC5BE1">
        <w:rPr>
          <w:rFonts w:ascii="Times New Roman" w:hAnsi="Times New Roman" w:cs="Times New Roman"/>
          <w:sz w:val="24"/>
          <w:szCs w:val="24"/>
        </w:rPr>
        <w:t>В качестве профессиональных медиаторов могут выступать лица, достигшие возраста двадцати пяти лет, имеющие высшее профессиональное образование и прошедшие курс обучения по программе подготовки медиаторов, утверждаемой в порядке, установленном Правительством РФ. Только ими может проводиться процедура медиации по спорам, переданным на рассмотрение суда или третейского суда до начала проведения процедуры медиации.</w:t>
      </w:r>
    </w:p>
    <w:p w:rsidR="00A24B5F" w:rsidRPr="00CC5BE1" w:rsidRDefault="00A24B5F" w:rsidP="00A24B5F">
      <w:pPr>
        <w:spacing w:after="0" w:line="360" w:lineRule="auto"/>
        <w:ind w:firstLine="567"/>
        <w:jc w:val="both"/>
        <w:rPr>
          <w:rFonts w:ascii="Times New Roman" w:hAnsi="Times New Roman" w:cs="Times New Roman"/>
          <w:sz w:val="24"/>
          <w:szCs w:val="24"/>
        </w:rPr>
      </w:pPr>
      <w:r w:rsidRPr="00CC5BE1">
        <w:rPr>
          <w:rFonts w:ascii="Times New Roman" w:hAnsi="Times New Roman" w:cs="Times New Roman"/>
          <w:sz w:val="24"/>
          <w:szCs w:val="24"/>
        </w:rPr>
        <w:t>Медиаторами не могут быть лица, замещающие государственные должности Российской Федерации, государственные должности её субъектов, должности государственной гражданской, а также муниципальной службы.</w:t>
      </w:r>
    </w:p>
    <w:p w:rsidR="00A24B5F" w:rsidRPr="00CC5BE1" w:rsidRDefault="00A24B5F" w:rsidP="00A24B5F">
      <w:pPr>
        <w:spacing w:after="0" w:line="360" w:lineRule="auto"/>
        <w:ind w:firstLine="567"/>
        <w:jc w:val="both"/>
        <w:rPr>
          <w:rFonts w:ascii="Times New Roman" w:hAnsi="Times New Roman" w:cs="Times New Roman"/>
          <w:sz w:val="24"/>
          <w:szCs w:val="24"/>
        </w:rPr>
      </w:pPr>
      <w:r w:rsidRPr="00CC5BE1">
        <w:rPr>
          <w:rFonts w:ascii="Times New Roman" w:hAnsi="Times New Roman" w:cs="Times New Roman"/>
          <w:sz w:val="24"/>
          <w:szCs w:val="24"/>
        </w:rPr>
        <w:t>В соответствии со ст.30.1 Федерального закона «О рекламе» [5], реклама деятельности медиаторов по обеспечению проведения процедуры медиации, не прошедших профессионального обучения и не имеющих подтверждающих такое обучение документов, выданных организацией, осуществляющей подготовку медиаторов, не допускается.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третейском суде.</w:t>
      </w:r>
    </w:p>
    <w:p w:rsidR="00A24B5F" w:rsidRPr="00CC5BE1" w:rsidRDefault="00A24B5F" w:rsidP="00A24B5F">
      <w:pPr>
        <w:spacing w:after="0" w:line="360" w:lineRule="auto"/>
        <w:ind w:firstLine="567"/>
        <w:jc w:val="both"/>
        <w:rPr>
          <w:rFonts w:ascii="Times New Roman" w:hAnsi="Times New Roman" w:cs="Times New Roman"/>
          <w:sz w:val="24"/>
          <w:szCs w:val="24"/>
        </w:rPr>
      </w:pPr>
      <w:r w:rsidRPr="00CC5BE1">
        <w:rPr>
          <w:rFonts w:ascii="Times New Roman" w:hAnsi="Times New Roman" w:cs="Times New Roman"/>
          <w:sz w:val="24"/>
          <w:szCs w:val="24"/>
        </w:rPr>
        <w:t xml:space="preserve">Требования, предъявляемые к медиатору, вызывают ряд обоснованных вопросов. Согласно ст.1 Закона о медиации, при содействии медиаторов могут разрешаться споры, возникающие из гражданских правоотношений, в том числе, в связи с осуществлением предпринимательской и иной экономической деятельности, а также споры, возникающие из трудовых и семейных правоотношений. Учитывая характер и сложность таких споров, можно с уверенностью предположить, что 18 – летний медиатор едва ли будет обладать необходимыми, в том числе юридическими, познаниями, требуемыми для содействия в разрешении спора. Да и авторитет, необходимый в посредничестве в разрешении спора у него отсутствует. Примерно те же сомнения можно выразить и в отношении </w:t>
      </w:r>
      <w:r w:rsidRPr="00CC5BE1">
        <w:rPr>
          <w:rFonts w:ascii="Times New Roman" w:hAnsi="Times New Roman" w:cs="Times New Roman"/>
          <w:sz w:val="24"/>
          <w:szCs w:val="24"/>
        </w:rPr>
        <w:lastRenderedPageBreak/>
        <w:t xml:space="preserve">профессиональных медиаторов, несмотря на то, что Закон требует от них высшего профессионального образования и специальной подготовки. </w:t>
      </w:r>
    </w:p>
    <w:p w:rsidR="00A24B5F" w:rsidRPr="00CC5BE1" w:rsidRDefault="00A24B5F" w:rsidP="00A24B5F">
      <w:pPr>
        <w:spacing w:after="0" w:line="360" w:lineRule="auto"/>
        <w:ind w:firstLine="567"/>
        <w:jc w:val="both"/>
        <w:rPr>
          <w:rFonts w:ascii="Times New Roman" w:hAnsi="Times New Roman" w:cs="Times New Roman"/>
          <w:sz w:val="24"/>
          <w:szCs w:val="24"/>
        </w:rPr>
      </w:pPr>
      <w:r w:rsidRPr="00CC5BE1">
        <w:rPr>
          <w:rFonts w:ascii="Times New Roman" w:hAnsi="Times New Roman" w:cs="Times New Roman"/>
          <w:sz w:val="24"/>
          <w:szCs w:val="24"/>
        </w:rPr>
        <w:t>Для сравнения, можно указать, что в соответствии с Законом РФ «О статусе судей в Российской Федерации» [6], судья федерального суда (имеющий высшее юридическое образование, стаж работы по юридической специальности, сдавший квалификационный экзамен), впервые назначенный на должность судьи, должен проходить профессиональную переподготовку в формах обучения в образовательных учреждениях высшего профессионального и дополнительного профессионального образования сроком до шести месяцев. Кроме того, повышение квалификации судей федеральных судов осуществляется не реже одного раза в три года. Аналогичные требования действуют и в отношении мировых судей. Различие в профессиональной подготовке медиаторов и судей при этом очевидна. Это свидетельствует о том, что требования, предъявляемые к уровню профессиональной подготовки медиаторов, прежде всего, осуществляющих свою деятельность на профессиональной основе, должны быть существенно повышены.</w:t>
      </w:r>
    </w:p>
    <w:p w:rsidR="00A24B5F" w:rsidRPr="00CC5BE1" w:rsidRDefault="00A24B5F" w:rsidP="00A24B5F">
      <w:pPr>
        <w:spacing w:after="0" w:line="360" w:lineRule="auto"/>
        <w:ind w:firstLine="567"/>
        <w:jc w:val="both"/>
        <w:rPr>
          <w:rFonts w:ascii="Times New Roman" w:hAnsi="Times New Roman" w:cs="Times New Roman"/>
          <w:sz w:val="24"/>
          <w:szCs w:val="24"/>
        </w:rPr>
      </w:pPr>
      <w:r w:rsidRPr="00CC5BE1">
        <w:rPr>
          <w:rFonts w:ascii="Times New Roman" w:hAnsi="Times New Roman" w:cs="Times New Roman"/>
          <w:sz w:val="24"/>
          <w:szCs w:val="24"/>
        </w:rPr>
        <w:t xml:space="preserve">Закон о медиации содержит лишь общее указание на категории дел, рассматриваемых медиаторами: возникающие из гражданских, трудовых и семейных правоотношений с оговоркой о том, что процедура медиации не проводится, если такие споры затрагивают или могут затронуть права и законные интересы третьих лиц, не участвующих в процедуре медиации, или публичные интересы. Однако из этого не следует, что с участием медиаторов могут быть разрешены любые другие споры. </w:t>
      </w:r>
    </w:p>
    <w:p w:rsidR="00A24B5F" w:rsidRPr="00CC5BE1" w:rsidRDefault="00A24B5F" w:rsidP="00A24B5F">
      <w:pPr>
        <w:spacing w:after="0" w:line="360" w:lineRule="auto"/>
        <w:ind w:firstLine="567"/>
        <w:jc w:val="both"/>
        <w:rPr>
          <w:rFonts w:ascii="Times New Roman" w:hAnsi="Times New Roman" w:cs="Times New Roman"/>
          <w:sz w:val="24"/>
          <w:szCs w:val="24"/>
        </w:rPr>
      </w:pPr>
      <w:r w:rsidRPr="00CC5BE1">
        <w:rPr>
          <w:rFonts w:ascii="Times New Roman" w:hAnsi="Times New Roman" w:cs="Times New Roman"/>
          <w:sz w:val="24"/>
          <w:szCs w:val="24"/>
        </w:rPr>
        <w:t>Так, Арбитражный процессуальный кодекс РФ предусматривает, что, в соответствии с правилами о специальной (исключительной) подведомственности, только арбитражным судом могут рассматриваться дела о несостоятельности (банкротстве), и некоторые другие категории дел. Дела, например, дела об установлении фактов, имеющих юридическое значение для возникновения, изменения или прекращения прав юридических лиц и индивидуальных предпринимателей в сфере предпринимательской и иной экономической деятельности, очевидно не входят в компетенцию медиаторов. Это же справедливо и для некоторых других категорий дел, подведомственных арбитражному суду.</w:t>
      </w:r>
    </w:p>
    <w:p w:rsidR="00A24B5F" w:rsidRPr="00CC5BE1" w:rsidRDefault="00A24B5F" w:rsidP="00A24B5F">
      <w:pPr>
        <w:spacing w:after="0" w:line="360" w:lineRule="auto"/>
        <w:ind w:firstLine="567"/>
        <w:jc w:val="both"/>
        <w:rPr>
          <w:rFonts w:ascii="Times New Roman" w:hAnsi="Times New Roman" w:cs="Times New Roman"/>
          <w:sz w:val="24"/>
          <w:szCs w:val="24"/>
        </w:rPr>
      </w:pPr>
      <w:r w:rsidRPr="00CC5BE1">
        <w:rPr>
          <w:rFonts w:ascii="Times New Roman" w:hAnsi="Times New Roman" w:cs="Times New Roman"/>
          <w:sz w:val="24"/>
          <w:szCs w:val="24"/>
        </w:rPr>
        <w:t xml:space="preserve">Схожее положение дел и с рассмотрением дел судами общей юрисдикции. Действительно, в силу закона процедура медиации не применяется к коллективным трудовым спорам, однако и в ряде других случаев по спорам, возникающим из трудовых отношений, её применение едва ли оправдано. Это, например, споры о восстановлении на работе, о взыскании заработной платы, об отказе в приёме на работу. Только судом общей юрисдикции могут быть рассмотрены дела о расторжении брака, взыскании алиментов, усыновлении (удочерении) ребёнка. Кроме того во многих из перечисленных случаев </w:t>
      </w:r>
      <w:r w:rsidRPr="00CC5BE1">
        <w:rPr>
          <w:rFonts w:ascii="Times New Roman" w:hAnsi="Times New Roman" w:cs="Times New Roman"/>
          <w:sz w:val="24"/>
          <w:szCs w:val="24"/>
        </w:rPr>
        <w:lastRenderedPageBreak/>
        <w:t>обязательно участие прокурора в рассмотрении дела, хотя при этом далеко не всегда затрагиваются права и законные интересы третьих лиц, либо публичные интересы.</w:t>
      </w:r>
    </w:p>
    <w:p w:rsidR="00A24B5F" w:rsidRPr="00CC5BE1" w:rsidRDefault="00A24B5F" w:rsidP="00A24B5F">
      <w:pPr>
        <w:spacing w:after="0" w:line="360" w:lineRule="auto"/>
        <w:ind w:firstLine="567"/>
        <w:jc w:val="both"/>
        <w:rPr>
          <w:rFonts w:ascii="Times New Roman" w:hAnsi="Times New Roman" w:cs="Times New Roman"/>
          <w:sz w:val="24"/>
          <w:szCs w:val="24"/>
        </w:rPr>
      </w:pPr>
      <w:r w:rsidRPr="00CC5BE1">
        <w:rPr>
          <w:rFonts w:ascii="Times New Roman" w:hAnsi="Times New Roman" w:cs="Times New Roman"/>
          <w:sz w:val="24"/>
          <w:szCs w:val="24"/>
        </w:rPr>
        <w:t>Таким образом, даже небольшой анализ Федерального закона «Об альтернативной процедуре урегулирования споров с участием посредника (процедуре медиации)», ещё даже не вступившего в законную силу, позволяет сделать вывод о необходимости внесений в него изменений и дополнений, направленных, в частности, на более чёткое определение круга дел, при рассмотрении которых может применяться процедура медиации.</w:t>
      </w:r>
    </w:p>
    <w:p w:rsidR="00A24B5F" w:rsidRPr="00CC5BE1" w:rsidRDefault="00A24B5F" w:rsidP="00A24B5F">
      <w:pPr>
        <w:spacing w:after="0" w:line="360" w:lineRule="auto"/>
        <w:jc w:val="center"/>
        <w:rPr>
          <w:rFonts w:ascii="Times New Roman" w:hAnsi="Times New Roman" w:cs="Times New Roman"/>
          <w:b/>
          <w:sz w:val="24"/>
          <w:szCs w:val="24"/>
        </w:rPr>
      </w:pPr>
      <w:r w:rsidRPr="00CC5BE1">
        <w:rPr>
          <w:rFonts w:ascii="Times New Roman" w:hAnsi="Times New Roman" w:cs="Times New Roman"/>
          <w:b/>
          <w:sz w:val="24"/>
          <w:szCs w:val="24"/>
        </w:rPr>
        <w:t>Библиография</w:t>
      </w:r>
      <w:r>
        <w:rPr>
          <w:rFonts w:ascii="Times New Roman" w:hAnsi="Times New Roman" w:cs="Times New Roman"/>
          <w:b/>
          <w:sz w:val="24"/>
          <w:szCs w:val="24"/>
        </w:rPr>
        <w:t>:</w:t>
      </w:r>
    </w:p>
    <w:p w:rsidR="00A24B5F" w:rsidRPr="00CC5BE1" w:rsidRDefault="00A24B5F" w:rsidP="00095D10">
      <w:pPr>
        <w:pStyle w:val="a3"/>
        <w:widowControl w:val="0"/>
        <w:numPr>
          <w:ilvl w:val="0"/>
          <w:numId w:val="11"/>
        </w:numPr>
        <w:tabs>
          <w:tab w:val="left" w:pos="284"/>
        </w:tabs>
        <w:autoSpaceDE w:val="0"/>
        <w:autoSpaceDN w:val="0"/>
        <w:spacing w:after="0" w:line="240" w:lineRule="auto"/>
        <w:ind w:left="284" w:hanging="284"/>
        <w:jc w:val="both"/>
        <w:rPr>
          <w:rFonts w:ascii="Times New Roman" w:hAnsi="Times New Roman" w:cs="Times New Roman"/>
          <w:sz w:val="24"/>
          <w:szCs w:val="24"/>
        </w:rPr>
      </w:pPr>
      <w:r w:rsidRPr="00CC5BE1">
        <w:rPr>
          <w:rFonts w:ascii="Times New Roman" w:hAnsi="Times New Roman" w:cs="Times New Roman"/>
          <w:sz w:val="24"/>
          <w:szCs w:val="24"/>
        </w:rPr>
        <w:t>Федеральный закон от 27 июля 2010 г. №193-ФЗ «Об альтернативной процедуре урегулирования споров с участием посредника (процедуре медиации)» // СЗ РФ. 2010. №31. Ст.4162.</w:t>
      </w:r>
    </w:p>
    <w:p w:rsidR="00A24B5F" w:rsidRPr="00CC5BE1" w:rsidRDefault="00A24B5F" w:rsidP="00095D10">
      <w:pPr>
        <w:pStyle w:val="a3"/>
        <w:widowControl w:val="0"/>
        <w:numPr>
          <w:ilvl w:val="0"/>
          <w:numId w:val="11"/>
        </w:numPr>
        <w:tabs>
          <w:tab w:val="left" w:pos="284"/>
        </w:tabs>
        <w:autoSpaceDE w:val="0"/>
        <w:autoSpaceDN w:val="0"/>
        <w:spacing w:after="0" w:line="240" w:lineRule="auto"/>
        <w:ind w:left="284" w:hanging="284"/>
        <w:jc w:val="both"/>
        <w:rPr>
          <w:rFonts w:ascii="Times New Roman" w:hAnsi="Times New Roman" w:cs="Times New Roman"/>
          <w:sz w:val="24"/>
          <w:szCs w:val="24"/>
        </w:rPr>
      </w:pPr>
      <w:r w:rsidRPr="00CC5BE1">
        <w:rPr>
          <w:rFonts w:ascii="Times New Roman" w:hAnsi="Times New Roman" w:cs="Times New Roman"/>
          <w:sz w:val="24"/>
          <w:szCs w:val="24"/>
        </w:rPr>
        <w:t>Гражданский кодекс РФ. Часть первая // СЗ РФ. 1994. №32. Ст.3301 (в ред. Федерального закона от 27.07.2010 г. №194-ФЗ).</w:t>
      </w:r>
    </w:p>
    <w:p w:rsidR="00A24B5F" w:rsidRPr="00CC5BE1" w:rsidRDefault="00A24B5F" w:rsidP="00095D10">
      <w:pPr>
        <w:pStyle w:val="a3"/>
        <w:widowControl w:val="0"/>
        <w:numPr>
          <w:ilvl w:val="0"/>
          <w:numId w:val="11"/>
        </w:numPr>
        <w:tabs>
          <w:tab w:val="left" w:pos="284"/>
        </w:tabs>
        <w:autoSpaceDE w:val="0"/>
        <w:autoSpaceDN w:val="0"/>
        <w:spacing w:after="0" w:line="240" w:lineRule="auto"/>
        <w:ind w:left="284" w:hanging="284"/>
        <w:jc w:val="both"/>
        <w:rPr>
          <w:rFonts w:ascii="Times New Roman" w:hAnsi="Times New Roman" w:cs="Times New Roman"/>
          <w:sz w:val="24"/>
          <w:szCs w:val="24"/>
        </w:rPr>
      </w:pPr>
      <w:r w:rsidRPr="00CC5BE1">
        <w:rPr>
          <w:rFonts w:ascii="Times New Roman" w:hAnsi="Times New Roman" w:cs="Times New Roman"/>
          <w:sz w:val="24"/>
          <w:szCs w:val="24"/>
        </w:rPr>
        <w:t>Арбитражный процессуальный кодекс РФ // СЗ РФ. 2002. №30. Ст.3012 (в ред. Федерального закона от 27.07.2010 г. №194-ФЗ).</w:t>
      </w:r>
    </w:p>
    <w:p w:rsidR="00A24B5F" w:rsidRPr="00CC5BE1" w:rsidRDefault="00A24B5F" w:rsidP="00095D10">
      <w:pPr>
        <w:pStyle w:val="a3"/>
        <w:widowControl w:val="0"/>
        <w:numPr>
          <w:ilvl w:val="0"/>
          <w:numId w:val="11"/>
        </w:numPr>
        <w:tabs>
          <w:tab w:val="left" w:pos="284"/>
        </w:tabs>
        <w:autoSpaceDE w:val="0"/>
        <w:autoSpaceDN w:val="0"/>
        <w:spacing w:after="0" w:line="240" w:lineRule="auto"/>
        <w:ind w:left="284" w:hanging="284"/>
        <w:jc w:val="both"/>
        <w:rPr>
          <w:rFonts w:ascii="Times New Roman" w:hAnsi="Times New Roman" w:cs="Times New Roman"/>
          <w:sz w:val="24"/>
          <w:szCs w:val="24"/>
        </w:rPr>
      </w:pPr>
      <w:r w:rsidRPr="00CC5BE1">
        <w:rPr>
          <w:rFonts w:ascii="Times New Roman" w:hAnsi="Times New Roman" w:cs="Times New Roman"/>
          <w:sz w:val="24"/>
          <w:szCs w:val="24"/>
        </w:rPr>
        <w:t>Гражданский процессуальный кодекс РФ // СЗ РФ. 2002. №46. Ст.4532 (в ред. Федерального закона от 27.07.2010 г. №194-ФЗ).</w:t>
      </w:r>
    </w:p>
    <w:p w:rsidR="00A24B5F" w:rsidRPr="00CC5BE1" w:rsidRDefault="00A24B5F" w:rsidP="00095D10">
      <w:pPr>
        <w:pStyle w:val="a3"/>
        <w:widowControl w:val="0"/>
        <w:numPr>
          <w:ilvl w:val="0"/>
          <w:numId w:val="11"/>
        </w:numPr>
        <w:tabs>
          <w:tab w:val="left" w:pos="284"/>
        </w:tabs>
        <w:autoSpaceDE w:val="0"/>
        <w:autoSpaceDN w:val="0"/>
        <w:spacing w:after="0" w:line="240" w:lineRule="auto"/>
        <w:ind w:left="284" w:hanging="284"/>
        <w:jc w:val="both"/>
        <w:rPr>
          <w:rFonts w:ascii="Times New Roman" w:hAnsi="Times New Roman" w:cs="Times New Roman"/>
          <w:sz w:val="24"/>
          <w:szCs w:val="24"/>
        </w:rPr>
      </w:pPr>
      <w:r w:rsidRPr="00CC5BE1">
        <w:rPr>
          <w:rFonts w:ascii="Times New Roman" w:hAnsi="Times New Roman" w:cs="Times New Roman"/>
          <w:sz w:val="24"/>
          <w:szCs w:val="24"/>
        </w:rPr>
        <w:t>Федеральный закон «О рекламе» // СЗ РФ. 2006. №12. Ст.1232 (в ред. Федерального закона от 27.07.2010 г. №194-ФЗ).</w:t>
      </w:r>
      <w:bookmarkStart w:id="2" w:name="_GoBack"/>
      <w:bookmarkEnd w:id="2"/>
    </w:p>
    <w:p w:rsidR="00A24B5F" w:rsidRPr="00CC5BE1" w:rsidRDefault="00A24B5F" w:rsidP="00095D10">
      <w:pPr>
        <w:pStyle w:val="a3"/>
        <w:widowControl w:val="0"/>
        <w:numPr>
          <w:ilvl w:val="0"/>
          <w:numId w:val="11"/>
        </w:numPr>
        <w:tabs>
          <w:tab w:val="left" w:pos="284"/>
        </w:tabs>
        <w:autoSpaceDE w:val="0"/>
        <w:autoSpaceDN w:val="0"/>
        <w:spacing w:after="0" w:line="240" w:lineRule="auto"/>
        <w:ind w:left="284" w:hanging="284"/>
        <w:jc w:val="both"/>
        <w:rPr>
          <w:rFonts w:ascii="Times New Roman" w:hAnsi="Times New Roman" w:cs="Times New Roman"/>
          <w:sz w:val="24"/>
          <w:szCs w:val="24"/>
        </w:rPr>
      </w:pPr>
      <w:r w:rsidRPr="00CC5BE1">
        <w:rPr>
          <w:rFonts w:ascii="Times New Roman" w:hAnsi="Times New Roman" w:cs="Times New Roman"/>
          <w:sz w:val="24"/>
          <w:szCs w:val="24"/>
        </w:rPr>
        <w:t>Закон РФ «О статусе судей в Российской Федерации // Ведомости СНД и ВС РФ. 1992. №30. Ст.1792 (в ред. Федерального закона от 01.07.2010 г. №135-ФЗ).</w:t>
      </w:r>
    </w:p>
    <w:p w:rsidR="00A24B5F" w:rsidRPr="00CC5BE1" w:rsidRDefault="00A24B5F" w:rsidP="00A24B5F">
      <w:pPr>
        <w:spacing w:after="0" w:line="360" w:lineRule="auto"/>
        <w:ind w:firstLine="567"/>
        <w:jc w:val="both"/>
        <w:rPr>
          <w:rFonts w:ascii="Times New Roman" w:hAnsi="Times New Roman" w:cs="Times New Roman"/>
          <w:b/>
          <w:sz w:val="24"/>
          <w:szCs w:val="24"/>
        </w:rPr>
      </w:pPr>
    </w:p>
    <w:p w:rsidR="00A24B5F" w:rsidRDefault="00A24B5F" w:rsidP="00A24B5F">
      <w:pPr>
        <w:spacing w:after="0" w:line="240" w:lineRule="auto"/>
        <w:ind w:firstLine="567"/>
        <w:jc w:val="right"/>
        <w:rPr>
          <w:rFonts w:ascii="Times New Roman" w:eastAsia="Times New Roman" w:hAnsi="Times New Roman" w:cs="Times New Roman"/>
          <w:i/>
          <w:sz w:val="24"/>
          <w:szCs w:val="24"/>
        </w:rPr>
      </w:pPr>
    </w:p>
    <w:p w:rsidR="00A24B5F" w:rsidRPr="00CC5BE1" w:rsidRDefault="00A24B5F" w:rsidP="00A24B5F">
      <w:pPr>
        <w:spacing w:after="0" w:line="240" w:lineRule="auto"/>
        <w:ind w:firstLine="567"/>
        <w:jc w:val="right"/>
        <w:outlineLvl w:val="0"/>
        <w:rPr>
          <w:rFonts w:ascii="Times New Roman" w:hAnsi="Times New Roman" w:cs="Times New Roman"/>
          <w:i/>
          <w:sz w:val="24"/>
          <w:szCs w:val="24"/>
        </w:rPr>
      </w:pPr>
      <w:r w:rsidRPr="00CC5BE1">
        <w:rPr>
          <w:rFonts w:ascii="Times New Roman" w:hAnsi="Times New Roman" w:cs="Times New Roman"/>
          <w:i/>
          <w:sz w:val="24"/>
          <w:szCs w:val="24"/>
        </w:rPr>
        <w:t>Могилевец О.М.,</w:t>
      </w:r>
    </w:p>
    <w:p w:rsidR="00A24B5F" w:rsidRPr="00CC5BE1" w:rsidRDefault="00A24B5F" w:rsidP="00A24B5F">
      <w:pPr>
        <w:spacing w:after="0" w:line="240" w:lineRule="auto"/>
        <w:ind w:firstLine="567"/>
        <w:jc w:val="right"/>
        <w:outlineLvl w:val="0"/>
        <w:rPr>
          <w:rFonts w:ascii="Times New Roman" w:hAnsi="Times New Roman" w:cs="Times New Roman"/>
          <w:i/>
          <w:sz w:val="24"/>
          <w:szCs w:val="24"/>
        </w:rPr>
      </w:pPr>
      <w:r w:rsidRPr="00CC5BE1">
        <w:rPr>
          <w:rFonts w:ascii="Times New Roman" w:hAnsi="Times New Roman" w:cs="Times New Roman"/>
          <w:i/>
          <w:sz w:val="24"/>
          <w:szCs w:val="24"/>
        </w:rPr>
        <w:t xml:space="preserve"> магистр юриспруденции, старший преподаватель </w:t>
      </w:r>
    </w:p>
    <w:p w:rsidR="00A24B5F" w:rsidRPr="00CC5BE1" w:rsidRDefault="00A24B5F" w:rsidP="00A24B5F">
      <w:pPr>
        <w:spacing w:after="0" w:line="240" w:lineRule="auto"/>
        <w:ind w:firstLine="567"/>
        <w:jc w:val="right"/>
        <w:outlineLvl w:val="0"/>
        <w:rPr>
          <w:rFonts w:ascii="Times New Roman" w:hAnsi="Times New Roman" w:cs="Times New Roman"/>
          <w:i/>
          <w:sz w:val="24"/>
          <w:szCs w:val="24"/>
        </w:rPr>
      </w:pPr>
      <w:r w:rsidRPr="00CC5BE1">
        <w:rPr>
          <w:rFonts w:ascii="Times New Roman" w:hAnsi="Times New Roman" w:cs="Times New Roman"/>
          <w:i/>
          <w:sz w:val="24"/>
          <w:szCs w:val="24"/>
        </w:rPr>
        <w:t>кафедры гражданско-правовых дисциплин</w:t>
      </w:r>
    </w:p>
    <w:p w:rsidR="00A24B5F" w:rsidRPr="00CC5BE1" w:rsidRDefault="00A24B5F" w:rsidP="00A24B5F">
      <w:pPr>
        <w:spacing w:after="0" w:line="240" w:lineRule="auto"/>
        <w:ind w:firstLine="567"/>
        <w:jc w:val="right"/>
        <w:outlineLvl w:val="0"/>
        <w:rPr>
          <w:rFonts w:ascii="Times New Roman" w:hAnsi="Times New Roman" w:cs="Times New Roman"/>
          <w:i/>
          <w:sz w:val="24"/>
          <w:szCs w:val="24"/>
        </w:rPr>
      </w:pPr>
      <w:r w:rsidRPr="00CC5BE1">
        <w:rPr>
          <w:rFonts w:ascii="Times New Roman" w:hAnsi="Times New Roman" w:cs="Times New Roman"/>
          <w:i/>
          <w:sz w:val="24"/>
          <w:szCs w:val="24"/>
        </w:rPr>
        <w:t xml:space="preserve"> Западно-Сибирского филиала Российской академии правосудия</w:t>
      </w:r>
    </w:p>
    <w:p w:rsidR="00A24B5F" w:rsidRPr="00CC5BE1" w:rsidRDefault="00A24B5F" w:rsidP="00A24B5F">
      <w:pPr>
        <w:spacing w:after="0" w:line="240" w:lineRule="auto"/>
        <w:ind w:firstLine="567"/>
        <w:jc w:val="center"/>
        <w:rPr>
          <w:rFonts w:ascii="Times New Roman" w:hAnsi="Times New Roman" w:cs="Times New Roman"/>
          <w:b/>
          <w:sz w:val="24"/>
          <w:szCs w:val="24"/>
        </w:rPr>
      </w:pPr>
    </w:p>
    <w:p w:rsidR="00A24B5F" w:rsidRPr="005045BB" w:rsidRDefault="00A24B5F" w:rsidP="00A24B5F">
      <w:pPr>
        <w:spacing w:after="0" w:line="240" w:lineRule="auto"/>
        <w:jc w:val="center"/>
        <w:rPr>
          <w:rFonts w:ascii="Times New Roman" w:hAnsi="Times New Roman" w:cs="Times New Roman"/>
          <w:b/>
          <w:sz w:val="28"/>
          <w:szCs w:val="28"/>
        </w:rPr>
      </w:pPr>
    </w:p>
    <w:p w:rsidR="00A24B5F" w:rsidRPr="005045BB" w:rsidRDefault="00A24B5F" w:rsidP="00A24B5F">
      <w:pPr>
        <w:spacing w:after="0" w:line="360" w:lineRule="auto"/>
        <w:jc w:val="center"/>
        <w:rPr>
          <w:rFonts w:ascii="Times New Roman" w:hAnsi="Times New Roman" w:cs="Times New Roman"/>
          <w:b/>
          <w:sz w:val="28"/>
          <w:szCs w:val="28"/>
        </w:rPr>
      </w:pPr>
      <w:r w:rsidRPr="005045BB">
        <w:rPr>
          <w:rFonts w:ascii="Times New Roman" w:hAnsi="Times New Roman" w:cs="Times New Roman"/>
          <w:b/>
          <w:sz w:val="28"/>
          <w:szCs w:val="28"/>
        </w:rPr>
        <w:t xml:space="preserve">Возможно ли законодательное закрепление эвтаназии в России? </w:t>
      </w:r>
    </w:p>
    <w:p w:rsidR="00A24B5F" w:rsidRPr="00CC5BE1" w:rsidRDefault="00A24B5F" w:rsidP="00A24B5F">
      <w:pPr>
        <w:spacing w:after="0" w:line="360" w:lineRule="auto"/>
        <w:ind w:firstLine="567"/>
        <w:jc w:val="both"/>
        <w:rPr>
          <w:rFonts w:ascii="Times New Roman" w:hAnsi="Times New Roman" w:cs="Times New Roman"/>
          <w:sz w:val="24"/>
          <w:szCs w:val="24"/>
        </w:rPr>
      </w:pPr>
    </w:p>
    <w:p w:rsidR="00A24B5F" w:rsidRPr="00CC5BE1" w:rsidRDefault="00A24B5F" w:rsidP="00A24B5F">
      <w:pPr>
        <w:spacing w:after="0" w:line="360" w:lineRule="auto"/>
        <w:ind w:firstLine="567"/>
        <w:jc w:val="both"/>
        <w:rPr>
          <w:rFonts w:ascii="Times New Roman" w:hAnsi="Times New Roman" w:cs="Times New Roman"/>
          <w:sz w:val="24"/>
          <w:szCs w:val="24"/>
        </w:rPr>
      </w:pPr>
      <w:r w:rsidRPr="00CC5BE1">
        <w:rPr>
          <w:rFonts w:ascii="Times New Roman" w:hAnsi="Times New Roman" w:cs="Times New Roman"/>
          <w:sz w:val="24"/>
          <w:szCs w:val="24"/>
        </w:rPr>
        <w:t xml:space="preserve">Вопрос о возможности легализации эвтаназии, на сегодняшний день, является дискуссионным не только в России, но и во всем мире. При этом следует отметить, что только в нескольких зарубежных странах законодательно закреплена возможность применения, так называемой, «пассивной» эвтаназии. Эвтаназия же в активной форме во всех странах рассматривается в качестве уголовно наказуемого деяния. </w:t>
      </w:r>
    </w:p>
    <w:p w:rsidR="00A24B5F" w:rsidRPr="00CC5BE1" w:rsidRDefault="00A24B5F" w:rsidP="00A24B5F">
      <w:pPr>
        <w:spacing w:after="0" w:line="360" w:lineRule="auto"/>
        <w:ind w:firstLine="567"/>
        <w:jc w:val="both"/>
        <w:rPr>
          <w:rFonts w:ascii="Times New Roman" w:hAnsi="Times New Roman" w:cs="Times New Roman"/>
          <w:sz w:val="24"/>
          <w:szCs w:val="24"/>
        </w:rPr>
      </w:pPr>
      <w:r w:rsidRPr="00CC5BE1">
        <w:rPr>
          <w:rFonts w:ascii="Times New Roman" w:hAnsi="Times New Roman" w:cs="Times New Roman"/>
          <w:sz w:val="24"/>
          <w:szCs w:val="24"/>
        </w:rPr>
        <w:t>Эвтаназия (или эйтаназия) происходит от греческих слов ευ- «хороший» и θάνατ</w:t>
      </w:r>
      <w:r>
        <w:rPr>
          <w:rFonts w:ascii="Times New Roman" w:hAnsi="Times New Roman" w:cs="Times New Roman"/>
          <w:sz w:val="24"/>
          <w:szCs w:val="24"/>
        </w:rPr>
        <w:t xml:space="preserve">ος «смерть», и трактуется, как </w:t>
      </w:r>
      <w:r w:rsidRPr="00CC5BE1">
        <w:rPr>
          <w:rFonts w:ascii="Times New Roman" w:hAnsi="Times New Roman" w:cs="Times New Roman"/>
          <w:sz w:val="24"/>
          <w:szCs w:val="24"/>
        </w:rPr>
        <w:t>удовлетворение просьбы больного об ускорении его смерти действиями или средствами, в том числе прекращением искусственных м</w:t>
      </w:r>
      <w:r>
        <w:rPr>
          <w:rFonts w:ascii="Times New Roman" w:hAnsi="Times New Roman" w:cs="Times New Roman"/>
          <w:sz w:val="24"/>
          <w:szCs w:val="24"/>
        </w:rPr>
        <w:t>ер по поддержанию жизни. [1. С.</w:t>
      </w:r>
      <w:r w:rsidRPr="00CC5BE1">
        <w:rPr>
          <w:rFonts w:ascii="Times New Roman" w:hAnsi="Times New Roman" w:cs="Times New Roman"/>
          <w:sz w:val="24"/>
          <w:szCs w:val="24"/>
        </w:rPr>
        <w:t>611]</w:t>
      </w:r>
    </w:p>
    <w:p w:rsidR="00A24B5F" w:rsidRPr="00CC5BE1" w:rsidRDefault="00A24B5F" w:rsidP="00A24B5F">
      <w:pPr>
        <w:spacing w:after="0" w:line="360" w:lineRule="auto"/>
        <w:ind w:firstLine="567"/>
        <w:jc w:val="both"/>
        <w:rPr>
          <w:rFonts w:ascii="Times New Roman" w:hAnsi="Times New Roman" w:cs="Times New Roman"/>
          <w:sz w:val="24"/>
          <w:szCs w:val="24"/>
        </w:rPr>
      </w:pPr>
      <w:r w:rsidRPr="00CC5BE1">
        <w:rPr>
          <w:rFonts w:ascii="Times New Roman" w:hAnsi="Times New Roman" w:cs="Times New Roman"/>
          <w:sz w:val="24"/>
          <w:szCs w:val="24"/>
        </w:rPr>
        <w:lastRenderedPageBreak/>
        <w:t xml:space="preserve">Термин «эвтаназия» включает в себя почти любые действия врача, которые помогают пациенту умереть: предоставление информации, выписывание рецептов для смертельных медикаментов, введение лекарственного средства в смертельных дозировках и просто присутствия, когда следовало бы действовать. Этот термин впервые был употреблен Френсисом Беконом в XVI веке. </w:t>
      </w:r>
    </w:p>
    <w:p w:rsidR="00A24B5F" w:rsidRPr="00CC5BE1" w:rsidRDefault="00A24B5F" w:rsidP="00A24B5F">
      <w:pPr>
        <w:spacing w:after="0" w:line="360" w:lineRule="auto"/>
        <w:ind w:firstLine="567"/>
        <w:jc w:val="both"/>
        <w:rPr>
          <w:rFonts w:ascii="Times New Roman" w:hAnsi="Times New Roman" w:cs="Times New Roman"/>
          <w:sz w:val="24"/>
          <w:szCs w:val="24"/>
        </w:rPr>
      </w:pPr>
      <w:r w:rsidRPr="00CC5BE1">
        <w:rPr>
          <w:rFonts w:ascii="Times New Roman" w:hAnsi="Times New Roman" w:cs="Times New Roman"/>
          <w:sz w:val="24"/>
          <w:szCs w:val="24"/>
        </w:rPr>
        <w:t xml:space="preserve">В медицинской литературе выделят две основные формы эвтаназии: активная и пассивная. Сущность активной эвтаназии заключается в том, что врач, по просьбе пациента, способствует скорейшему наступлению смерти пациента путем совершения активных действий, как-то, введение лекарственных средств. Пассивная же эвтаназия характеризуется тем, что активных действий со стороны медицинского персонала не наблюдается. Медицинский персонал способствует прекращению жизни пациент, путем, в частности, прекращения поддерживающей терапии больного. Т.е. при пассивной эвтаназии больному никакие препараты, способствующие скорейшему наступлению смерти, не вводятся, а просто по просьбе больного, ему не оказывается необходимая поддерживающая терапия. Кроме этого, вводится градация «добровольной», «недобровольной» и «непреднамеренной (невольной)» эвтаназии. В первом случае эвтаназия осуществляется по просьбе компетентного пациента. Недобровольная эвтаназия проводится с некомпетентным пациентом на основании решения родственников, опекунов и т.п. Непреднамеренная эвтаназия совершается без согласования с компетентным лицом. При этом под компетентностью понимается способность пациента принимать решение. </w:t>
      </w:r>
    </w:p>
    <w:p w:rsidR="00A24B5F" w:rsidRPr="00CC5BE1" w:rsidRDefault="00A24B5F" w:rsidP="00A24B5F">
      <w:pPr>
        <w:spacing w:after="0" w:line="360" w:lineRule="auto"/>
        <w:ind w:firstLine="567"/>
        <w:jc w:val="both"/>
        <w:rPr>
          <w:rFonts w:ascii="Times New Roman" w:hAnsi="Times New Roman" w:cs="Times New Roman"/>
          <w:sz w:val="24"/>
          <w:szCs w:val="24"/>
        </w:rPr>
      </w:pPr>
      <w:r w:rsidRPr="00CC5BE1">
        <w:rPr>
          <w:rFonts w:ascii="Times New Roman" w:hAnsi="Times New Roman" w:cs="Times New Roman"/>
          <w:sz w:val="24"/>
          <w:szCs w:val="24"/>
        </w:rPr>
        <w:t>В 1977 г. в штате Калифорния (США) после долгих лет обсуждений на референдумах был принят первый в мире закон «О праве человека на смерть», по которому неизлечимо больные люди могут оформить документ с изъявлением желания отключить реанимационную аппаратуру. Однако официально воспользоваться этим законом до сих пор никому не удалось, так как одним из условий осуществления эвтаназии должно быть заключение психиатра о вменяемости пациента, а Американская ассоциация психиатров запрещает своим членам участие в подобных процедурах. Другое обязательное условие состоит в том, что проводить эвтаназию должен врач, что также невозможно, поскольку Американская медицинская ассоциация приняла решение о запрещении своим членам участия в эвтаназии.</w:t>
      </w:r>
    </w:p>
    <w:p w:rsidR="00A24B5F" w:rsidRPr="00CC5BE1" w:rsidRDefault="00A24B5F" w:rsidP="00A24B5F">
      <w:pPr>
        <w:spacing w:after="0" w:line="360" w:lineRule="auto"/>
        <w:ind w:firstLine="567"/>
        <w:jc w:val="both"/>
        <w:rPr>
          <w:rFonts w:ascii="Times New Roman" w:hAnsi="Times New Roman" w:cs="Times New Roman"/>
          <w:sz w:val="24"/>
          <w:szCs w:val="24"/>
        </w:rPr>
      </w:pPr>
      <w:r w:rsidRPr="00CC5BE1">
        <w:rPr>
          <w:rFonts w:ascii="Times New Roman" w:hAnsi="Times New Roman" w:cs="Times New Roman"/>
          <w:sz w:val="24"/>
          <w:szCs w:val="24"/>
        </w:rPr>
        <w:t xml:space="preserve">В 1984 году Верховный  суд Нидерландов признал добровольную эвтаназию приемлемой. 1 апреля 2002 году власти Нидерландов легализовали эвтаназию, Закон, одобряющий эвтаназию, был принят голландским парламентом в апреле 2001года.  В сентябре 2002 года в Бельгии вступил в силу закон об эвтаназии. Бельгийский парламент принял текст этого закона в мае 2002 года, несмотря на резкую оппозицию влиятельной в </w:t>
      </w:r>
      <w:r w:rsidRPr="00CC5BE1">
        <w:rPr>
          <w:rFonts w:ascii="Times New Roman" w:hAnsi="Times New Roman" w:cs="Times New Roman"/>
          <w:sz w:val="24"/>
          <w:szCs w:val="24"/>
        </w:rPr>
        <w:lastRenderedPageBreak/>
        <w:t>стране католической церкви. Таким образом, Бельгия стала второй после Нидерландов страной, где легализовано медицинское содействие смерти неизлечимых тяжелобольных, и не только легализовано, но и применяется на практике.  С апреля 2005 года в бельгийских аптеках появились специальные наборы для эвтаназии, позволяющие упростить процедуру добровольного ухода из жизни. В набор стоимостью примерно 60 евро входит одноразовый шприц с ядом и другие не</w:t>
      </w:r>
      <w:r>
        <w:rPr>
          <w:rFonts w:ascii="Times New Roman" w:hAnsi="Times New Roman" w:cs="Times New Roman"/>
          <w:sz w:val="24"/>
          <w:szCs w:val="24"/>
        </w:rPr>
        <w:t xml:space="preserve">обходимые для инъекции средства </w:t>
      </w:r>
      <w:r w:rsidRPr="00CC5BE1">
        <w:rPr>
          <w:rFonts w:ascii="Times New Roman" w:hAnsi="Times New Roman" w:cs="Times New Roman"/>
          <w:sz w:val="24"/>
          <w:szCs w:val="24"/>
        </w:rPr>
        <w:t>[2]</w:t>
      </w:r>
      <w:r>
        <w:rPr>
          <w:rFonts w:ascii="Times New Roman" w:hAnsi="Times New Roman" w:cs="Times New Roman"/>
          <w:sz w:val="24"/>
          <w:szCs w:val="24"/>
        </w:rPr>
        <w:t>.</w:t>
      </w:r>
      <w:r w:rsidRPr="00CC5BE1">
        <w:rPr>
          <w:rFonts w:ascii="Times New Roman" w:hAnsi="Times New Roman" w:cs="Times New Roman"/>
          <w:sz w:val="24"/>
          <w:szCs w:val="24"/>
        </w:rPr>
        <w:t xml:space="preserve"> В США закон, разрешающий оказание медицинской помощи в осуществлении самоубийства больным в терминальной стадии [3], был принят (с рядом ограничений) в ноябре 1994 года в штате Орегон, а в ноябре 2008 года в штате Вашингтон.</w:t>
      </w:r>
    </w:p>
    <w:p w:rsidR="00A24B5F" w:rsidRPr="00CC5BE1" w:rsidRDefault="00A24B5F" w:rsidP="00A24B5F">
      <w:pPr>
        <w:spacing w:after="0" w:line="360" w:lineRule="auto"/>
        <w:ind w:firstLine="567"/>
        <w:jc w:val="both"/>
        <w:rPr>
          <w:rFonts w:ascii="Times New Roman" w:hAnsi="Times New Roman" w:cs="Times New Roman"/>
          <w:sz w:val="24"/>
          <w:szCs w:val="24"/>
        </w:rPr>
      </w:pPr>
      <w:r w:rsidRPr="00CC5BE1">
        <w:rPr>
          <w:rFonts w:ascii="Times New Roman" w:hAnsi="Times New Roman" w:cs="Times New Roman"/>
          <w:sz w:val="24"/>
          <w:szCs w:val="24"/>
        </w:rPr>
        <w:t xml:space="preserve">В 1996 году на территории северной Австралии были разрешены опыты по помощи больным в скорейшем наступлении смерти, но в 1997 году эвтаназия в Австралии была полностью запрещена.  Однако 14 августа 2009 года суд австралийского города Перт создал прецедент, разрешив добровольно уйти из жизни пациенту, страдающему квадриплегией </w:t>
      </w:r>
      <w:r>
        <w:rPr>
          <w:rFonts w:ascii="Times New Roman" w:hAnsi="Times New Roman" w:cs="Times New Roman"/>
          <w:sz w:val="24"/>
          <w:szCs w:val="24"/>
        </w:rPr>
        <w:t>(параличом четырех конечностей)</w:t>
      </w:r>
      <w:r w:rsidRPr="00CC5BE1">
        <w:rPr>
          <w:rFonts w:ascii="Times New Roman" w:hAnsi="Times New Roman" w:cs="Times New Roman"/>
          <w:sz w:val="24"/>
          <w:szCs w:val="24"/>
        </w:rPr>
        <w:t>[4]</w:t>
      </w:r>
      <w:r>
        <w:rPr>
          <w:rFonts w:ascii="Times New Roman" w:hAnsi="Times New Roman" w:cs="Times New Roman"/>
          <w:sz w:val="24"/>
          <w:szCs w:val="24"/>
        </w:rPr>
        <w:t>.</w:t>
      </w:r>
      <w:r w:rsidRPr="00CC5BE1">
        <w:rPr>
          <w:rFonts w:ascii="Times New Roman" w:hAnsi="Times New Roman" w:cs="Times New Roman"/>
          <w:sz w:val="24"/>
          <w:szCs w:val="24"/>
        </w:rPr>
        <w:t xml:space="preserve"> Кроме того, следует отметить, что с 2002 года в Австралии сторонники эвтаназии бесплатно распространяют специальные «наборы для самоубийства». В набор входят полиэтиленовый пакет с резинкой для плотного прилегания к шее и снотворная таблетка. Смерть наступает не в результате удушения, а от нехватки кислорода. А чтобы избежать проблем с властями указанные наборы, которые иначе именуются «Уход по-австралийски» (Aussie Exit Bag), распространяются без инструкции по применению [5]. Таким образом, не нарушая законодательных запретов, сторонники эвтаназии дают возможность людям, страдающим неизлечимыми заболеваниями, прекратить свои мучения и реализовать свое право на смерть. </w:t>
      </w:r>
    </w:p>
    <w:p w:rsidR="00A24B5F" w:rsidRPr="00CC5BE1" w:rsidRDefault="00A24B5F" w:rsidP="00A24B5F">
      <w:pPr>
        <w:spacing w:after="0" w:line="360" w:lineRule="auto"/>
        <w:ind w:firstLine="567"/>
        <w:jc w:val="both"/>
        <w:rPr>
          <w:rFonts w:ascii="Times New Roman" w:hAnsi="Times New Roman" w:cs="Times New Roman"/>
          <w:sz w:val="24"/>
          <w:szCs w:val="24"/>
        </w:rPr>
      </w:pPr>
      <w:r w:rsidRPr="00CC5BE1">
        <w:rPr>
          <w:rFonts w:ascii="Times New Roman" w:hAnsi="Times New Roman" w:cs="Times New Roman"/>
          <w:sz w:val="24"/>
          <w:szCs w:val="24"/>
        </w:rPr>
        <w:t xml:space="preserve">Хотя в данном случае сложно говорить именно об эвтаназии, потому что, используя приготовленные пакеты люди, совершают самоубийство.  Как таковой помощи со стороны врача не оказывается, а эвтаназия рассматривается именно как действия совершаемые врачом и способствующие скорейшему наступлению летального исхода у пациента. При использовании же разработанных наборов, помощь врача не оказывается, лицо самостоятельно совершает акт самоубийства.  </w:t>
      </w:r>
    </w:p>
    <w:p w:rsidR="00A24B5F" w:rsidRPr="00CC5BE1" w:rsidRDefault="00A24B5F" w:rsidP="00A24B5F">
      <w:pPr>
        <w:spacing w:after="0" w:line="360" w:lineRule="auto"/>
        <w:ind w:firstLine="567"/>
        <w:jc w:val="both"/>
        <w:rPr>
          <w:rFonts w:ascii="Times New Roman" w:hAnsi="Times New Roman" w:cs="Times New Roman"/>
          <w:sz w:val="24"/>
          <w:szCs w:val="24"/>
        </w:rPr>
      </w:pPr>
      <w:r w:rsidRPr="00CC5BE1">
        <w:rPr>
          <w:rFonts w:ascii="Times New Roman" w:hAnsi="Times New Roman" w:cs="Times New Roman"/>
          <w:sz w:val="24"/>
          <w:szCs w:val="24"/>
        </w:rPr>
        <w:t xml:space="preserve">В 2004 года пассивная эвтаназия была разрешена в Израиле и Франции. </w:t>
      </w:r>
    </w:p>
    <w:p w:rsidR="00A24B5F" w:rsidRPr="00CC5BE1" w:rsidRDefault="00A24B5F" w:rsidP="00A24B5F">
      <w:pPr>
        <w:spacing w:after="0" w:line="360" w:lineRule="auto"/>
        <w:ind w:firstLine="567"/>
        <w:jc w:val="both"/>
        <w:rPr>
          <w:rFonts w:ascii="Times New Roman" w:hAnsi="Times New Roman" w:cs="Times New Roman"/>
          <w:sz w:val="24"/>
          <w:szCs w:val="24"/>
        </w:rPr>
      </w:pPr>
      <w:r w:rsidRPr="00CC5BE1">
        <w:rPr>
          <w:rFonts w:ascii="Times New Roman" w:hAnsi="Times New Roman" w:cs="Times New Roman"/>
          <w:sz w:val="24"/>
          <w:szCs w:val="24"/>
        </w:rPr>
        <w:t xml:space="preserve">В ноябре 2004 года закон об эвтаназии одобрил Сенат Франции. Этот акт был разработан французской ассоциацией врачей. Закон предусматривает, что в тех случаях, когда принимаемые меры лечения становятся «бесполезными, непропорциональными либо не имеющими другого эффекта, кроме искусственного продления жизни», они «могут быть сокращены либо прекращены». В документе особо оговаривается то, что </w:t>
      </w:r>
      <w:r w:rsidRPr="00CC5BE1">
        <w:rPr>
          <w:rFonts w:ascii="Times New Roman" w:hAnsi="Times New Roman" w:cs="Times New Roman"/>
          <w:sz w:val="24"/>
          <w:szCs w:val="24"/>
        </w:rPr>
        <w:lastRenderedPageBreak/>
        <w:t>решение об эвтаназии больного пациента, находящегося без сознания, могут принять его близкие родственники или доверенное лицо. А если пациент несовершеннолетний, то такое решение должно приниматься коллег</w:t>
      </w:r>
      <w:r>
        <w:rPr>
          <w:rFonts w:ascii="Times New Roman" w:hAnsi="Times New Roman" w:cs="Times New Roman"/>
          <w:sz w:val="24"/>
          <w:szCs w:val="24"/>
        </w:rPr>
        <w:t>иально, медицинским консилиумом</w:t>
      </w:r>
      <w:r w:rsidRPr="00CC5BE1">
        <w:rPr>
          <w:rFonts w:ascii="Times New Roman" w:hAnsi="Times New Roman" w:cs="Times New Roman"/>
          <w:sz w:val="24"/>
          <w:szCs w:val="24"/>
        </w:rPr>
        <w:t xml:space="preserve"> [6]</w:t>
      </w:r>
      <w:r>
        <w:rPr>
          <w:rFonts w:ascii="Times New Roman" w:hAnsi="Times New Roman" w:cs="Times New Roman"/>
          <w:sz w:val="24"/>
          <w:szCs w:val="24"/>
        </w:rPr>
        <w:t>.</w:t>
      </w:r>
      <w:r w:rsidRPr="00CC5BE1">
        <w:rPr>
          <w:rFonts w:ascii="Times New Roman" w:hAnsi="Times New Roman" w:cs="Times New Roman"/>
          <w:sz w:val="24"/>
          <w:szCs w:val="24"/>
        </w:rPr>
        <w:t xml:space="preserve">  </w:t>
      </w:r>
    </w:p>
    <w:p w:rsidR="00A24B5F" w:rsidRPr="00CC5BE1" w:rsidRDefault="00A24B5F" w:rsidP="00A24B5F">
      <w:pPr>
        <w:spacing w:after="0" w:line="360" w:lineRule="auto"/>
        <w:ind w:firstLine="567"/>
        <w:jc w:val="both"/>
        <w:rPr>
          <w:rFonts w:ascii="Times New Roman" w:hAnsi="Times New Roman" w:cs="Times New Roman"/>
          <w:sz w:val="24"/>
          <w:szCs w:val="24"/>
        </w:rPr>
      </w:pPr>
      <w:r w:rsidRPr="00CC5BE1">
        <w:rPr>
          <w:rFonts w:ascii="Times New Roman" w:hAnsi="Times New Roman" w:cs="Times New Roman"/>
          <w:sz w:val="24"/>
          <w:szCs w:val="24"/>
        </w:rPr>
        <w:t>Несмотря на отсутствие закона, реально эвтаназия уже действует в Великобритании. Для этого создан необходимый прецедент, позволяющий всем желающим добиться своего. Высший суд Королевства удовлетворил требование 43-летней женщины об отключении аппаратов искусственного дыхания, поддерживающих ее жизнь на протяжении года. В 2006 году лордом Джоффом был предложен законопроект о содействии в смерти неизлечи</w:t>
      </w:r>
      <w:r>
        <w:rPr>
          <w:rFonts w:ascii="Times New Roman" w:hAnsi="Times New Roman" w:cs="Times New Roman"/>
          <w:sz w:val="24"/>
          <w:szCs w:val="24"/>
        </w:rPr>
        <w:t xml:space="preserve">мо больным </w:t>
      </w:r>
      <w:r w:rsidRPr="00CC5BE1">
        <w:rPr>
          <w:rFonts w:ascii="Times New Roman" w:hAnsi="Times New Roman" w:cs="Times New Roman"/>
          <w:sz w:val="24"/>
          <w:szCs w:val="24"/>
        </w:rPr>
        <w:t>[6]</w:t>
      </w:r>
      <w:r>
        <w:rPr>
          <w:rFonts w:ascii="Times New Roman" w:hAnsi="Times New Roman" w:cs="Times New Roman"/>
          <w:sz w:val="24"/>
          <w:szCs w:val="24"/>
        </w:rPr>
        <w:t>.</w:t>
      </w:r>
    </w:p>
    <w:p w:rsidR="00A24B5F" w:rsidRPr="00CC5BE1" w:rsidRDefault="00A24B5F" w:rsidP="00A24B5F">
      <w:pPr>
        <w:spacing w:after="0" w:line="360" w:lineRule="auto"/>
        <w:ind w:firstLine="567"/>
        <w:jc w:val="both"/>
        <w:rPr>
          <w:rFonts w:ascii="Times New Roman" w:hAnsi="Times New Roman" w:cs="Times New Roman"/>
          <w:sz w:val="24"/>
          <w:szCs w:val="24"/>
        </w:rPr>
      </w:pPr>
      <w:r w:rsidRPr="00CC5BE1">
        <w:rPr>
          <w:rFonts w:ascii="Times New Roman" w:hAnsi="Times New Roman" w:cs="Times New Roman"/>
          <w:sz w:val="24"/>
          <w:szCs w:val="24"/>
        </w:rPr>
        <w:t>Проанализировав, приведенные выше факты, можно придти к выводу что, несмотря на протесты, эвтаназия в той или иной форме, признается в ряде развитых стран, а в странах, где она не признается, она применяется нелегально. Закрепляя возможность применения эвтаназии, законодатели тем самым закрепляют и признают за человеком кроме права на жизнь еще и право на смерть.  Человеческая жизнь – высшая ценность. Право на жизнь – неотъемлемое право каждого человека, закрепленное во «Всемирной декларации</w:t>
      </w:r>
      <w:r>
        <w:rPr>
          <w:rFonts w:ascii="Times New Roman" w:hAnsi="Times New Roman" w:cs="Times New Roman"/>
          <w:sz w:val="24"/>
          <w:szCs w:val="24"/>
        </w:rPr>
        <w:t xml:space="preserve"> прав человека». </w:t>
      </w:r>
      <w:r w:rsidRPr="00CC5BE1">
        <w:rPr>
          <w:rFonts w:ascii="Times New Roman" w:hAnsi="Times New Roman" w:cs="Times New Roman"/>
          <w:sz w:val="24"/>
          <w:szCs w:val="24"/>
        </w:rPr>
        <w:t>«Предписание о праве человека на жизнь гарантировано государством и содержится в конституциях практически всех стран мира. Одно из проявлений данной гарантии заключается в том, что человек, застигнутый при попытке совершения самоубийства, принудительно возвращается к жизни, то есть он не имеет законных оснований осуществлять свободу выбора между жизнью и смертью, что уже содержит противоречие. Право на смерть необходимо расценивать как возможность человека сознательно и добровольно в выбранный им момент времени уйти из жизни избранным им и доступным ему способом, так как, отказывая человеку в праве на смерть, государство и общество тем самым ограничивают человека в свободе»</w:t>
      </w:r>
      <w:r>
        <w:rPr>
          <w:rFonts w:ascii="Times New Roman" w:hAnsi="Times New Roman" w:cs="Times New Roman"/>
          <w:sz w:val="24"/>
          <w:szCs w:val="24"/>
        </w:rPr>
        <w:t xml:space="preserve"> </w:t>
      </w:r>
      <w:r w:rsidRPr="00CC5BE1">
        <w:rPr>
          <w:rFonts w:ascii="Times New Roman" w:hAnsi="Times New Roman" w:cs="Times New Roman"/>
          <w:sz w:val="24"/>
          <w:szCs w:val="24"/>
        </w:rPr>
        <w:t>[7].</w:t>
      </w:r>
    </w:p>
    <w:p w:rsidR="00A24B5F" w:rsidRPr="00CC5BE1" w:rsidRDefault="00A24B5F" w:rsidP="00A24B5F">
      <w:pPr>
        <w:spacing w:after="0" w:line="360" w:lineRule="auto"/>
        <w:ind w:firstLine="567"/>
        <w:jc w:val="both"/>
        <w:rPr>
          <w:rFonts w:ascii="Times New Roman" w:hAnsi="Times New Roman" w:cs="Times New Roman"/>
          <w:sz w:val="24"/>
          <w:szCs w:val="24"/>
        </w:rPr>
      </w:pPr>
      <w:r w:rsidRPr="00CC5BE1">
        <w:rPr>
          <w:rFonts w:ascii="Times New Roman" w:hAnsi="Times New Roman" w:cs="Times New Roman"/>
          <w:sz w:val="24"/>
          <w:szCs w:val="24"/>
        </w:rPr>
        <w:t xml:space="preserve">Если лицо совершает самоубийство, не распоряжается ли он о своей жизнью, не выражает ли оно свою добрую волю на прекращение своей жизни? Думается, что на поставленные вопросы необходимо дать положительные ответы. Тогда возникает другой вопрос: а если у лица есть желание прекратить свое существование в этом мире из-за того, что оно неизлечимо больно, должен ли врач оказать содействие такому лицу, совершить действия, способствующие скорейшему окончанию его жизни и прекращению тех страданий, которое оно испытывает?  </w:t>
      </w:r>
    </w:p>
    <w:p w:rsidR="00A24B5F" w:rsidRPr="00CC5BE1" w:rsidRDefault="00A24B5F" w:rsidP="00A24B5F">
      <w:pPr>
        <w:spacing w:after="0" w:line="360" w:lineRule="auto"/>
        <w:ind w:firstLine="567"/>
        <w:jc w:val="both"/>
        <w:rPr>
          <w:rFonts w:ascii="Times New Roman" w:hAnsi="Times New Roman" w:cs="Times New Roman"/>
          <w:sz w:val="24"/>
          <w:szCs w:val="24"/>
        </w:rPr>
      </w:pPr>
      <w:r w:rsidRPr="00CC5BE1">
        <w:rPr>
          <w:rFonts w:ascii="Times New Roman" w:hAnsi="Times New Roman" w:cs="Times New Roman"/>
          <w:sz w:val="24"/>
          <w:szCs w:val="24"/>
        </w:rPr>
        <w:t xml:space="preserve">Действующее российское законодательство в ст. 45 Основ законодательства Российской Федерации об охране здоровья граждан (далее - Основы законодательства) устанавливает запрещение эвтаназии. Медицинскому персоналу запрещается осуществление эвтаназии - удовлетворение просьбы больного об ускорении его смерти </w:t>
      </w:r>
      <w:r w:rsidRPr="00CC5BE1">
        <w:rPr>
          <w:rFonts w:ascii="Times New Roman" w:hAnsi="Times New Roman" w:cs="Times New Roman"/>
          <w:sz w:val="24"/>
          <w:szCs w:val="24"/>
        </w:rPr>
        <w:lastRenderedPageBreak/>
        <w:t>какими-либо действиями или средствами, в том числе прекращением искусственных мер по поддержанию жизни. Таким образом, законодатель обрекает неизлечимо больных людей на претерпевание физических страданий до момента их естественной смерти. Кроме того следует отметить еще одну категорию граждан, которые также претерпевают страдания, это родственники неизлечимо больных, которые вынуждены видеть, как страдает их родной человек, какие муки он испытывает, но ничем помочь ему не могут. Так не будет ли более гуманным позволить медицинскому персоналу помочь неизлечимо больным людям, выразившим свое желание умереть, реализовать их право на смерть?</w:t>
      </w:r>
    </w:p>
    <w:p w:rsidR="00A24B5F" w:rsidRPr="00CC5BE1" w:rsidRDefault="00A24B5F" w:rsidP="00A24B5F">
      <w:pPr>
        <w:spacing w:after="0" w:line="360" w:lineRule="auto"/>
        <w:ind w:firstLine="567"/>
        <w:jc w:val="both"/>
        <w:rPr>
          <w:rFonts w:ascii="Times New Roman" w:hAnsi="Times New Roman" w:cs="Times New Roman"/>
          <w:sz w:val="24"/>
          <w:szCs w:val="24"/>
        </w:rPr>
      </w:pPr>
      <w:r w:rsidRPr="00CC5BE1">
        <w:rPr>
          <w:rFonts w:ascii="Times New Roman" w:hAnsi="Times New Roman" w:cs="Times New Roman"/>
          <w:sz w:val="24"/>
          <w:szCs w:val="24"/>
        </w:rPr>
        <w:t xml:space="preserve">Кроме того следует отметить, что не смотря на запрет российским законодателем применение активной эвтаназии, те же Основы законодательства предусматривают возможность применения, так называемой, «пассивной» эвтаназии. Об этом свидетельствует правило, предусмотренное ст. 33 Основ законодательства. Так, гражданин или его законный представитель в соответствии со ст. 33 Основ законодательства имеет право отказаться от медицинского вмешательства или потребовать его прекращения, за исключением случаев, предусмотренных ст. 34 Основ законодательства. При этом гражданину или его законному представителю в доступной для него форме должны быть разъяснены возможные последствия.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 а также медицинским работником. </w:t>
      </w:r>
    </w:p>
    <w:p w:rsidR="00A24B5F" w:rsidRPr="00CC5BE1" w:rsidRDefault="00A24B5F" w:rsidP="00A24B5F">
      <w:pPr>
        <w:spacing w:after="0" w:line="360" w:lineRule="auto"/>
        <w:ind w:firstLine="567"/>
        <w:jc w:val="both"/>
        <w:rPr>
          <w:rFonts w:ascii="Times New Roman" w:hAnsi="Times New Roman" w:cs="Times New Roman"/>
          <w:sz w:val="24"/>
          <w:szCs w:val="24"/>
        </w:rPr>
      </w:pPr>
      <w:r w:rsidRPr="00CC5BE1">
        <w:rPr>
          <w:rFonts w:ascii="Times New Roman" w:hAnsi="Times New Roman" w:cs="Times New Roman"/>
          <w:sz w:val="24"/>
          <w:szCs w:val="24"/>
        </w:rPr>
        <w:t xml:space="preserve">А в соответствии со ст. 34 Основ законодательства медицинская помощь оказывается без согласия лицам, страдающим заболеваниями, представляющими опасность для окружающих, страдающим тяжелыми психическими расстройствами,  совершившим общественно опасные деяния. А все остальные граждане могут свободно воспользоваться правом на отказ от медицинского вмешательства в соответствии со ст. 33 Основ законодательства. Таким образом, российский законодатель косвенно предоставляет возможность гражданам воспользоваться пассивной эвтаназией, отказавшись от медицинской помощи, медицинского вмешательства. </w:t>
      </w:r>
    </w:p>
    <w:p w:rsidR="00A24B5F" w:rsidRPr="00CC5BE1" w:rsidRDefault="00A24B5F" w:rsidP="00A24B5F">
      <w:pPr>
        <w:spacing w:after="0" w:line="360" w:lineRule="auto"/>
        <w:ind w:firstLine="567"/>
        <w:jc w:val="both"/>
        <w:rPr>
          <w:rFonts w:ascii="Times New Roman" w:hAnsi="Times New Roman" w:cs="Times New Roman"/>
          <w:sz w:val="24"/>
          <w:szCs w:val="24"/>
        </w:rPr>
      </w:pPr>
      <w:r w:rsidRPr="00CC5BE1">
        <w:rPr>
          <w:rFonts w:ascii="Times New Roman" w:hAnsi="Times New Roman" w:cs="Times New Roman"/>
          <w:sz w:val="24"/>
          <w:szCs w:val="24"/>
        </w:rPr>
        <w:t xml:space="preserve">Задачами медицины выступает оказание помощи больному, способствование его выздоровлению, а при невозможности вылечить больного облегчение страданий. Но не всегда медицина может облегчить страдания неизлечимо больного индивида. И возникает вопрос: не гуманнее ли в таких ситуациях будет выполнение просьбы больного о прекращении его жизни, его страданий и мучений. По словам профессора Игоря Стулина: «пациента в этом случае можно вернуть лишь к биологическому существованию. Современные реанимационные методы позволяют поддерживать жизнь организма на </w:t>
      </w:r>
      <w:r w:rsidRPr="00CC5BE1">
        <w:rPr>
          <w:rFonts w:ascii="Times New Roman" w:hAnsi="Times New Roman" w:cs="Times New Roman"/>
          <w:sz w:val="24"/>
          <w:szCs w:val="24"/>
        </w:rPr>
        <w:lastRenderedPageBreak/>
        <w:t>протяжении неопределенно долгого срока, что, совершенно неоправданно. При этом эвтаназия человека, мозг которого погиб, могла бы спасти жизни людей, н</w:t>
      </w:r>
      <w:r>
        <w:rPr>
          <w:rFonts w:ascii="Times New Roman" w:hAnsi="Times New Roman" w:cs="Times New Roman"/>
          <w:sz w:val="24"/>
          <w:szCs w:val="24"/>
        </w:rPr>
        <w:t xml:space="preserve">уждающихся в пересадке органов» </w:t>
      </w:r>
      <w:r w:rsidRPr="00CC5BE1">
        <w:rPr>
          <w:rFonts w:ascii="Times New Roman" w:hAnsi="Times New Roman" w:cs="Times New Roman"/>
          <w:sz w:val="24"/>
          <w:szCs w:val="24"/>
        </w:rPr>
        <w:t>[8]</w:t>
      </w:r>
      <w:r>
        <w:rPr>
          <w:rFonts w:ascii="Times New Roman" w:hAnsi="Times New Roman" w:cs="Times New Roman"/>
          <w:sz w:val="24"/>
          <w:szCs w:val="24"/>
        </w:rPr>
        <w:t>.</w:t>
      </w:r>
      <w:r w:rsidRPr="00CC5BE1">
        <w:rPr>
          <w:rFonts w:ascii="Times New Roman" w:hAnsi="Times New Roman" w:cs="Times New Roman"/>
          <w:sz w:val="24"/>
          <w:szCs w:val="24"/>
        </w:rPr>
        <w:t xml:space="preserve"> </w:t>
      </w:r>
    </w:p>
    <w:p w:rsidR="00A24B5F" w:rsidRPr="00CC5BE1" w:rsidRDefault="00A24B5F" w:rsidP="00A24B5F">
      <w:pPr>
        <w:spacing w:after="0" w:line="360" w:lineRule="auto"/>
        <w:ind w:firstLine="567"/>
        <w:jc w:val="both"/>
        <w:rPr>
          <w:rFonts w:ascii="Times New Roman" w:hAnsi="Times New Roman" w:cs="Times New Roman"/>
          <w:sz w:val="24"/>
          <w:szCs w:val="24"/>
        </w:rPr>
      </w:pPr>
      <w:r w:rsidRPr="00CC5BE1">
        <w:rPr>
          <w:rFonts w:ascii="Times New Roman" w:hAnsi="Times New Roman" w:cs="Times New Roman"/>
          <w:sz w:val="24"/>
          <w:szCs w:val="24"/>
        </w:rPr>
        <w:t xml:space="preserve">Анализируя создавшееся положение, следует признать, что правы те, кто считает, что сейчас актуальным является вопрос не о том, разрешать или не разрешать врачам применение эвтаназии, а о том, когда и при каких условиях ее допускать и как при этом организовать контроль за правомерностью ее осуществления. </w:t>
      </w:r>
    </w:p>
    <w:p w:rsidR="00A24B5F" w:rsidRPr="00CC5BE1" w:rsidRDefault="00A24B5F" w:rsidP="00A24B5F">
      <w:pPr>
        <w:spacing w:after="0" w:line="360" w:lineRule="auto"/>
        <w:ind w:firstLine="567"/>
        <w:jc w:val="both"/>
        <w:rPr>
          <w:rFonts w:ascii="Times New Roman" w:hAnsi="Times New Roman" w:cs="Times New Roman"/>
          <w:sz w:val="24"/>
          <w:szCs w:val="24"/>
        </w:rPr>
      </w:pPr>
      <w:r w:rsidRPr="00CC5BE1">
        <w:rPr>
          <w:rFonts w:ascii="Times New Roman" w:hAnsi="Times New Roman" w:cs="Times New Roman"/>
          <w:sz w:val="24"/>
          <w:szCs w:val="24"/>
        </w:rPr>
        <w:t xml:space="preserve">Признавая за человеком право на смерть, законодателю необходимо достаточно чётко регламентировать порядок реализации индивидом данного права с привлечением третьих лиц (врачей, к которым обращается неизлечимо больной). Во – первых, думается, что говоря о возможности введения эвтаназии на законодательном уровне следует закрепить, что данной процедуре могут быть подвергнуты только лица, страдающие неизлечимыми заболеваниями. Так известный детский хирург член-корреспондент АМН РФ профессор С.Я. Долецкий указывал, что борьба за жизнь пациента, вопреки существующим догмам, справедлива только до того, пока существует надежда, что спасение возможно. Когда же она утрачена, встает вопрос о милосердии, которое и проявляется в эвтаназии. Гуманный врач - это врач, который делает добро больному, </w:t>
      </w:r>
      <w:r>
        <w:rPr>
          <w:rFonts w:ascii="Times New Roman" w:hAnsi="Times New Roman" w:cs="Times New Roman"/>
          <w:sz w:val="24"/>
          <w:szCs w:val="24"/>
        </w:rPr>
        <w:t xml:space="preserve">несмотря на устоявшееся мнение </w:t>
      </w:r>
      <w:r w:rsidRPr="00CC5BE1">
        <w:rPr>
          <w:rFonts w:ascii="Times New Roman" w:hAnsi="Times New Roman" w:cs="Times New Roman"/>
          <w:sz w:val="24"/>
          <w:szCs w:val="24"/>
        </w:rPr>
        <w:t>[9]</w:t>
      </w:r>
      <w:r>
        <w:rPr>
          <w:rFonts w:ascii="Times New Roman" w:hAnsi="Times New Roman" w:cs="Times New Roman"/>
          <w:sz w:val="24"/>
          <w:szCs w:val="24"/>
        </w:rPr>
        <w:t>.</w:t>
      </w:r>
      <w:r w:rsidRPr="00CC5BE1">
        <w:rPr>
          <w:rFonts w:ascii="Times New Roman" w:hAnsi="Times New Roman" w:cs="Times New Roman"/>
          <w:sz w:val="24"/>
          <w:szCs w:val="24"/>
        </w:rPr>
        <w:t xml:space="preserve"> </w:t>
      </w:r>
    </w:p>
    <w:p w:rsidR="00A24B5F" w:rsidRPr="00CC5BE1" w:rsidRDefault="00A24B5F" w:rsidP="00A24B5F">
      <w:pPr>
        <w:spacing w:after="0" w:line="360" w:lineRule="auto"/>
        <w:ind w:firstLine="567"/>
        <w:jc w:val="both"/>
        <w:rPr>
          <w:rFonts w:ascii="Times New Roman" w:hAnsi="Times New Roman" w:cs="Times New Roman"/>
          <w:sz w:val="24"/>
          <w:szCs w:val="24"/>
        </w:rPr>
      </w:pPr>
      <w:r w:rsidRPr="00CC5BE1">
        <w:rPr>
          <w:rFonts w:ascii="Times New Roman" w:hAnsi="Times New Roman" w:cs="Times New Roman"/>
          <w:sz w:val="24"/>
          <w:szCs w:val="24"/>
        </w:rPr>
        <w:t xml:space="preserve">С.Я. Долецкий считает, что эвтаназия справедлива по отношению к неизлечимым больным, парализованным, больным-дебилам, пациентам, которые живут только с помощью жизнеобеспечивающей аппаратуры, а также по отношению к новорожденным с атрофированным мозгом, плодам беременных женщин, если доказано уродство или несовместимое с жизнью патологическое нарушение, ибо человек отличается от животного разумом и моралью. Во всех остальных случаях эвтаназия применяться не должна ни в коем случае. </w:t>
      </w:r>
    </w:p>
    <w:p w:rsidR="00A24B5F" w:rsidRPr="00CC5BE1" w:rsidRDefault="00A24B5F" w:rsidP="00A24B5F">
      <w:pPr>
        <w:spacing w:after="0" w:line="360" w:lineRule="auto"/>
        <w:ind w:firstLine="567"/>
        <w:jc w:val="both"/>
        <w:rPr>
          <w:rFonts w:ascii="Times New Roman" w:hAnsi="Times New Roman" w:cs="Times New Roman"/>
          <w:sz w:val="24"/>
          <w:szCs w:val="24"/>
        </w:rPr>
      </w:pPr>
      <w:r w:rsidRPr="00CC5BE1">
        <w:rPr>
          <w:rFonts w:ascii="Times New Roman" w:hAnsi="Times New Roman" w:cs="Times New Roman"/>
          <w:sz w:val="24"/>
          <w:szCs w:val="24"/>
        </w:rPr>
        <w:t xml:space="preserve">Во-вторых, необходимо чтобы лицо, обращающееся с просьбой о проведении эвтаназии, было полностью дееспособно и вменяемо. А просьба о проведении эвтаназии была высказана лично больным и в письменной форме. Возможность применения недобровольной эвтаназии выглядит достаточно дискуссионным, т.к. фактически решение о применении эвтаназии принимают родственники больного или его законные представители. Но где гарантия того, что воля родственников неизлечимо больного лица, находящегося, например, в коме, будет совпадать с желанием больного. Аналогична ситуация и в отношении недееспособного или несовершеннолетнего лица. Может ли в данном случае решение законного представителя такого лица, рассматриваться в качестве просьбы самого несовершеннолетнего или недееспособного лица? Думается, что все же с </w:t>
      </w:r>
      <w:r w:rsidRPr="00CC5BE1">
        <w:rPr>
          <w:rFonts w:ascii="Times New Roman" w:hAnsi="Times New Roman" w:cs="Times New Roman"/>
          <w:sz w:val="24"/>
          <w:szCs w:val="24"/>
        </w:rPr>
        <w:lastRenderedPageBreak/>
        <w:t xml:space="preserve">просьбой об эвтаназии может и должно только само лицо, принявшее соответствующее решение. Тем самым мы исключим вероятность насильственного лишения жизни с целью извлечения какой-либо выгоды (например, получение в собственность имущества, после смерти его хозяина). Кроме того, думается, что в законе необходимо указать на то, что с просьбой неизлечимо больной человек должен обратиться несколько раз в течение определенного периода времени, тем самым подтвердив свое волю и желание. Также следует установить обязательность получения заключения консилиума психологов и психотерапевтов о психологическом состоянии больного, о том, что решение о применении эвтаназии не является проявлением минутной слабости, а выступает в качестве осмысленного решения прекратить свои страдания. </w:t>
      </w:r>
    </w:p>
    <w:p w:rsidR="00A24B5F" w:rsidRPr="00CC5BE1" w:rsidRDefault="00A24B5F" w:rsidP="00A24B5F">
      <w:pPr>
        <w:spacing w:after="0" w:line="360" w:lineRule="auto"/>
        <w:ind w:firstLine="567"/>
        <w:jc w:val="both"/>
        <w:rPr>
          <w:rFonts w:ascii="Times New Roman" w:hAnsi="Times New Roman" w:cs="Times New Roman"/>
          <w:sz w:val="24"/>
          <w:szCs w:val="24"/>
        </w:rPr>
      </w:pPr>
      <w:r w:rsidRPr="00CC5BE1">
        <w:rPr>
          <w:rFonts w:ascii="Times New Roman" w:hAnsi="Times New Roman" w:cs="Times New Roman"/>
          <w:sz w:val="24"/>
          <w:szCs w:val="24"/>
        </w:rPr>
        <w:t xml:space="preserve">В – третьих, для проведения эвтаназии врач должен быть уверен, что действительно больной страдает неизлечимой болезнью и способов его излечения на момент принятия решения или в ближайшем будущем не существует. Для установления данного факта также необходимо получения заключения консилиума врачей. При этом врачи, принимающие участие в обследовании больного должны быть поставлены в известность, для каких целей получается указанное заключение. Информирование врачей создаст дополнительные гарантии того, что вопрос не будет рассмотрен поверхностно, т.к. каждый будет осознавать, что он несет ответственность за принятое решение, что от его решения будет зависеть жизнь человека. Решение о возможности применения эвтаназии признается принятым только в то случае, если оно было принято квалифицированным большинством голосов или абсолютным большинством голосов.  </w:t>
      </w:r>
    </w:p>
    <w:p w:rsidR="00A24B5F" w:rsidRPr="00CC5BE1" w:rsidRDefault="00A24B5F" w:rsidP="00A24B5F">
      <w:pPr>
        <w:spacing w:after="0" w:line="360" w:lineRule="auto"/>
        <w:ind w:firstLine="567"/>
        <w:jc w:val="both"/>
        <w:rPr>
          <w:rFonts w:ascii="Times New Roman" w:hAnsi="Times New Roman" w:cs="Times New Roman"/>
          <w:sz w:val="24"/>
          <w:szCs w:val="24"/>
        </w:rPr>
      </w:pPr>
      <w:r w:rsidRPr="00CC5BE1">
        <w:rPr>
          <w:rFonts w:ascii="Times New Roman" w:hAnsi="Times New Roman" w:cs="Times New Roman"/>
          <w:sz w:val="24"/>
          <w:szCs w:val="24"/>
        </w:rPr>
        <w:t xml:space="preserve">Кроме того, при решении вопроса о возможности применения эвтаназии должен присутствовать прокурор.  </w:t>
      </w:r>
    </w:p>
    <w:p w:rsidR="00A24B5F" w:rsidRPr="00CC5BE1" w:rsidRDefault="00A24B5F" w:rsidP="00A24B5F">
      <w:pPr>
        <w:spacing w:after="0" w:line="360" w:lineRule="auto"/>
        <w:ind w:firstLine="567"/>
        <w:jc w:val="both"/>
        <w:rPr>
          <w:rFonts w:ascii="Times New Roman" w:hAnsi="Times New Roman" w:cs="Times New Roman"/>
          <w:sz w:val="24"/>
          <w:szCs w:val="24"/>
        </w:rPr>
      </w:pPr>
      <w:r w:rsidRPr="00CC5BE1">
        <w:rPr>
          <w:rFonts w:ascii="Times New Roman" w:hAnsi="Times New Roman" w:cs="Times New Roman"/>
          <w:sz w:val="24"/>
          <w:szCs w:val="24"/>
        </w:rPr>
        <w:t>Весь процесс обследования больного, выразившего свою волю на применение эвтаназии должен фиксироваться путем составления протоколов и желательно также видео фиксирование. Кроме того он должен находится под контролем прокурора.</w:t>
      </w:r>
    </w:p>
    <w:p w:rsidR="00A24B5F" w:rsidRPr="00CC5BE1" w:rsidRDefault="00A24B5F" w:rsidP="00A24B5F">
      <w:pPr>
        <w:spacing w:after="0" w:line="360" w:lineRule="auto"/>
        <w:ind w:firstLine="567"/>
        <w:jc w:val="both"/>
        <w:rPr>
          <w:rFonts w:ascii="Times New Roman" w:hAnsi="Times New Roman" w:cs="Times New Roman"/>
          <w:sz w:val="24"/>
          <w:szCs w:val="24"/>
        </w:rPr>
      </w:pPr>
      <w:r w:rsidRPr="00CC5BE1">
        <w:rPr>
          <w:rFonts w:ascii="Times New Roman" w:hAnsi="Times New Roman" w:cs="Times New Roman"/>
          <w:sz w:val="24"/>
          <w:szCs w:val="24"/>
        </w:rPr>
        <w:t xml:space="preserve">В соответствии с п. 1 ст. 17 Конституции Российской Федерации,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Кроме того, ст. 20 Конституции России устанавливает, что каждый имеет право на жизнь. Признавая право на жизнь, законодатель  должен признавать также право на смерть. А признавая за человеком право на смерть, должны быть предусмотрены и способы реализации данного права, как то применение эвтаназии. Но даже если мы и легализуем эвтаназию, то воспользоваться ей смогут только ограниченный круг лиц, а именно больные, страдающие неизлечимыми заболеваниями и испытывающие страдания, </w:t>
      </w:r>
      <w:r w:rsidRPr="00CC5BE1">
        <w:rPr>
          <w:rFonts w:ascii="Times New Roman" w:hAnsi="Times New Roman" w:cs="Times New Roman"/>
          <w:sz w:val="24"/>
          <w:szCs w:val="24"/>
        </w:rPr>
        <w:lastRenderedPageBreak/>
        <w:t xml:space="preserve">при условии что будет установлен факт невозможности их излечения и уменьшения страданий. В данном случае, думается более гуманным, будет оказание врачом помощи больному в, так называемой,  легкой смерти.  Если нет заключения группы специалистов о неизлечимости больного, ни в коем случае не может быть применена и эвтаназия. Это должно быть основополагающим принципом возможности применения эвтаназии. Во всех остальных случаях, при обращении к врачу с просьбой о легкой смерти, ответ должен быть только отрицательным. </w:t>
      </w:r>
    </w:p>
    <w:p w:rsidR="00A24B5F" w:rsidRPr="00CC5BE1" w:rsidRDefault="00A24B5F" w:rsidP="00A24B5F">
      <w:pPr>
        <w:spacing w:after="0" w:line="240" w:lineRule="auto"/>
        <w:ind w:firstLine="567"/>
        <w:jc w:val="center"/>
        <w:rPr>
          <w:rFonts w:ascii="Times New Roman" w:hAnsi="Times New Roman" w:cs="Times New Roman"/>
          <w:b/>
          <w:sz w:val="24"/>
          <w:szCs w:val="24"/>
        </w:rPr>
      </w:pPr>
      <w:r w:rsidRPr="00CC5BE1">
        <w:rPr>
          <w:rFonts w:ascii="Times New Roman" w:hAnsi="Times New Roman" w:cs="Times New Roman"/>
          <w:b/>
          <w:sz w:val="24"/>
          <w:szCs w:val="24"/>
        </w:rPr>
        <w:t>Библиография</w:t>
      </w:r>
      <w:r>
        <w:rPr>
          <w:rFonts w:ascii="Times New Roman" w:hAnsi="Times New Roman" w:cs="Times New Roman"/>
          <w:b/>
          <w:sz w:val="24"/>
          <w:szCs w:val="24"/>
        </w:rPr>
        <w:t>:</w:t>
      </w:r>
    </w:p>
    <w:p w:rsidR="00A24B5F" w:rsidRPr="00F178E6" w:rsidRDefault="00A24B5F" w:rsidP="00095D10">
      <w:pPr>
        <w:pStyle w:val="a3"/>
        <w:widowControl w:val="0"/>
        <w:numPr>
          <w:ilvl w:val="0"/>
          <w:numId w:val="14"/>
        </w:numPr>
        <w:autoSpaceDE w:val="0"/>
        <w:autoSpaceDN w:val="0"/>
        <w:spacing w:after="0" w:line="240" w:lineRule="auto"/>
        <w:ind w:left="284" w:hanging="284"/>
        <w:jc w:val="both"/>
        <w:rPr>
          <w:rFonts w:ascii="Times New Roman" w:hAnsi="Times New Roman" w:cs="Times New Roman"/>
          <w:sz w:val="24"/>
          <w:szCs w:val="24"/>
        </w:rPr>
      </w:pPr>
      <w:r w:rsidRPr="00F178E6">
        <w:rPr>
          <w:rFonts w:ascii="Times New Roman" w:hAnsi="Times New Roman" w:cs="Times New Roman"/>
          <w:sz w:val="24"/>
          <w:szCs w:val="24"/>
        </w:rPr>
        <w:t>Большой юридический словарь. 2001 (электронный вариант).</w:t>
      </w:r>
    </w:p>
    <w:p w:rsidR="00A24B5F" w:rsidRPr="00CC5BE1" w:rsidRDefault="00A24B5F" w:rsidP="00095D10">
      <w:pPr>
        <w:pStyle w:val="a3"/>
        <w:widowControl w:val="0"/>
        <w:numPr>
          <w:ilvl w:val="0"/>
          <w:numId w:val="14"/>
        </w:numPr>
        <w:autoSpaceDE w:val="0"/>
        <w:autoSpaceDN w:val="0"/>
        <w:spacing w:after="0" w:line="240" w:lineRule="auto"/>
        <w:ind w:left="284" w:hanging="284"/>
        <w:jc w:val="both"/>
        <w:rPr>
          <w:rFonts w:ascii="Times New Roman" w:hAnsi="Times New Roman" w:cs="Times New Roman"/>
          <w:sz w:val="24"/>
          <w:szCs w:val="24"/>
        </w:rPr>
      </w:pPr>
      <w:r w:rsidRPr="00CC5BE1">
        <w:rPr>
          <w:rFonts w:ascii="Times New Roman" w:hAnsi="Times New Roman" w:cs="Times New Roman"/>
          <w:sz w:val="24"/>
          <w:szCs w:val="24"/>
        </w:rPr>
        <w:t>http://libymax.ru/?p=7306</w:t>
      </w:r>
    </w:p>
    <w:p w:rsidR="00A24B5F" w:rsidRPr="00CC5BE1" w:rsidRDefault="00A24B5F" w:rsidP="00095D10">
      <w:pPr>
        <w:pStyle w:val="a3"/>
        <w:widowControl w:val="0"/>
        <w:numPr>
          <w:ilvl w:val="0"/>
          <w:numId w:val="14"/>
        </w:numPr>
        <w:autoSpaceDE w:val="0"/>
        <w:autoSpaceDN w:val="0"/>
        <w:spacing w:after="0" w:line="240" w:lineRule="auto"/>
        <w:ind w:left="284" w:hanging="284"/>
        <w:jc w:val="both"/>
        <w:rPr>
          <w:rFonts w:ascii="Times New Roman" w:hAnsi="Times New Roman" w:cs="Times New Roman"/>
          <w:sz w:val="24"/>
          <w:szCs w:val="24"/>
        </w:rPr>
      </w:pPr>
      <w:r w:rsidRPr="00CC5BE1">
        <w:rPr>
          <w:rFonts w:ascii="Times New Roman" w:hAnsi="Times New Roman" w:cs="Times New Roman"/>
          <w:sz w:val="24"/>
          <w:szCs w:val="24"/>
        </w:rPr>
        <w:t xml:space="preserve">Терминальное состояние – это патофункциональные изменения, в основе которых лежат нарастающая гипоксия всех тканей (в первую очередь головного мозга), ацидоз и интоксикация продуктами нарушенного обмена. Во время терминальных состояний происходит распад функций сердечно-сосудистой системы, дыхания, центральной нервной системы, почек, печени, гормональной системы, метаболизма. Наиболее существенным является угасание функций центральной нервной системы </w:t>
      </w:r>
      <w:hyperlink r:id="rId13" w:history="1">
        <w:r w:rsidRPr="00CC5BE1">
          <w:rPr>
            <w:rStyle w:val="a8"/>
            <w:rFonts w:ascii="Times New Roman" w:hAnsi="Times New Roman" w:cs="Times New Roman"/>
            <w:sz w:val="24"/>
            <w:szCs w:val="24"/>
          </w:rPr>
          <w:t>http://ru.wikipedia.org/wiki/Терминальные_состояния</w:t>
        </w:r>
      </w:hyperlink>
      <w:r w:rsidRPr="00CC5BE1">
        <w:rPr>
          <w:rFonts w:ascii="Times New Roman" w:hAnsi="Times New Roman" w:cs="Times New Roman"/>
          <w:sz w:val="24"/>
          <w:szCs w:val="24"/>
        </w:rPr>
        <w:t>).</w:t>
      </w:r>
    </w:p>
    <w:p w:rsidR="00A24B5F" w:rsidRPr="00CC5BE1" w:rsidRDefault="004F1AEB" w:rsidP="00095D10">
      <w:pPr>
        <w:pStyle w:val="a3"/>
        <w:widowControl w:val="0"/>
        <w:numPr>
          <w:ilvl w:val="0"/>
          <w:numId w:val="14"/>
        </w:numPr>
        <w:autoSpaceDE w:val="0"/>
        <w:autoSpaceDN w:val="0"/>
        <w:spacing w:after="0" w:line="240" w:lineRule="auto"/>
        <w:ind w:left="284" w:hanging="284"/>
        <w:jc w:val="both"/>
        <w:rPr>
          <w:rFonts w:ascii="Times New Roman" w:hAnsi="Times New Roman" w:cs="Times New Roman"/>
          <w:sz w:val="24"/>
          <w:szCs w:val="24"/>
        </w:rPr>
      </w:pPr>
      <w:hyperlink r:id="rId14" w:history="1">
        <w:r w:rsidR="00A24B5F" w:rsidRPr="00CC5BE1">
          <w:rPr>
            <w:rStyle w:val="a8"/>
            <w:rFonts w:ascii="Times New Roman" w:hAnsi="Times New Roman" w:cs="Times New Roman"/>
            <w:sz w:val="24"/>
            <w:szCs w:val="24"/>
          </w:rPr>
          <w:t>http://www.aif.ru/health/news/37780</w:t>
        </w:r>
      </w:hyperlink>
    </w:p>
    <w:p w:rsidR="00A24B5F" w:rsidRPr="00CC5BE1" w:rsidRDefault="00A24B5F" w:rsidP="00095D10">
      <w:pPr>
        <w:pStyle w:val="af1"/>
        <w:numPr>
          <w:ilvl w:val="0"/>
          <w:numId w:val="14"/>
        </w:numPr>
        <w:ind w:left="284" w:hanging="284"/>
        <w:rPr>
          <w:sz w:val="24"/>
          <w:szCs w:val="24"/>
        </w:rPr>
      </w:pPr>
      <w:r w:rsidRPr="00CC5BE1">
        <w:rPr>
          <w:sz w:val="24"/>
          <w:szCs w:val="24"/>
        </w:rPr>
        <w:t>http://www.newsru.com/world/20Aug2002/evtanasia2.html</w:t>
      </w:r>
    </w:p>
    <w:p w:rsidR="00A24B5F" w:rsidRPr="00CC5BE1" w:rsidRDefault="004F1AEB" w:rsidP="00095D10">
      <w:pPr>
        <w:pStyle w:val="a3"/>
        <w:widowControl w:val="0"/>
        <w:numPr>
          <w:ilvl w:val="0"/>
          <w:numId w:val="14"/>
        </w:numPr>
        <w:autoSpaceDE w:val="0"/>
        <w:autoSpaceDN w:val="0"/>
        <w:spacing w:after="0" w:line="240" w:lineRule="auto"/>
        <w:ind w:left="284" w:hanging="284"/>
        <w:jc w:val="both"/>
        <w:rPr>
          <w:rFonts w:ascii="Times New Roman" w:hAnsi="Times New Roman" w:cs="Times New Roman"/>
          <w:sz w:val="24"/>
          <w:szCs w:val="24"/>
        </w:rPr>
      </w:pPr>
      <w:hyperlink r:id="rId15" w:history="1">
        <w:r w:rsidR="00A24B5F" w:rsidRPr="00CC5BE1">
          <w:rPr>
            <w:rStyle w:val="a8"/>
            <w:rFonts w:ascii="Times New Roman" w:hAnsi="Times New Roman" w:cs="Times New Roman"/>
            <w:sz w:val="24"/>
            <w:szCs w:val="24"/>
          </w:rPr>
          <w:t>http://nevaforum.ru/lofiversion/index.php/t2516.html</w:t>
        </w:r>
      </w:hyperlink>
    </w:p>
    <w:p w:rsidR="00A24B5F" w:rsidRPr="00CC5BE1" w:rsidRDefault="00A24B5F" w:rsidP="00095D10">
      <w:pPr>
        <w:pStyle w:val="a3"/>
        <w:widowControl w:val="0"/>
        <w:numPr>
          <w:ilvl w:val="0"/>
          <w:numId w:val="14"/>
        </w:numPr>
        <w:autoSpaceDE w:val="0"/>
        <w:autoSpaceDN w:val="0"/>
        <w:spacing w:after="0" w:line="240" w:lineRule="auto"/>
        <w:ind w:left="284" w:hanging="284"/>
        <w:jc w:val="both"/>
        <w:rPr>
          <w:rFonts w:ascii="Times New Roman" w:hAnsi="Times New Roman" w:cs="Times New Roman"/>
          <w:sz w:val="24"/>
          <w:szCs w:val="24"/>
        </w:rPr>
      </w:pPr>
      <w:r w:rsidRPr="00CC5BE1">
        <w:rPr>
          <w:rFonts w:ascii="Times New Roman" w:hAnsi="Times New Roman" w:cs="Times New Roman"/>
          <w:sz w:val="24"/>
          <w:szCs w:val="24"/>
        </w:rPr>
        <w:t xml:space="preserve">Бакулин Н. Н. Нормативное регулирование эвтаназии: Философско-правовой и юридический аспекты: Автореферат диссертации на соискание ученой степени кандидата юридических наук.// </w:t>
      </w:r>
      <w:hyperlink r:id="rId16" w:history="1">
        <w:r w:rsidRPr="00CC5BE1">
          <w:rPr>
            <w:rStyle w:val="a8"/>
            <w:rFonts w:ascii="Times New Roman" w:hAnsi="Times New Roman" w:cs="Times New Roman"/>
            <w:sz w:val="24"/>
            <w:szCs w:val="24"/>
          </w:rPr>
          <w:t>http://law.edu.ru/book/book.asp?bookID=1212954</w:t>
        </w:r>
      </w:hyperlink>
    </w:p>
    <w:p w:rsidR="00A24B5F" w:rsidRPr="00CC5BE1" w:rsidRDefault="00A24B5F" w:rsidP="00095D10">
      <w:pPr>
        <w:pStyle w:val="af1"/>
        <w:numPr>
          <w:ilvl w:val="0"/>
          <w:numId w:val="14"/>
        </w:numPr>
        <w:ind w:left="284" w:hanging="284"/>
        <w:rPr>
          <w:sz w:val="24"/>
          <w:szCs w:val="24"/>
        </w:rPr>
      </w:pPr>
      <w:r w:rsidRPr="00CC5BE1">
        <w:rPr>
          <w:sz w:val="24"/>
          <w:szCs w:val="24"/>
        </w:rPr>
        <w:t xml:space="preserve"> </w:t>
      </w:r>
      <w:hyperlink r:id="rId17" w:history="1">
        <w:r w:rsidRPr="00CC5BE1">
          <w:rPr>
            <w:rStyle w:val="a8"/>
            <w:sz w:val="24"/>
            <w:szCs w:val="24"/>
          </w:rPr>
          <w:t>http://nad.sousnko.ru/news/id/5/tid/8937/</w:t>
        </w:r>
      </w:hyperlink>
    </w:p>
    <w:p w:rsidR="00A24B5F" w:rsidRPr="00CC5BE1" w:rsidRDefault="00A24B5F" w:rsidP="00095D10">
      <w:pPr>
        <w:pStyle w:val="a3"/>
        <w:widowControl w:val="0"/>
        <w:numPr>
          <w:ilvl w:val="0"/>
          <w:numId w:val="14"/>
        </w:numPr>
        <w:autoSpaceDE w:val="0"/>
        <w:autoSpaceDN w:val="0"/>
        <w:spacing w:after="0" w:line="240" w:lineRule="auto"/>
        <w:ind w:left="284" w:hanging="284"/>
        <w:jc w:val="both"/>
        <w:rPr>
          <w:rFonts w:ascii="Times New Roman" w:hAnsi="Times New Roman" w:cs="Times New Roman"/>
          <w:sz w:val="24"/>
          <w:szCs w:val="24"/>
        </w:rPr>
      </w:pPr>
      <w:r w:rsidRPr="00CC5BE1">
        <w:rPr>
          <w:rFonts w:ascii="Times New Roman" w:hAnsi="Times New Roman" w:cs="Times New Roman"/>
          <w:sz w:val="24"/>
          <w:szCs w:val="24"/>
        </w:rPr>
        <w:t xml:space="preserve"> </w:t>
      </w:r>
      <w:hyperlink r:id="rId18" w:history="1">
        <w:r w:rsidRPr="00CC5BE1">
          <w:rPr>
            <w:rStyle w:val="a8"/>
            <w:rFonts w:ascii="Times New Roman" w:hAnsi="Times New Roman" w:cs="Times New Roman"/>
            <w:sz w:val="24"/>
            <w:szCs w:val="24"/>
          </w:rPr>
          <w:t>http://www.zachetka.ru/referat/preview.aspx?docid=23539</w:t>
        </w:r>
      </w:hyperlink>
    </w:p>
    <w:p w:rsidR="00A24B5F" w:rsidRPr="00CC5BE1" w:rsidRDefault="00A24B5F" w:rsidP="00A24B5F">
      <w:pPr>
        <w:spacing w:after="0" w:line="360" w:lineRule="auto"/>
        <w:ind w:firstLine="567"/>
        <w:rPr>
          <w:rFonts w:ascii="Times New Roman" w:hAnsi="Times New Roman" w:cs="Times New Roman"/>
          <w:sz w:val="24"/>
          <w:szCs w:val="24"/>
        </w:rPr>
      </w:pPr>
    </w:p>
    <w:p w:rsidR="00A24B5F" w:rsidRPr="007A365A" w:rsidRDefault="00A24B5F" w:rsidP="00A24B5F">
      <w:pPr>
        <w:spacing w:after="0" w:line="240" w:lineRule="auto"/>
        <w:ind w:firstLine="567"/>
        <w:jc w:val="right"/>
        <w:rPr>
          <w:rFonts w:ascii="Times New Roman" w:hAnsi="Times New Roman" w:cs="Times New Roman"/>
          <w:i/>
          <w:sz w:val="24"/>
          <w:szCs w:val="24"/>
        </w:rPr>
      </w:pPr>
      <w:r w:rsidRPr="007A365A">
        <w:rPr>
          <w:rFonts w:ascii="Times New Roman" w:hAnsi="Times New Roman" w:cs="Times New Roman"/>
          <w:i/>
          <w:sz w:val="24"/>
          <w:szCs w:val="24"/>
        </w:rPr>
        <w:t>Телицин С.Ю.,</w:t>
      </w:r>
    </w:p>
    <w:p w:rsidR="00A24B5F" w:rsidRPr="007A365A" w:rsidRDefault="00A24B5F" w:rsidP="00A24B5F">
      <w:pPr>
        <w:pStyle w:val="1"/>
        <w:spacing w:before="0" w:after="0"/>
        <w:ind w:firstLine="567"/>
        <w:jc w:val="right"/>
        <w:rPr>
          <w:rFonts w:ascii="Times New Roman" w:hAnsi="Times New Roman"/>
          <w:b w:val="0"/>
          <w:i/>
          <w:color w:val="auto"/>
        </w:rPr>
      </w:pPr>
      <w:r>
        <w:rPr>
          <w:rFonts w:ascii="Times New Roman" w:hAnsi="Times New Roman"/>
          <w:b w:val="0"/>
          <w:i/>
          <w:color w:val="auto"/>
        </w:rPr>
        <w:t xml:space="preserve">ст. </w:t>
      </w:r>
      <w:r w:rsidRPr="007A365A">
        <w:rPr>
          <w:rFonts w:ascii="Times New Roman" w:hAnsi="Times New Roman"/>
          <w:b w:val="0"/>
          <w:i/>
          <w:color w:val="auto"/>
        </w:rPr>
        <w:t>преподаватель кафедры гражданско-правовых дисциплин</w:t>
      </w:r>
    </w:p>
    <w:p w:rsidR="00A24B5F" w:rsidRPr="007A365A" w:rsidRDefault="00A24B5F" w:rsidP="00A24B5F">
      <w:pPr>
        <w:spacing w:after="0" w:line="240" w:lineRule="auto"/>
        <w:ind w:firstLine="567"/>
        <w:jc w:val="right"/>
        <w:rPr>
          <w:rFonts w:ascii="Times New Roman" w:hAnsi="Times New Roman" w:cs="Times New Roman"/>
          <w:i/>
          <w:sz w:val="24"/>
          <w:szCs w:val="24"/>
        </w:rPr>
      </w:pPr>
      <w:r w:rsidRPr="007A365A">
        <w:rPr>
          <w:rFonts w:ascii="Times New Roman" w:hAnsi="Times New Roman" w:cs="Times New Roman"/>
          <w:i/>
          <w:sz w:val="24"/>
          <w:szCs w:val="24"/>
        </w:rPr>
        <w:t>Западно-Сибирского филиала Российской академии правосудия</w:t>
      </w:r>
    </w:p>
    <w:p w:rsidR="00A24B5F" w:rsidRPr="002E3F09" w:rsidRDefault="00A24B5F" w:rsidP="00A24B5F">
      <w:pPr>
        <w:spacing w:after="0" w:line="240" w:lineRule="auto"/>
        <w:ind w:firstLine="567"/>
        <w:jc w:val="right"/>
        <w:rPr>
          <w:rFonts w:ascii="Times New Roman" w:hAnsi="Times New Roman" w:cs="Times New Roman"/>
          <w:i/>
          <w:sz w:val="28"/>
          <w:szCs w:val="28"/>
        </w:rPr>
      </w:pPr>
    </w:p>
    <w:p w:rsidR="00A24B5F" w:rsidRDefault="00A24B5F" w:rsidP="00A24B5F">
      <w:pPr>
        <w:spacing w:after="0" w:line="240" w:lineRule="auto"/>
        <w:jc w:val="center"/>
        <w:rPr>
          <w:rFonts w:ascii="Times New Roman" w:hAnsi="Times New Roman" w:cs="Times New Roman"/>
          <w:b/>
          <w:sz w:val="28"/>
          <w:szCs w:val="28"/>
        </w:rPr>
      </w:pPr>
      <w:r w:rsidRPr="002E3F09">
        <w:rPr>
          <w:rFonts w:ascii="Times New Roman" w:hAnsi="Times New Roman" w:cs="Times New Roman"/>
          <w:b/>
          <w:sz w:val="28"/>
          <w:szCs w:val="28"/>
        </w:rPr>
        <w:t>Понятие правоспособности</w:t>
      </w:r>
    </w:p>
    <w:p w:rsidR="00A24B5F" w:rsidRDefault="00A24B5F" w:rsidP="00A24B5F">
      <w:pPr>
        <w:pStyle w:val="21"/>
        <w:tabs>
          <w:tab w:val="left" w:pos="851"/>
          <w:tab w:val="left" w:pos="1418"/>
        </w:tabs>
        <w:ind w:left="0" w:firstLine="567"/>
        <w:jc w:val="both"/>
      </w:pPr>
    </w:p>
    <w:p w:rsidR="00A24B5F" w:rsidRPr="007A365A" w:rsidRDefault="00A24B5F" w:rsidP="00A24B5F">
      <w:pPr>
        <w:pStyle w:val="21"/>
        <w:tabs>
          <w:tab w:val="left" w:pos="851"/>
          <w:tab w:val="left" w:pos="1418"/>
        </w:tabs>
        <w:spacing w:line="360" w:lineRule="auto"/>
        <w:ind w:left="0" w:firstLine="567"/>
        <w:jc w:val="both"/>
      </w:pPr>
      <w:r w:rsidRPr="0021298B">
        <w:t>Правоспособность является совокупностью всех предусмотренных законодательством моделей правоотношений.</w:t>
      </w:r>
      <w:r w:rsidRPr="007A365A">
        <w:t xml:space="preserve"> Для аргументации предложенной дефиниции необходимо провести анализ не</w:t>
      </w:r>
      <w:r>
        <w:t xml:space="preserve"> только понятия правоспособности</w:t>
      </w:r>
      <w:r w:rsidRPr="007A365A">
        <w:t>,</w:t>
      </w:r>
      <w:r>
        <w:t xml:space="preserve"> но и традиционно смежных </w:t>
      </w:r>
      <w:r w:rsidRPr="007A365A">
        <w:t xml:space="preserve">понятий: субъект права, правосубъектность и дееспособность. Без разграничения этих правовых средств задача определить понятие правоспособность не может считаться выполненной, учитывая бесчисленное множество мнений о природе и соотношении понятий: субъект права, правосубъектность, правоспособность, дееспособность. </w:t>
      </w:r>
    </w:p>
    <w:p w:rsidR="00A24B5F" w:rsidRPr="007A365A" w:rsidRDefault="00A24B5F" w:rsidP="00A24B5F">
      <w:pPr>
        <w:pStyle w:val="21"/>
        <w:tabs>
          <w:tab w:val="left" w:pos="1843"/>
          <w:tab w:val="left" w:pos="2410"/>
        </w:tabs>
        <w:spacing w:line="360" w:lineRule="auto"/>
        <w:ind w:left="0" w:firstLine="567"/>
        <w:jc w:val="both"/>
      </w:pPr>
      <w:r w:rsidRPr="007A365A">
        <w:t xml:space="preserve">Юридическая литература оперирует значительным числом определений правоспособности. Однако говорить о существовании нескольких теорий правоспособности, концентрированно  выраженных в ее определении, к сожалению, вряд </w:t>
      </w:r>
      <w:r w:rsidRPr="007A365A">
        <w:lastRenderedPageBreak/>
        <w:t>ли возможно. Это наглядно проявляется в том, что зачастую в посвященных означенной проблематике работах в зависимости от контекста правоспособность получает разные, порой противоречивые, содержательные характеристики. Так, С.Н. Братусь определяет правоспособность как «предпосылку субъективного права», «абстрактную возможность быть субъектом прав и обязанностей», «право быть субъектом прав и обязанностей», «общее выражение всевозможных проявлений субъективных прав, существование которых допущено законом»</w:t>
      </w:r>
      <w:r>
        <w:t xml:space="preserve"> </w:t>
      </w:r>
      <w:r w:rsidRPr="007A365A">
        <w:t xml:space="preserve">[1. </w:t>
      </w:r>
      <w:r w:rsidRPr="007A365A">
        <w:rPr>
          <w:lang w:val="en-US"/>
        </w:rPr>
        <w:t>C</w:t>
      </w:r>
      <w:r w:rsidRPr="007A365A">
        <w:t>.5</w:t>
      </w:r>
      <w:r>
        <w:t>-6,13;</w:t>
      </w:r>
      <w:r w:rsidRPr="007A365A">
        <w:t xml:space="preserve"> 4. </w:t>
      </w:r>
      <w:r>
        <w:t>С.37-46; 9. С.216-217;</w:t>
      </w:r>
      <w:r w:rsidRPr="007A365A">
        <w:t xml:space="preserve"> 10. С.39-60]. При этом определения правоспособности в основном сводятся к манипулированию терминами, не имеющими специально-юридического значения: способность, возможность, предпосылка и другими. Их использование не раскрывает существенных признаков определяемого понятия, но вносит путаницу.</w:t>
      </w:r>
    </w:p>
    <w:p w:rsidR="00A24B5F" w:rsidRPr="007A365A" w:rsidRDefault="00A24B5F" w:rsidP="00A24B5F">
      <w:pPr>
        <w:spacing w:after="0" w:line="360" w:lineRule="auto"/>
        <w:ind w:firstLine="567"/>
        <w:jc w:val="both"/>
        <w:rPr>
          <w:rFonts w:ascii="Times New Roman" w:hAnsi="Times New Roman" w:cs="Times New Roman"/>
          <w:b/>
          <w:sz w:val="24"/>
          <w:szCs w:val="24"/>
        </w:rPr>
      </w:pPr>
      <w:r w:rsidRPr="007A365A">
        <w:rPr>
          <w:rFonts w:ascii="Times New Roman" w:hAnsi="Times New Roman" w:cs="Times New Roman"/>
          <w:sz w:val="24"/>
          <w:szCs w:val="24"/>
        </w:rPr>
        <w:t xml:space="preserve">Теоретически верным и практически целесообразным является определение правоспособности как </w:t>
      </w:r>
      <w:r w:rsidRPr="007A365A">
        <w:rPr>
          <w:rFonts w:ascii="Times New Roman" w:hAnsi="Times New Roman" w:cs="Times New Roman"/>
          <w:i/>
          <w:sz w:val="24"/>
          <w:szCs w:val="24"/>
        </w:rPr>
        <w:t>совокупности всех допускаемых законодательством моделей правоотношений</w:t>
      </w:r>
      <w:r w:rsidRPr="007A365A">
        <w:rPr>
          <w:rFonts w:ascii="Times New Roman" w:hAnsi="Times New Roman" w:cs="Times New Roman"/>
          <w:sz w:val="24"/>
          <w:szCs w:val="24"/>
        </w:rPr>
        <w:t xml:space="preserve">. Все иные определения правоспособности: как предпосылки возникновения правоотношений; как возможности иметь права и обязанности; как особого субъективного права, как способности иметь права и нести обязанности и другие, представляются упречными. Рассмотрим основные дефиниции понятия правоспособность, начиная с дефиниции, представляющейся единственно верной: </w:t>
      </w:r>
      <w:r w:rsidRPr="007A365A">
        <w:rPr>
          <w:rFonts w:ascii="Times New Roman" w:hAnsi="Times New Roman" w:cs="Times New Roman"/>
          <w:b/>
          <w:sz w:val="24"/>
          <w:szCs w:val="24"/>
        </w:rPr>
        <w:t>а) правоспособность представляет собой «</w:t>
      </w:r>
      <w:r w:rsidRPr="007A365A">
        <w:rPr>
          <w:rFonts w:ascii="Times New Roman" w:hAnsi="Times New Roman" w:cs="Times New Roman"/>
          <w:b/>
          <w:i/>
          <w:sz w:val="24"/>
          <w:szCs w:val="24"/>
        </w:rPr>
        <w:t>систему всех допускаемых законодательством моделей правоотношений</w:t>
      </w:r>
      <w:r w:rsidRPr="007A365A">
        <w:rPr>
          <w:rFonts w:ascii="Times New Roman" w:hAnsi="Times New Roman" w:cs="Times New Roman"/>
          <w:b/>
          <w:sz w:val="24"/>
          <w:szCs w:val="24"/>
        </w:rPr>
        <w:t xml:space="preserve">». </w:t>
      </w:r>
    </w:p>
    <w:p w:rsidR="00A24B5F" w:rsidRPr="007A365A" w:rsidRDefault="00A24B5F" w:rsidP="00A24B5F">
      <w:pPr>
        <w:spacing w:after="0" w:line="360" w:lineRule="auto"/>
        <w:ind w:firstLine="567"/>
        <w:jc w:val="both"/>
        <w:rPr>
          <w:rFonts w:ascii="Times New Roman" w:hAnsi="Times New Roman" w:cs="Times New Roman"/>
          <w:sz w:val="24"/>
          <w:szCs w:val="24"/>
        </w:rPr>
      </w:pPr>
      <w:r w:rsidRPr="007A365A">
        <w:rPr>
          <w:rFonts w:ascii="Times New Roman" w:hAnsi="Times New Roman" w:cs="Times New Roman"/>
          <w:sz w:val="24"/>
          <w:szCs w:val="24"/>
        </w:rPr>
        <w:t>Так С.Н. Братусь отмечает, что «правоспособность - это лишь суммарное, общее выражение всевозможных проявлений субъективных прав, существование которых допущено законом» [1. С.13]. Его полностью поддержал Ю.К. Толстой [2.</w:t>
      </w:r>
      <w:r>
        <w:rPr>
          <w:rFonts w:ascii="Times New Roman" w:hAnsi="Times New Roman" w:cs="Times New Roman"/>
          <w:sz w:val="24"/>
          <w:szCs w:val="24"/>
        </w:rPr>
        <w:t xml:space="preserve"> </w:t>
      </w:r>
      <w:r w:rsidRPr="007A365A">
        <w:rPr>
          <w:rFonts w:ascii="Times New Roman" w:hAnsi="Times New Roman" w:cs="Times New Roman"/>
          <w:sz w:val="24"/>
          <w:szCs w:val="24"/>
        </w:rPr>
        <w:t>С.11]. «Содержание и объем правоспособности, - пишет Н.Г. Александров, - определяют круг тех видов правоотношений, участником которых может быть согласно закону данный правоспособный субъект» [3. С.135]. С аналогичных позиций подходит к пониманию правоспособности и О.А. Красавчиков: «Правоспособность юридически определяет круг прав, которые могут быть в обладании данного субъекта» [4. С.40,42]. Как «выражение, обобщение всех несубъективированных прав и обязанностей, предусмотренных нормами права», определяет правоспособность Г. Жилеску [</w:t>
      </w:r>
      <w:r>
        <w:rPr>
          <w:rFonts w:ascii="Times New Roman" w:hAnsi="Times New Roman" w:cs="Times New Roman"/>
          <w:sz w:val="24"/>
          <w:szCs w:val="24"/>
        </w:rPr>
        <w:t xml:space="preserve">5. С.22]. </w:t>
      </w:r>
      <w:r w:rsidRPr="007A365A">
        <w:rPr>
          <w:rFonts w:ascii="Times New Roman" w:hAnsi="Times New Roman" w:cs="Times New Roman"/>
          <w:sz w:val="24"/>
          <w:szCs w:val="24"/>
        </w:rPr>
        <w:t>«Содержание правоспособности граждан, - отмечает М.В. Кротов, - раскрывается через весь комплекс прав и обязанностей, которыми может обладать гражданин в соответствии с гражданским законодательством» [6. С.114-115].</w:t>
      </w:r>
    </w:p>
    <w:p w:rsidR="00A24B5F" w:rsidRPr="007A365A" w:rsidRDefault="00A24B5F" w:rsidP="00A24B5F">
      <w:pPr>
        <w:spacing w:after="0" w:line="360" w:lineRule="auto"/>
        <w:ind w:firstLine="567"/>
        <w:jc w:val="both"/>
        <w:rPr>
          <w:rFonts w:ascii="Times New Roman" w:hAnsi="Times New Roman" w:cs="Times New Roman"/>
          <w:sz w:val="24"/>
          <w:szCs w:val="24"/>
        </w:rPr>
      </w:pPr>
      <w:r w:rsidRPr="007A365A">
        <w:rPr>
          <w:rFonts w:ascii="Times New Roman" w:hAnsi="Times New Roman" w:cs="Times New Roman"/>
          <w:sz w:val="24"/>
          <w:szCs w:val="24"/>
        </w:rPr>
        <w:t xml:space="preserve">Приведенное понимание правоспособности, в разных авторских формулировках, представляется правильным. Правоспособность обозначает все допускаемые </w:t>
      </w:r>
      <w:r w:rsidRPr="007A365A">
        <w:rPr>
          <w:rFonts w:ascii="Times New Roman" w:hAnsi="Times New Roman" w:cs="Times New Roman"/>
          <w:sz w:val="24"/>
          <w:szCs w:val="24"/>
        </w:rPr>
        <w:lastRenderedPageBreak/>
        <w:t>законодательством модели возможного и должного поведения, не конкретизированные по ситуации и лицам. Для максимально точного определения места правоспособности в системе правовых средств важно разграничить следующие самостоятельные явления:</w:t>
      </w:r>
    </w:p>
    <w:p w:rsidR="00A24B5F" w:rsidRPr="007A365A" w:rsidRDefault="00A24B5F" w:rsidP="00A24B5F">
      <w:pPr>
        <w:spacing w:after="0" w:line="360" w:lineRule="auto"/>
        <w:ind w:firstLine="567"/>
        <w:jc w:val="both"/>
        <w:rPr>
          <w:rFonts w:ascii="Times New Roman" w:hAnsi="Times New Roman" w:cs="Times New Roman"/>
          <w:sz w:val="24"/>
          <w:szCs w:val="24"/>
        </w:rPr>
      </w:pPr>
      <w:r w:rsidRPr="007A365A">
        <w:rPr>
          <w:rFonts w:ascii="Times New Roman" w:hAnsi="Times New Roman" w:cs="Times New Roman"/>
          <w:i/>
          <w:sz w:val="24"/>
          <w:szCs w:val="24"/>
        </w:rPr>
        <w:t xml:space="preserve">правоотношение - </w:t>
      </w:r>
      <w:r w:rsidRPr="007A365A">
        <w:rPr>
          <w:rFonts w:ascii="Times New Roman" w:hAnsi="Times New Roman" w:cs="Times New Roman"/>
          <w:sz w:val="24"/>
          <w:szCs w:val="24"/>
        </w:rPr>
        <w:t>закрепляет одну конкретную модель поведения конкретных лиц в конкретной ситуации, например, гражданско-правовое кредитное правоотношение между Ивановым А.А. и ОАО «Сбербанк». Здесь правоотношением смоделировано поведение точно определенных лиц в конкретной ситуации, а именно: действия ОАО «Сбербанк», состоящее в требовании о возврате денег, и действия Иванова А.А., состоящие в возврате кредита. При этом, правоотношение, как известно, возникает исключительно на основании юридического факта, до которого и без которого не существует;</w:t>
      </w:r>
    </w:p>
    <w:p w:rsidR="00A24B5F" w:rsidRPr="007A365A" w:rsidRDefault="00A24B5F" w:rsidP="00A24B5F">
      <w:pPr>
        <w:spacing w:after="0" w:line="360" w:lineRule="auto"/>
        <w:ind w:firstLine="567"/>
        <w:jc w:val="both"/>
        <w:rPr>
          <w:rFonts w:ascii="Times New Roman" w:hAnsi="Times New Roman" w:cs="Times New Roman"/>
          <w:sz w:val="24"/>
          <w:szCs w:val="24"/>
        </w:rPr>
      </w:pPr>
      <w:r w:rsidRPr="007A365A">
        <w:rPr>
          <w:rFonts w:ascii="Times New Roman" w:hAnsi="Times New Roman" w:cs="Times New Roman"/>
          <w:i/>
          <w:sz w:val="24"/>
          <w:szCs w:val="24"/>
        </w:rPr>
        <w:t>модель правоотношения</w:t>
      </w:r>
      <w:r w:rsidRPr="007A365A">
        <w:rPr>
          <w:rFonts w:ascii="Times New Roman" w:hAnsi="Times New Roman" w:cs="Times New Roman"/>
          <w:sz w:val="24"/>
          <w:szCs w:val="24"/>
        </w:rPr>
        <w:t xml:space="preserve"> - представляет собой модель поведения</w:t>
      </w:r>
      <w:r w:rsidRPr="007A365A">
        <w:rPr>
          <w:rFonts w:ascii="Times New Roman" w:hAnsi="Times New Roman" w:cs="Times New Roman"/>
          <w:i/>
          <w:sz w:val="24"/>
          <w:szCs w:val="24"/>
        </w:rPr>
        <w:t xml:space="preserve">, </w:t>
      </w:r>
      <w:r w:rsidRPr="007A365A">
        <w:rPr>
          <w:rFonts w:ascii="Times New Roman" w:hAnsi="Times New Roman" w:cs="Times New Roman"/>
          <w:sz w:val="24"/>
          <w:szCs w:val="24"/>
        </w:rPr>
        <w:t>абстрагированную от конкретики лиц и конкретики ситуации</w:t>
      </w:r>
      <w:r w:rsidRPr="007A365A">
        <w:rPr>
          <w:rFonts w:ascii="Times New Roman" w:hAnsi="Times New Roman" w:cs="Times New Roman"/>
          <w:i/>
          <w:sz w:val="24"/>
          <w:szCs w:val="24"/>
        </w:rPr>
        <w:t>.</w:t>
      </w:r>
      <w:r w:rsidRPr="007A365A">
        <w:rPr>
          <w:rFonts w:ascii="Times New Roman" w:hAnsi="Times New Roman" w:cs="Times New Roman"/>
          <w:sz w:val="24"/>
          <w:szCs w:val="24"/>
        </w:rPr>
        <w:t xml:space="preserve"> Модель правоотношения описывается в норме права, а именно в диспозиции нормы права. Например, в норме статьи 819 ГК содержится следующая модель кредитного правоотношения «заёмщик обязуется возвратить полученную денежную сумму». В отличие от правоотношения, эта модель не привязана к определенным лицам и ситуации (распространяется на всех и каждого) и существует до и независимо от наступления юридического факта (в силу действия нормативного акта, в котором она закреплена). В юриспруденции отсутствует термин для обозначения указанного явления, поэтому назовем указанное правовое средство моделью правоотношения.</w:t>
      </w:r>
    </w:p>
    <w:p w:rsidR="00A24B5F" w:rsidRPr="007A365A" w:rsidRDefault="00A24B5F" w:rsidP="00A24B5F">
      <w:pPr>
        <w:spacing w:after="0" w:line="360" w:lineRule="auto"/>
        <w:ind w:firstLine="567"/>
        <w:jc w:val="both"/>
        <w:rPr>
          <w:rFonts w:ascii="Times New Roman" w:hAnsi="Times New Roman" w:cs="Times New Roman"/>
          <w:sz w:val="24"/>
          <w:szCs w:val="24"/>
        </w:rPr>
      </w:pPr>
      <w:r w:rsidRPr="007A365A">
        <w:rPr>
          <w:rFonts w:ascii="Times New Roman" w:hAnsi="Times New Roman" w:cs="Times New Roman"/>
          <w:sz w:val="24"/>
          <w:szCs w:val="24"/>
        </w:rPr>
        <w:t>Правоспособность</w:t>
      </w:r>
      <w:r w:rsidRPr="007A365A">
        <w:rPr>
          <w:rFonts w:ascii="Times New Roman" w:hAnsi="Times New Roman" w:cs="Times New Roman"/>
          <w:i/>
          <w:sz w:val="24"/>
          <w:szCs w:val="24"/>
        </w:rPr>
        <w:t xml:space="preserve"> </w:t>
      </w:r>
      <w:r w:rsidRPr="007A365A">
        <w:rPr>
          <w:rFonts w:ascii="Times New Roman" w:hAnsi="Times New Roman" w:cs="Times New Roman"/>
          <w:sz w:val="24"/>
          <w:szCs w:val="24"/>
        </w:rPr>
        <w:t xml:space="preserve">представляет собой </w:t>
      </w:r>
      <w:r w:rsidRPr="007A365A">
        <w:rPr>
          <w:rFonts w:ascii="Times New Roman" w:hAnsi="Times New Roman" w:cs="Times New Roman"/>
          <w:i/>
          <w:sz w:val="24"/>
          <w:szCs w:val="24"/>
        </w:rPr>
        <w:t>совокупность абсолютно всех моделей правоотношений</w:t>
      </w:r>
      <w:r w:rsidRPr="007A365A">
        <w:rPr>
          <w:rFonts w:ascii="Times New Roman" w:hAnsi="Times New Roman" w:cs="Times New Roman"/>
          <w:sz w:val="24"/>
          <w:szCs w:val="24"/>
        </w:rPr>
        <w:t xml:space="preserve">. Следует особо подчеркнуть, что в состав правоспособности включаются именно модели правоотношений, а не сами правоотношения. </w:t>
      </w:r>
    </w:p>
    <w:p w:rsidR="00A24B5F" w:rsidRPr="007A365A" w:rsidRDefault="00A24B5F" w:rsidP="00A24B5F">
      <w:pPr>
        <w:spacing w:after="0" w:line="360" w:lineRule="auto"/>
        <w:ind w:firstLine="567"/>
        <w:jc w:val="both"/>
        <w:rPr>
          <w:rFonts w:ascii="Times New Roman" w:hAnsi="Times New Roman" w:cs="Times New Roman"/>
          <w:sz w:val="24"/>
          <w:szCs w:val="24"/>
        </w:rPr>
      </w:pPr>
      <w:r w:rsidRPr="007A365A">
        <w:rPr>
          <w:rFonts w:ascii="Times New Roman" w:hAnsi="Times New Roman" w:cs="Times New Roman"/>
          <w:sz w:val="24"/>
          <w:szCs w:val="24"/>
        </w:rPr>
        <w:t xml:space="preserve">Главный аргумент критики против предложенной дефиниции заключается в том, что при таком определении правоспособности в ее состав якобы включаются субъективные права и обязанности. Это влечет включение одного самостоятельного явления (субъективное право, обязанность) в состав другого самостоятельного явления (правоспособность) причем с противоречивыми характеристиками (в первом случае конкретность, во втором, абстрактность и т.д.) [7. </w:t>
      </w:r>
      <w:r w:rsidRPr="007A365A">
        <w:rPr>
          <w:rFonts w:ascii="Times New Roman" w:hAnsi="Times New Roman" w:cs="Times New Roman"/>
          <w:sz w:val="24"/>
          <w:szCs w:val="24"/>
          <w:lang w:val="en-US"/>
        </w:rPr>
        <w:t>C</w:t>
      </w:r>
      <w:r w:rsidRPr="007A365A">
        <w:rPr>
          <w:rFonts w:ascii="Times New Roman" w:hAnsi="Times New Roman" w:cs="Times New Roman"/>
          <w:sz w:val="24"/>
          <w:szCs w:val="24"/>
        </w:rPr>
        <w:t>.257-258,263-264, 9]. Очевидно, критикой не учитывается, что содержание правоспособности составляют не правоотношения, а модели правоотношений, поэтому согласиться с ней нельзя.</w:t>
      </w:r>
    </w:p>
    <w:p w:rsidR="00A24B5F" w:rsidRPr="007A365A" w:rsidRDefault="00A24B5F" w:rsidP="00A24B5F">
      <w:pPr>
        <w:spacing w:after="0" w:line="360" w:lineRule="auto"/>
        <w:ind w:firstLine="567"/>
        <w:jc w:val="both"/>
        <w:rPr>
          <w:rFonts w:ascii="Times New Roman" w:hAnsi="Times New Roman" w:cs="Times New Roman"/>
          <w:b/>
          <w:color w:val="000000"/>
          <w:sz w:val="24"/>
          <w:szCs w:val="24"/>
        </w:rPr>
      </w:pPr>
      <w:r w:rsidRPr="007A365A">
        <w:rPr>
          <w:rFonts w:ascii="Times New Roman" w:hAnsi="Times New Roman" w:cs="Times New Roman"/>
          <w:b/>
          <w:color w:val="000000"/>
          <w:sz w:val="24"/>
          <w:szCs w:val="24"/>
        </w:rPr>
        <w:t xml:space="preserve">б) правоспособность </w:t>
      </w:r>
      <w:r>
        <w:rPr>
          <w:rFonts w:ascii="Times New Roman" w:hAnsi="Times New Roman" w:cs="Times New Roman"/>
          <w:b/>
          <w:color w:val="000000"/>
          <w:sz w:val="24"/>
          <w:szCs w:val="24"/>
        </w:rPr>
        <w:t xml:space="preserve">- </w:t>
      </w:r>
      <w:r w:rsidRPr="007A365A">
        <w:rPr>
          <w:rFonts w:ascii="Times New Roman" w:hAnsi="Times New Roman" w:cs="Times New Roman"/>
          <w:b/>
          <w:color w:val="000000"/>
          <w:sz w:val="24"/>
          <w:szCs w:val="24"/>
        </w:rPr>
        <w:t xml:space="preserve">необходимая </w:t>
      </w:r>
      <w:r w:rsidRPr="007A365A">
        <w:rPr>
          <w:rFonts w:ascii="Times New Roman" w:hAnsi="Times New Roman" w:cs="Times New Roman"/>
          <w:b/>
          <w:i/>
          <w:color w:val="000000"/>
          <w:sz w:val="24"/>
          <w:szCs w:val="24"/>
        </w:rPr>
        <w:t>предпосылка (условие)</w:t>
      </w:r>
      <w:r w:rsidRPr="007A365A">
        <w:rPr>
          <w:rFonts w:ascii="Times New Roman" w:hAnsi="Times New Roman" w:cs="Times New Roman"/>
          <w:b/>
          <w:color w:val="000000"/>
          <w:sz w:val="24"/>
          <w:szCs w:val="24"/>
        </w:rPr>
        <w:t xml:space="preserve"> для возникновения правоотношения </w:t>
      </w:r>
      <w:r>
        <w:rPr>
          <w:rFonts w:ascii="Times New Roman" w:hAnsi="Times New Roman" w:cs="Times New Roman"/>
          <w:color w:val="000000"/>
          <w:sz w:val="24"/>
          <w:szCs w:val="24"/>
        </w:rPr>
        <w:t>[8. С.19,22; 9. С.255-283; 1. С.5-6; 10. С.39-42;</w:t>
      </w:r>
      <w:r w:rsidRPr="007A365A">
        <w:rPr>
          <w:rFonts w:ascii="Times New Roman" w:hAnsi="Times New Roman" w:cs="Times New Roman"/>
          <w:color w:val="000000"/>
          <w:sz w:val="24"/>
          <w:szCs w:val="24"/>
        </w:rPr>
        <w:t xml:space="preserve"> 11. Т.1. С.146</w:t>
      </w:r>
      <w:r>
        <w:rPr>
          <w:rFonts w:ascii="Times New Roman" w:hAnsi="Times New Roman" w:cs="Times New Roman"/>
          <w:color w:val="000000"/>
          <w:sz w:val="24"/>
          <w:szCs w:val="24"/>
        </w:rPr>
        <w:t>,148; 12. С.390-391,396; 13. С.383; 14. С.318;</w:t>
      </w:r>
      <w:r w:rsidRPr="007A365A">
        <w:rPr>
          <w:rFonts w:ascii="Times New Roman" w:hAnsi="Times New Roman" w:cs="Times New Roman"/>
          <w:color w:val="000000"/>
          <w:sz w:val="24"/>
          <w:szCs w:val="24"/>
        </w:rPr>
        <w:t xml:space="preserve"> 15. №1.</w:t>
      </w:r>
      <w:r>
        <w:rPr>
          <w:rFonts w:ascii="Times New Roman" w:hAnsi="Times New Roman" w:cs="Times New Roman"/>
          <w:color w:val="000000"/>
          <w:sz w:val="24"/>
          <w:szCs w:val="24"/>
        </w:rPr>
        <w:t xml:space="preserve"> </w:t>
      </w:r>
      <w:r w:rsidRPr="007A365A">
        <w:rPr>
          <w:rFonts w:ascii="Times New Roman" w:hAnsi="Times New Roman" w:cs="Times New Roman"/>
          <w:color w:val="000000"/>
          <w:sz w:val="24"/>
          <w:szCs w:val="24"/>
        </w:rPr>
        <w:t>С.12-25]</w:t>
      </w:r>
      <w:r w:rsidRPr="007A365A">
        <w:rPr>
          <w:rFonts w:ascii="Times New Roman" w:hAnsi="Times New Roman" w:cs="Times New Roman"/>
          <w:b/>
          <w:color w:val="000000"/>
          <w:sz w:val="24"/>
          <w:szCs w:val="24"/>
        </w:rPr>
        <w:t xml:space="preserve">. </w:t>
      </w:r>
    </w:p>
    <w:p w:rsidR="00A24B5F" w:rsidRPr="007A365A" w:rsidRDefault="00A24B5F" w:rsidP="00A24B5F">
      <w:pPr>
        <w:spacing w:after="0" w:line="360" w:lineRule="auto"/>
        <w:ind w:firstLine="567"/>
        <w:jc w:val="both"/>
        <w:rPr>
          <w:rFonts w:ascii="Times New Roman" w:hAnsi="Times New Roman" w:cs="Times New Roman"/>
          <w:sz w:val="24"/>
          <w:szCs w:val="24"/>
        </w:rPr>
      </w:pPr>
      <w:r w:rsidRPr="007A365A">
        <w:rPr>
          <w:rFonts w:ascii="Times New Roman" w:hAnsi="Times New Roman" w:cs="Times New Roman"/>
          <w:sz w:val="24"/>
          <w:szCs w:val="24"/>
        </w:rPr>
        <w:lastRenderedPageBreak/>
        <w:t xml:space="preserve">Определять правоспособность как </w:t>
      </w:r>
      <w:r w:rsidRPr="007A365A">
        <w:rPr>
          <w:rFonts w:ascii="Times New Roman" w:hAnsi="Times New Roman" w:cs="Times New Roman"/>
          <w:i/>
          <w:sz w:val="24"/>
          <w:szCs w:val="24"/>
        </w:rPr>
        <w:t>предпосылку возникновения правоотношения</w:t>
      </w:r>
      <w:r w:rsidRPr="007A365A">
        <w:rPr>
          <w:rFonts w:ascii="Times New Roman" w:hAnsi="Times New Roman" w:cs="Times New Roman"/>
          <w:sz w:val="24"/>
          <w:szCs w:val="24"/>
        </w:rPr>
        <w:t xml:space="preserve"> нельзя по следующим причинам.</w:t>
      </w:r>
      <w:r>
        <w:rPr>
          <w:rFonts w:ascii="Times New Roman" w:hAnsi="Times New Roman" w:cs="Times New Roman"/>
          <w:sz w:val="24"/>
          <w:szCs w:val="24"/>
        </w:rPr>
        <w:t xml:space="preserve"> </w:t>
      </w:r>
      <w:r w:rsidRPr="007A365A">
        <w:rPr>
          <w:rFonts w:ascii="Times New Roman" w:hAnsi="Times New Roman" w:cs="Times New Roman"/>
          <w:sz w:val="24"/>
          <w:szCs w:val="24"/>
        </w:rPr>
        <w:t>Во-первых, термин «предпосылка»</w:t>
      </w:r>
      <w:r w:rsidRPr="007A365A">
        <w:rPr>
          <w:rFonts w:ascii="Times New Roman" w:hAnsi="Times New Roman" w:cs="Times New Roman"/>
          <w:i/>
          <w:sz w:val="24"/>
          <w:szCs w:val="24"/>
        </w:rPr>
        <w:t xml:space="preserve"> не имеет специально-юридического значения</w:t>
      </w:r>
      <w:r w:rsidRPr="007A365A">
        <w:rPr>
          <w:rFonts w:ascii="Times New Roman" w:hAnsi="Times New Roman" w:cs="Times New Roman"/>
          <w:sz w:val="24"/>
          <w:szCs w:val="24"/>
        </w:rPr>
        <w:t xml:space="preserve"> и используется в литературе как собирательное понятие для обозначения любых правовых средств, отвечающих двум признакам: (1) временнОе предшествование возникновению правоотношения, (2) необходимость для возникновения правоотношения. Например, норма права, правовой акт, юридический факт. Поэтому определение правоспособности как предпосылки возникновения правоотношения только фиксирует указанные два признака, свойственные большому числу правовых средств, и более ничего, а значит</w:t>
      </w:r>
      <w:r w:rsidRPr="007A365A">
        <w:rPr>
          <w:rFonts w:ascii="Times New Roman" w:hAnsi="Times New Roman" w:cs="Times New Roman"/>
          <w:i/>
          <w:sz w:val="24"/>
          <w:szCs w:val="24"/>
        </w:rPr>
        <w:t xml:space="preserve"> бессодержательно</w:t>
      </w:r>
      <w:r w:rsidRPr="007A365A">
        <w:rPr>
          <w:rFonts w:ascii="Times New Roman" w:hAnsi="Times New Roman" w:cs="Times New Roman"/>
          <w:sz w:val="24"/>
          <w:szCs w:val="24"/>
        </w:rPr>
        <w:t>. Иначе говоря, определение правоспособности как предпосылки возникновения правоотношения можно представить в следующем виде: «правоспособность - это то, что предшествует возникновению правоотношения и без чего оно не может возникнуть». Вместо правоспособности с легкостью можно подставить многие другие понятия, например, норма права, правовой акт, юридический факт, и т.д. Бессодержательность такого определения, думается, очевидна.</w:t>
      </w:r>
      <w:r>
        <w:rPr>
          <w:rFonts w:ascii="Times New Roman" w:hAnsi="Times New Roman" w:cs="Times New Roman"/>
          <w:sz w:val="24"/>
          <w:szCs w:val="24"/>
        </w:rPr>
        <w:t xml:space="preserve"> </w:t>
      </w:r>
      <w:r w:rsidRPr="007A365A">
        <w:rPr>
          <w:rFonts w:ascii="Times New Roman" w:hAnsi="Times New Roman" w:cs="Times New Roman"/>
          <w:sz w:val="24"/>
          <w:szCs w:val="24"/>
        </w:rPr>
        <w:t xml:space="preserve">Во-вторых, </w:t>
      </w:r>
      <w:r w:rsidRPr="007A365A">
        <w:rPr>
          <w:rFonts w:ascii="Times New Roman" w:hAnsi="Times New Roman" w:cs="Times New Roman"/>
          <w:i/>
          <w:sz w:val="24"/>
          <w:szCs w:val="24"/>
        </w:rPr>
        <w:t>необходимой и достаточной предпосылкой любого правоотношения является только юридический факт</w:t>
      </w:r>
      <w:r w:rsidRPr="007A365A">
        <w:rPr>
          <w:rFonts w:ascii="Times New Roman" w:hAnsi="Times New Roman" w:cs="Times New Roman"/>
          <w:sz w:val="24"/>
          <w:szCs w:val="24"/>
        </w:rPr>
        <w:t xml:space="preserve">. По этой причине определение правоспособности как предпосылки возникновения правоотношения ведет к </w:t>
      </w:r>
      <w:r w:rsidRPr="007A365A">
        <w:rPr>
          <w:rFonts w:ascii="Times New Roman" w:hAnsi="Times New Roman" w:cs="Times New Roman"/>
          <w:i/>
          <w:sz w:val="24"/>
          <w:szCs w:val="24"/>
        </w:rPr>
        <w:t>отождествлению правоспособности и юридического факта</w:t>
      </w:r>
      <w:r w:rsidRPr="007A365A">
        <w:rPr>
          <w:rFonts w:ascii="Times New Roman" w:hAnsi="Times New Roman" w:cs="Times New Roman"/>
          <w:sz w:val="24"/>
          <w:szCs w:val="24"/>
        </w:rPr>
        <w:t>. Между тем очевидно, что п</w:t>
      </w:r>
      <w:r w:rsidRPr="007A365A">
        <w:rPr>
          <w:rFonts w:ascii="Times New Roman" w:hAnsi="Times New Roman" w:cs="Times New Roman"/>
          <w:i/>
          <w:sz w:val="24"/>
          <w:szCs w:val="24"/>
        </w:rPr>
        <w:t>равоспособность</w:t>
      </w:r>
      <w:r w:rsidRPr="007A365A">
        <w:rPr>
          <w:rFonts w:ascii="Times New Roman" w:hAnsi="Times New Roman" w:cs="Times New Roman"/>
          <w:sz w:val="24"/>
          <w:szCs w:val="24"/>
        </w:rPr>
        <w:t xml:space="preserve">, как совокупность всех предусмотренных законодательством моделей правоотношений, </w:t>
      </w:r>
      <w:r w:rsidRPr="007A365A">
        <w:rPr>
          <w:rFonts w:ascii="Times New Roman" w:hAnsi="Times New Roman" w:cs="Times New Roman"/>
          <w:i/>
          <w:sz w:val="24"/>
          <w:szCs w:val="24"/>
        </w:rPr>
        <w:t>юридическим фактом не является</w:t>
      </w:r>
      <w:r w:rsidRPr="007A365A">
        <w:rPr>
          <w:rFonts w:ascii="Times New Roman" w:hAnsi="Times New Roman" w:cs="Times New Roman"/>
          <w:sz w:val="24"/>
          <w:szCs w:val="24"/>
        </w:rPr>
        <w:t>. Значит определение правоспособности как предпосылки возникновения правоотношения ведет к нежелательному в науке смешению понятий и не должно использоваться.</w:t>
      </w:r>
    </w:p>
    <w:p w:rsidR="00A24B5F" w:rsidRPr="007A365A" w:rsidRDefault="00A24B5F" w:rsidP="00A24B5F">
      <w:pPr>
        <w:spacing w:after="0" w:line="360" w:lineRule="auto"/>
        <w:ind w:firstLine="567"/>
        <w:jc w:val="both"/>
        <w:rPr>
          <w:rFonts w:ascii="Times New Roman" w:hAnsi="Times New Roman" w:cs="Times New Roman"/>
          <w:sz w:val="24"/>
          <w:szCs w:val="24"/>
        </w:rPr>
      </w:pPr>
      <w:r w:rsidRPr="007A365A">
        <w:rPr>
          <w:rFonts w:ascii="Times New Roman" w:hAnsi="Times New Roman" w:cs="Times New Roman"/>
          <w:sz w:val="24"/>
          <w:szCs w:val="24"/>
        </w:rPr>
        <w:t>Остановимся на отмеченных двух аргументах против рассматриваемого определения правоспособности подробнее.</w:t>
      </w:r>
    </w:p>
    <w:p w:rsidR="00A24B5F" w:rsidRPr="007A365A" w:rsidRDefault="00A24B5F" w:rsidP="00A24B5F">
      <w:pPr>
        <w:spacing w:after="0" w:line="360" w:lineRule="auto"/>
        <w:ind w:firstLine="567"/>
        <w:jc w:val="both"/>
        <w:rPr>
          <w:rFonts w:ascii="Times New Roman" w:hAnsi="Times New Roman" w:cs="Times New Roman"/>
          <w:sz w:val="24"/>
          <w:szCs w:val="24"/>
        </w:rPr>
      </w:pPr>
      <w:r w:rsidRPr="007A365A">
        <w:rPr>
          <w:rFonts w:ascii="Times New Roman" w:hAnsi="Times New Roman" w:cs="Times New Roman"/>
          <w:i/>
          <w:sz w:val="24"/>
          <w:szCs w:val="24"/>
        </w:rPr>
        <w:t>Аргумент первый: определение правоспособности как предпосылки возникновения правоотношения бессодержательно.</w:t>
      </w:r>
      <w:r w:rsidRPr="007A365A">
        <w:rPr>
          <w:rFonts w:ascii="Times New Roman" w:hAnsi="Times New Roman" w:cs="Times New Roman"/>
          <w:sz w:val="24"/>
          <w:szCs w:val="24"/>
        </w:rPr>
        <w:t xml:space="preserve"> Понимание правоспособности, как предпосылки правоотношения наиболее четко изложено, пожалуй, Я.Р. Веберсом. «Роль правоспособности в механизме правового регулирования заключается именно в том, что она проявляется как общая предпосылка для обладания правами и обязанностями…</w:t>
      </w:r>
      <w:r>
        <w:rPr>
          <w:rFonts w:ascii="Times New Roman" w:hAnsi="Times New Roman" w:cs="Times New Roman"/>
          <w:sz w:val="24"/>
          <w:szCs w:val="24"/>
        </w:rPr>
        <w:t xml:space="preserve"> </w:t>
      </w:r>
      <w:r w:rsidRPr="007A365A">
        <w:rPr>
          <w:rFonts w:ascii="Times New Roman" w:hAnsi="Times New Roman" w:cs="Times New Roman"/>
          <w:sz w:val="24"/>
          <w:szCs w:val="24"/>
        </w:rPr>
        <w:t xml:space="preserve">Поэтому гражданин должен быть правоспособным еще до того, как он становится обладателем конкретных субъективных прав и обязанностей…Следовательно, правоспособность является предпосылкой правообладания, поскольку она предшествует каждому конкретному субъективному праву и обязанности» [10. С.41]. </w:t>
      </w:r>
    </w:p>
    <w:p w:rsidR="00A24B5F" w:rsidRPr="007A365A" w:rsidRDefault="00A24B5F" w:rsidP="00A24B5F">
      <w:pPr>
        <w:spacing w:after="0" w:line="360" w:lineRule="auto"/>
        <w:ind w:firstLine="567"/>
        <w:jc w:val="both"/>
        <w:rPr>
          <w:rFonts w:ascii="Times New Roman" w:hAnsi="Times New Roman" w:cs="Times New Roman"/>
          <w:sz w:val="24"/>
          <w:szCs w:val="24"/>
        </w:rPr>
      </w:pPr>
      <w:r w:rsidRPr="007A365A">
        <w:rPr>
          <w:rFonts w:ascii="Times New Roman" w:hAnsi="Times New Roman" w:cs="Times New Roman"/>
          <w:sz w:val="24"/>
          <w:szCs w:val="24"/>
        </w:rPr>
        <w:t xml:space="preserve">Другими словами, </w:t>
      </w:r>
      <w:r w:rsidRPr="007A365A">
        <w:rPr>
          <w:rFonts w:ascii="Times New Roman" w:hAnsi="Times New Roman" w:cs="Times New Roman"/>
          <w:i/>
          <w:sz w:val="24"/>
          <w:szCs w:val="24"/>
        </w:rPr>
        <w:t>предпосылкой</w:t>
      </w:r>
      <w:r w:rsidRPr="007A365A">
        <w:rPr>
          <w:rFonts w:ascii="Times New Roman" w:hAnsi="Times New Roman" w:cs="Times New Roman"/>
          <w:sz w:val="24"/>
          <w:szCs w:val="24"/>
        </w:rPr>
        <w:t xml:space="preserve"> правоотношения объявляется явление, отвечающее двум признакам: (1) </w:t>
      </w:r>
      <w:r w:rsidRPr="007A365A">
        <w:rPr>
          <w:rFonts w:ascii="Times New Roman" w:hAnsi="Times New Roman" w:cs="Times New Roman"/>
          <w:i/>
          <w:sz w:val="24"/>
          <w:szCs w:val="24"/>
        </w:rPr>
        <w:t>временнОе предшествование возникновению правоотношения, (2) необходимость для возникновения правоотношения</w:t>
      </w:r>
      <w:r w:rsidRPr="007A365A">
        <w:rPr>
          <w:rFonts w:ascii="Times New Roman" w:hAnsi="Times New Roman" w:cs="Times New Roman"/>
          <w:sz w:val="24"/>
          <w:szCs w:val="24"/>
        </w:rPr>
        <w:t xml:space="preserve">. Интуитивно следуя указанным </w:t>
      </w:r>
      <w:r w:rsidRPr="007A365A">
        <w:rPr>
          <w:rFonts w:ascii="Times New Roman" w:hAnsi="Times New Roman" w:cs="Times New Roman"/>
          <w:sz w:val="24"/>
          <w:szCs w:val="24"/>
        </w:rPr>
        <w:lastRenderedPageBreak/>
        <w:t xml:space="preserve">признакам, Н.Г. Александров условиями (предпосылками) возникновения правоотношений называет правоспособность и юридические факты [3. С131-132]. Ю.К. Толстой в число предпосылок, помимо правоспособности и юридических фактов, включил норму права [2. С.3]. Р.О. Халфина называет в ряду предпосылок: правовой статус, качество субъекта права, правосубъектность (включает в нее правоспособность, дееспособность и компетенцию, правоспособность, дееспособность) [16. С.115,117,120,121,137]. Н.И. Матузов делит все предпосылки на общие и специальные (юридические). К специальным относит норму права, праводееспособность субъектов, юридический факт [17. С.515-516]. О.А. Красавчиков выделял следующие предпосылки: нормативные; правосубъектные; фактическая основа возникновения изменения и прекращения правоотношений. В равной мере к числу предпосылок возникновения правоотношения можно было бы причислить существование государства и права, наличие письменности, способности мышления. Число подобных предпосылок можно умножать до бесконечности. </w:t>
      </w:r>
    </w:p>
    <w:p w:rsidR="00A24B5F" w:rsidRPr="007A365A" w:rsidRDefault="00A24B5F" w:rsidP="00A24B5F">
      <w:pPr>
        <w:spacing w:after="0" w:line="360" w:lineRule="auto"/>
        <w:ind w:firstLine="567"/>
        <w:jc w:val="both"/>
        <w:rPr>
          <w:rFonts w:ascii="Times New Roman" w:hAnsi="Times New Roman" w:cs="Times New Roman"/>
          <w:sz w:val="24"/>
          <w:szCs w:val="24"/>
        </w:rPr>
      </w:pPr>
      <w:r w:rsidRPr="007A365A">
        <w:rPr>
          <w:rFonts w:ascii="Times New Roman" w:hAnsi="Times New Roman" w:cs="Times New Roman"/>
          <w:sz w:val="24"/>
          <w:szCs w:val="24"/>
        </w:rPr>
        <w:t xml:space="preserve">Таким образом, термин предпосылка во всех перечисленных случаях фиксирует наличие у большого числа правовых средств двух признаков: временное предшествование и необходимость для возникновения правоотношения. Ничего более. Поэтому определение любого правового средства, в том числе и правоспособности, как предпосылки возникновения правоотношения бессодержательно, так как термин «предпосылка» никакого специально-юридического значения не имеет.  </w:t>
      </w:r>
    </w:p>
    <w:p w:rsidR="00A24B5F" w:rsidRPr="007A365A" w:rsidRDefault="00A24B5F" w:rsidP="00A24B5F">
      <w:pPr>
        <w:spacing w:after="0" w:line="360" w:lineRule="auto"/>
        <w:ind w:firstLine="567"/>
        <w:jc w:val="both"/>
        <w:rPr>
          <w:rFonts w:ascii="Times New Roman" w:hAnsi="Times New Roman" w:cs="Times New Roman"/>
          <w:sz w:val="24"/>
          <w:szCs w:val="24"/>
        </w:rPr>
      </w:pPr>
      <w:r w:rsidRPr="007A365A">
        <w:rPr>
          <w:rFonts w:ascii="Times New Roman" w:hAnsi="Times New Roman" w:cs="Times New Roman"/>
          <w:i/>
          <w:sz w:val="24"/>
          <w:szCs w:val="24"/>
        </w:rPr>
        <w:t>Аргумент второй: определение правоспособности как предпосылки возникновения правоотношения ведет к отождествлению правоспособности и юридического факта, что неверно.</w:t>
      </w:r>
      <w:r w:rsidRPr="007A365A">
        <w:rPr>
          <w:rFonts w:ascii="Times New Roman" w:hAnsi="Times New Roman" w:cs="Times New Roman"/>
          <w:sz w:val="24"/>
          <w:szCs w:val="24"/>
        </w:rPr>
        <w:t xml:space="preserve"> Возникновение правоотношения обусловлено большим количеством явлений, например, правовой акт, норма права, дееспособность, юридический факт. Это частный случай всеобщей детерминации объективных явлений. Но только причинно-следственная связь между юридическим фактом и правоотношением специальным образом смоделирована. А именно постулируется, что только наличие юридического факта (причины) является основанием возникновения правоотношения (следствия). Связи между возникновением правоотношения и всеми иными правовыми средствами специальным образом не моделируются, хотя они очевидны (правоотношение возникает на основании юридического факта, юридический факт должен быть смоделирован в норме права, норма права должна быть закреплена правовым актом, правовой акт должен быть принят органом власти в пределах его компетенции и т.д.).</w:t>
      </w:r>
    </w:p>
    <w:p w:rsidR="00A24B5F" w:rsidRPr="007A365A" w:rsidRDefault="00A24B5F" w:rsidP="00A24B5F">
      <w:pPr>
        <w:spacing w:after="0" w:line="360" w:lineRule="auto"/>
        <w:ind w:firstLine="567"/>
        <w:jc w:val="both"/>
        <w:rPr>
          <w:rFonts w:ascii="Times New Roman" w:hAnsi="Times New Roman" w:cs="Times New Roman"/>
          <w:sz w:val="24"/>
          <w:szCs w:val="24"/>
        </w:rPr>
      </w:pPr>
      <w:r w:rsidRPr="007A365A">
        <w:rPr>
          <w:rFonts w:ascii="Times New Roman" w:hAnsi="Times New Roman" w:cs="Times New Roman"/>
          <w:sz w:val="24"/>
          <w:szCs w:val="24"/>
        </w:rPr>
        <w:t xml:space="preserve">Таким образом, обязательной и ближайшей предпосылкой для возникновения любого правоотношения является только юридический факт. Следовательно, определение </w:t>
      </w:r>
      <w:r w:rsidRPr="007A365A">
        <w:rPr>
          <w:rFonts w:ascii="Times New Roman" w:hAnsi="Times New Roman" w:cs="Times New Roman"/>
          <w:sz w:val="24"/>
          <w:szCs w:val="24"/>
        </w:rPr>
        <w:lastRenderedPageBreak/>
        <w:t xml:space="preserve">правоспособности как предпосылки возникновения правоотношения ведет к невольному отождествлению правоспособности с юридическим фактом. Между тем, это совершенно самостоятельные понятия.  </w:t>
      </w:r>
    </w:p>
    <w:p w:rsidR="00A24B5F" w:rsidRPr="007A365A" w:rsidRDefault="00A24B5F" w:rsidP="00A24B5F">
      <w:pPr>
        <w:spacing w:after="0" w:line="360" w:lineRule="auto"/>
        <w:ind w:firstLine="567"/>
        <w:jc w:val="both"/>
        <w:rPr>
          <w:rFonts w:ascii="Times New Roman" w:hAnsi="Times New Roman" w:cs="Times New Roman"/>
          <w:sz w:val="24"/>
          <w:szCs w:val="24"/>
        </w:rPr>
      </w:pPr>
      <w:r w:rsidRPr="007A365A">
        <w:rPr>
          <w:rFonts w:ascii="Times New Roman" w:hAnsi="Times New Roman" w:cs="Times New Roman"/>
          <w:sz w:val="24"/>
          <w:szCs w:val="24"/>
        </w:rPr>
        <w:t xml:space="preserve">Отождествление правоспособности и юридического факта обусловило появление теории о наличии правоспособности только в гражданском и частично в трудовом праве. Для других отраслей права правоспособность якобы не имеет значения в связи с тем, что права и обязанности возникают «непосредственно из закона», в отличие от гражданского и, частично, трудового права, в которых правоотношения возникают на основании правоспособности [7]. Согласиться с этим мнением нельзя по следующим причинам. Во-первых, позиция основана на признании возможности возникновения ряда прав и обязанностей «непосредственно из закона», то есть без юридических фактов. Между тем, права возникают только на основании юридических фактов. Таким фактом может быть возникновение субъекта права (рождение человека, создание юридического лица, органа власти), либо существование субъекта права на момент принятия закона. Это создает ошибочную иллюзию, будто в подобных случаях права возникают без посредства юридических фактов в силу одного только принятия закона. Конечно же, это не так.Во-вторых, правоспособность здесь рассматривается в качестве </w:t>
      </w:r>
      <w:r w:rsidRPr="007A365A">
        <w:rPr>
          <w:rFonts w:ascii="Times New Roman" w:hAnsi="Times New Roman" w:cs="Times New Roman"/>
          <w:i/>
          <w:sz w:val="24"/>
          <w:szCs w:val="24"/>
        </w:rPr>
        <w:t>предпосылки</w:t>
      </w:r>
      <w:r w:rsidRPr="007A365A">
        <w:rPr>
          <w:rFonts w:ascii="Times New Roman" w:hAnsi="Times New Roman" w:cs="Times New Roman"/>
          <w:sz w:val="24"/>
          <w:szCs w:val="24"/>
        </w:rPr>
        <w:t xml:space="preserve"> возникновения правоотношения, то есть отождествляется с юридическим фактом. Поэтому сторонники этой позиции, с одной стороны, признавая возможность возникновения прав и обязанностей непосредственно «из закона» (то есть в отсутствие юридических фактов), с другой стороны, отождествляя правоспособность с юридическим фактом, вполне логично говорят об отсутствии места для правоспособности в тех отраслях права, в которых, по их мнению, права и обязанности возникают непосредственно «из закона». Однако вывод основан на изначально порочных посылках: правоотношения непосредственно «из закона» не возникают, а правоспособность не является юридическим фактом. В-третьих, говоря о правах</w:t>
      </w:r>
      <w:r>
        <w:rPr>
          <w:rFonts w:ascii="Times New Roman" w:hAnsi="Times New Roman" w:cs="Times New Roman"/>
          <w:sz w:val="24"/>
          <w:szCs w:val="24"/>
        </w:rPr>
        <w:t>,</w:t>
      </w:r>
      <w:r w:rsidRPr="007A365A">
        <w:rPr>
          <w:rFonts w:ascii="Times New Roman" w:hAnsi="Times New Roman" w:cs="Times New Roman"/>
          <w:sz w:val="24"/>
          <w:szCs w:val="24"/>
        </w:rPr>
        <w:t xml:space="preserve"> возникающих «непосредственно из закона», часто имеют ввиду не субъективные права как элементы правоотношения, а некоторые секундарные права, юридическим фактом для возникновения которых выступает: появление субъекта права (рождение человека, создание юридического лица, органа власти), либо существования субъекта права на момент принятия з</w:t>
      </w:r>
      <w:r>
        <w:rPr>
          <w:rFonts w:ascii="Times New Roman" w:hAnsi="Times New Roman" w:cs="Times New Roman"/>
          <w:sz w:val="24"/>
          <w:szCs w:val="24"/>
        </w:rPr>
        <w:t>акона</w:t>
      </w:r>
      <w:r w:rsidRPr="007A365A">
        <w:rPr>
          <w:rFonts w:ascii="Times New Roman" w:hAnsi="Times New Roman" w:cs="Times New Roman"/>
          <w:sz w:val="24"/>
          <w:szCs w:val="24"/>
        </w:rPr>
        <w:t xml:space="preserve">. Это так же создает иллюзию, что права возникают непосредственно «из закона», без юридических фактов. </w:t>
      </w:r>
    </w:p>
    <w:p w:rsidR="00A24B5F" w:rsidRPr="007A365A" w:rsidRDefault="00A24B5F" w:rsidP="00A24B5F">
      <w:pPr>
        <w:spacing w:after="0" w:line="360" w:lineRule="auto"/>
        <w:ind w:firstLine="567"/>
        <w:jc w:val="both"/>
        <w:rPr>
          <w:rFonts w:ascii="Times New Roman" w:hAnsi="Times New Roman" w:cs="Times New Roman"/>
          <w:sz w:val="24"/>
          <w:szCs w:val="24"/>
        </w:rPr>
      </w:pPr>
      <w:r w:rsidRPr="007A365A">
        <w:rPr>
          <w:rFonts w:ascii="Times New Roman" w:hAnsi="Times New Roman" w:cs="Times New Roman"/>
          <w:sz w:val="24"/>
          <w:szCs w:val="24"/>
        </w:rPr>
        <w:t xml:space="preserve">Отвергая теорию существования правоспособности исключительно в гражданском и трудовом праве, отметим следующее. Правоспособность это совокупность моделей правоотношений, допускаемых всеми отраслями права. Общую правоспособность можно разделить на отраслевые виды, означающие совокупность моделей правоотношений, </w:t>
      </w:r>
      <w:r w:rsidRPr="007A365A">
        <w:rPr>
          <w:rFonts w:ascii="Times New Roman" w:hAnsi="Times New Roman" w:cs="Times New Roman"/>
          <w:sz w:val="24"/>
          <w:szCs w:val="24"/>
        </w:rPr>
        <w:lastRenderedPageBreak/>
        <w:t xml:space="preserve">допускаемых данной конкретной отраслью права. Следовательно, правоспособность является общеправовой категорией, существующей абсолютно для всех отраслей права, а не только для гражданского и трудового. Отрицание этого утверждения основано на ошибочном определении правоспособности как предпосылки возникновения правоотношения и как следствие отождествлении правоспособности и юридического факта.    </w:t>
      </w:r>
    </w:p>
    <w:p w:rsidR="00A24B5F" w:rsidRPr="007A365A" w:rsidRDefault="00A24B5F" w:rsidP="00A24B5F">
      <w:pPr>
        <w:spacing w:after="0" w:line="360" w:lineRule="auto"/>
        <w:ind w:firstLine="567"/>
        <w:jc w:val="both"/>
        <w:rPr>
          <w:rFonts w:ascii="Times New Roman" w:hAnsi="Times New Roman" w:cs="Times New Roman"/>
          <w:sz w:val="24"/>
          <w:szCs w:val="24"/>
        </w:rPr>
      </w:pPr>
      <w:r w:rsidRPr="007A365A">
        <w:rPr>
          <w:rFonts w:ascii="Times New Roman" w:hAnsi="Times New Roman" w:cs="Times New Roman"/>
          <w:sz w:val="24"/>
          <w:szCs w:val="24"/>
        </w:rPr>
        <w:t>Таким образом, определение правоспособности как предпосылки возникновения правоотношения, во-первых, бессодержательно, во-вторых, ведет к ошибочному отождествлению правоспособности и юридического факта, и в третьих, влечет появление изначально порочных теорий. По указанным причинам следует отказаться от подобной дефиниции.</w:t>
      </w:r>
    </w:p>
    <w:p w:rsidR="00A24B5F" w:rsidRPr="007A365A" w:rsidRDefault="00A24B5F" w:rsidP="00A24B5F">
      <w:pPr>
        <w:spacing w:after="0" w:line="360" w:lineRule="auto"/>
        <w:ind w:firstLine="567"/>
        <w:jc w:val="both"/>
        <w:rPr>
          <w:rFonts w:ascii="Times New Roman" w:hAnsi="Times New Roman" w:cs="Times New Roman"/>
          <w:color w:val="000000"/>
          <w:sz w:val="24"/>
          <w:szCs w:val="24"/>
        </w:rPr>
      </w:pPr>
      <w:r w:rsidRPr="007A365A">
        <w:rPr>
          <w:rFonts w:ascii="Times New Roman" w:hAnsi="Times New Roman" w:cs="Times New Roman"/>
          <w:b/>
          <w:color w:val="000000"/>
          <w:sz w:val="24"/>
          <w:szCs w:val="24"/>
        </w:rPr>
        <w:t xml:space="preserve">в) правоспособность представляет собой </w:t>
      </w:r>
      <w:r w:rsidRPr="007A365A">
        <w:rPr>
          <w:rFonts w:ascii="Times New Roman" w:hAnsi="Times New Roman" w:cs="Times New Roman"/>
          <w:b/>
          <w:i/>
          <w:color w:val="000000"/>
          <w:sz w:val="24"/>
          <w:szCs w:val="24"/>
        </w:rPr>
        <w:t>возможность</w:t>
      </w:r>
      <w:r w:rsidRPr="007A365A">
        <w:rPr>
          <w:rFonts w:ascii="Times New Roman" w:hAnsi="Times New Roman" w:cs="Times New Roman"/>
          <w:b/>
          <w:color w:val="000000"/>
          <w:sz w:val="24"/>
          <w:szCs w:val="24"/>
        </w:rPr>
        <w:t xml:space="preserve"> </w:t>
      </w:r>
      <w:r w:rsidRPr="007A365A">
        <w:rPr>
          <w:rFonts w:ascii="Times New Roman" w:hAnsi="Times New Roman" w:cs="Times New Roman"/>
          <w:b/>
          <w:i/>
          <w:color w:val="000000"/>
          <w:sz w:val="24"/>
          <w:szCs w:val="24"/>
        </w:rPr>
        <w:t xml:space="preserve">иметь права и обязанности </w:t>
      </w:r>
      <w:r>
        <w:rPr>
          <w:rFonts w:ascii="Times New Roman" w:hAnsi="Times New Roman" w:cs="Times New Roman"/>
          <w:color w:val="000000"/>
          <w:sz w:val="24"/>
          <w:szCs w:val="24"/>
        </w:rPr>
        <w:t>[7. С.5; 1. С.5; 18. С.73-85; 12. С.395;</w:t>
      </w:r>
      <w:r w:rsidRPr="007A365A">
        <w:rPr>
          <w:rFonts w:ascii="Times New Roman" w:hAnsi="Times New Roman" w:cs="Times New Roman"/>
          <w:color w:val="000000"/>
          <w:sz w:val="24"/>
          <w:szCs w:val="24"/>
        </w:rPr>
        <w:t xml:space="preserve"> 19.]</w:t>
      </w:r>
      <w:r w:rsidRPr="007A365A">
        <w:rPr>
          <w:rFonts w:ascii="Times New Roman" w:hAnsi="Times New Roman" w:cs="Times New Roman"/>
          <w:b/>
          <w:color w:val="000000"/>
          <w:sz w:val="24"/>
          <w:szCs w:val="24"/>
        </w:rPr>
        <w:t xml:space="preserve">. </w:t>
      </w:r>
      <w:r w:rsidRPr="007A365A">
        <w:rPr>
          <w:rFonts w:ascii="Times New Roman" w:hAnsi="Times New Roman" w:cs="Times New Roman"/>
          <w:color w:val="000000"/>
          <w:sz w:val="24"/>
          <w:szCs w:val="24"/>
        </w:rPr>
        <w:t>Эта возможность, как правило, дополняется предикатами «абстрактности» и «равенства».</w:t>
      </w:r>
    </w:p>
    <w:p w:rsidR="00A24B5F" w:rsidRPr="007A365A" w:rsidRDefault="00A24B5F" w:rsidP="00A24B5F">
      <w:pPr>
        <w:spacing w:after="0" w:line="360" w:lineRule="auto"/>
        <w:ind w:firstLine="567"/>
        <w:jc w:val="both"/>
        <w:rPr>
          <w:rFonts w:ascii="Times New Roman" w:hAnsi="Times New Roman" w:cs="Times New Roman"/>
          <w:sz w:val="24"/>
          <w:szCs w:val="24"/>
        </w:rPr>
      </w:pPr>
      <w:r w:rsidRPr="007A365A">
        <w:rPr>
          <w:rFonts w:ascii="Times New Roman" w:hAnsi="Times New Roman" w:cs="Times New Roman"/>
          <w:color w:val="000000"/>
          <w:sz w:val="24"/>
          <w:szCs w:val="24"/>
        </w:rPr>
        <w:t xml:space="preserve">Рассмотрение правоспособности через призму философских категорий возможность/действительность ошибочно </w:t>
      </w:r>
      <w:r w:rsidRPr="007A365A">
        <w:rPr>
          <w:rFonts w:ascii="Times New Roman" w:hAnsi="Times New Roman" w:cs="Times New Roman"/>
          <w:sz w:val="24"/>
          <w:szCs w:val="24"/>
        </w:rPr>
        <w:t xml:space="preserve">в связи с тем, что одно самостоятельное явление (правоспособность), объявляется </w:t>
      </w:r>
      <w:r w:rsidRPr="007A365A">
        <w:rPr>
          <w:rFonts w:ascii="Times New Roman" w:hAnsi="Times New Roman" w:cs="Times New Roman"/>
          <w:i/>
          <w:sz w:val="24"/>
          <w:szCs w:val="24"/>
        </w:rPr>
        <w:t>возможностью</w:t>
      </w:r>
      <w:r w:rsidRPr="007A365A">
        <w:rPr>
          <w:rFonts w:ascii="Times New Roman" w:hAnsi="Times New Roman" w:cs="Times New Roman"/>
          <w:sz w:val="24"/>
          <w:szCs w:val="24"/>
        </w:rPr>
        <w:t xml:space="preserve"> другого самостоятельного явления (правоотношение). В то время как логически корректным применением категорий возможность/действительность является отнесение </w:t>
      </w:r>
      <w:r w:rsidRPr="007A365A">
        <w:rPr>
          <w:rFonts w:ascii="Times New Roman" w:hAnsi="Times New Roman" w:cs="Times New Roman"/>
          <w:sz w:val="24"/>
          <w:szCs w:val="24"/>
          <w:u w:val="single"/>
        </w:rPr>
        <w:t>одного и того же</w:t>
      </w:r>
      <w:r w:rsidRPr="007A365A">
        <w:rPr>
          <w:rFonts w:ascii="Times New Roman" w:hAnsi="Times New Roman" w:cs="Times New Roman"/>
          <w:sz w:val="24"/>
          <w:szCs w:val="24"/>
        </w:rPr>
        <w:t xml:space="preserve"> мыслимого явления к возможному либо действительному [20. С.189]. Другими словами, правильными будут следующие суждения, применяющие категории возможность/действительность к правоотношению:</w:t>
      </w:r>
      <w:r>
        <w:rPr>
          <w:rFonts w:ascii="Times New Roman" w:hAnsi="Times New Roman" w:cs="Times New Roman"/>
          <w:sz w:val="24"/>
          <w:szCs w:val="24"/>
        </w:rPr>
        <w:t xml:space="preserve"> 1) </w:t>
      </w:r>
      <w:r w:rsidRPr="007A365A">
        <w:rPr>
          <w:rFonts w:ascii="Times New Roman" w:hAnsi="Times New Roman" w:cs="Times New Roman"/>
          <w:sz w:val="24"/>
          <w:szCs w:val="24"/>
        </w:rPr>
        <w:t xml:space="preserve">правоотношение </w:t>
      </w:r>
      <w:r w:rsidRPr="007A365A">
        <w:rPr>
          <w:rFonts w:ascii="Times New Roman" w:hAnsi="Times New Roman" w:cs="Times New Roman"/>
          <w:i/>
          <w:sz w:val="24"/>
          <w:szCs w:val="24"/>
        </w:rPr>
        <w:t>возможно</w:t>
      </w:r>
      <w:r w:rsidRPr="007A365A">
        <w:rPr>
          <w:rFonts w:ascii="Times New Roman" w:hAnsi="Times New Roman" w:cs="Times New Roman"/>
          <w:sz w:val="24"/>
          <w:szCs w:val="24"/>
        </w:rPr>
        <w:t>, если предусмотрено законодательством, но отсутствует юридический факт, с которым связано его возникновение;</w:t>
      </w:r>
      <w:r>
        <w:rPr>
          <w:rFonts w:ascii="Times New Roman" w:hAnsi="Times New Roman" w:cs="Times New Roman"/>
          <w:sz w:val="24"/>
          <w:szCs w:val="24"/>
        </w:rPr>
        <w:t xml:space="preserve"> 2) </w:t>
      </w:r>
      <w:r w:rsidRPr="007A365A">
        <w:rPr>
          <w:rFonts w:ascii="Times New Roman" w:hAnsi="Times New Roman" w:cs="Times New Roman"/>
          <w:sz w:val="24"/>
          <w:szCs w:val="24"/>
        </w:rPr>
        <w:t xml:space="preserve">правоотношение </w:t>
      </w:r>
      <w:r w:rsidRPr="007A365A">
        <w:rPr>
          <w:rFonts w:ascii="Times New Roman" w:hAnsi="Times New Roman" w:cs="Times New Roman"/>
          <w:i/>
          <w:sz w:val="24"/>
          <w:szCs w:val="24"/>
        </w:rPr>
        <w:t>действительно</w:t>
      </w:r>
      <w:r w:rsidRPr="007A365A">
        <w:rPr>
          <w:rFonts w:ascii="Times New Roman" w:hAnsi="Times New Roman" w:cs="Times New Roman"/>
          <w:sz w:val="24"/>
          <w:szCs w:val="24"/>
        </w:rPr>
        <w:t>, если юридический факт, с которым связано его возникновение, наступил.</w:t>
      </w:r>
      <w:r>
        <w:rPr>
          <w:rFonts w:ascii="Times New Roman" w:hAnsi="Times New Roman" w:cs="Times New Roman"/>
          <w:sz w:val="24"/>
          <w:szCs w:val="24"/>
        </w:rPr>
        <w:t xml:space="preserve"> </w:t>
      </w:r>
      <w:r w:rsidRPr="007A365A">
        <w:rPr>
          <w:rFonts w:ascii="Times New Roman" w:hAnsi="Times New Roman" w:cs="Times New Roman"/>
          <w:sz w:val="24"/>
          <w:szCs w:val="24"/>
        </w:rPr>
        <w:t xml:space="preserve">Логически ошибочным будет суждение: правоспособность является возможностью правоотношения. </w:t>
      </w:r>
    </w:p>
    <w:p w:rsidR="00A24B5F" w:rsidRPr="007A365A" w:rsidRDefault="00A24B5F" w:rsidP="00A24B5F">
      <w:pPr>
        <w:spacing w:after="0" w:line="360" w:lineRule="auto"/>
        <w:ind w:firstLine="567"/>
        <w:jc w:val="both"/>
        <w:rPr>
          <w:rFonts w:ascii="Times New Roman" w:hAnsi="Times New Roman" w:cs="Times New Roman"/>
          <w:color w:val="000000"/>
          <w:sz w:val="24"/>
          <w:szCs w:val="24"/>
        </w:rPr>
      </w:pPr>
      <w:r w:rsidRPr="007A365A">
        <w:rPr>
          <w:rFonts w:ascii="Times New Roman" w:hAnsi="Times New Roman" w:cs="Times New Roman"/>
          <w:sz w:val="24"/>
          <w:szCs w:val="24"/>
        </w:rPr>
        <w:t>Даже если отвлечься от логической корректности употребления терминов, с определением согласиться нельзя по следующей причине. Правоспособность, понимаемая как возможность иметь права и обязанности,</w:t>
      </w:r>
      <w:r w:rsidRPr="007A365A">
        <w:rPr>
          <w:rFonts w:ascii="Times New Roman" w:hAnsi="Times New Roman" w:cs="Times New Roman"/>
          <w:i/>
          <w:sz w:val="24"/>
          <w:szCs w:val="24"/>
        </w:rPr>
        <w:t xml:space="preserve"> фиксирует тот факт, что лицо признано субъектом права</w:t>
      </w:r>
      <w:r w:rsidRPr="007A365A">
        <w:rPr>
          <w:rFonts w:ascii="Times New Roman" w:hAnsi="Times New Roman" w:cs="Times New Roman"/>
          <w:sz w:val="24"/>
          <w:szCs w:val="24"/>
        </w:rPr>
        <w:t>, то есть</w:t>
      </w:r>
      <w:r>
        <w:rPr>
          <w:rFonts w:ascii="Times New Roman" w:hAnsi="Times New Roman" w:cs="Times New Roman"/>
          <w:sz w:val="24"/>
          <w:szCs w:val="24"/>
        </w:rPr>
        <w:t>,</w:t>
      </w:r>
      <w:r w:rsidRPr="007A365A">
        <w:rPr>
          <w:rFonts w:ascii="Times New Roman" w:hAnsi="Times New Roman" w:cs="Times New Roman"/>
          <w:sz w:val="24"/>
          <w:szCs w:val="24"/>
        </w:rPr>
        <w:t xml:space="preserve"> говоря о правоспособности</w:t>
      </w:r>
      <w:r>
        <w:rPr>
          <w:rFonts w:ascii="Times New Roman" w:hAnsi="Times New Roman" w:cs="Times New Roman"/>
          <w:sz w:val="24"/>
          <w:szCs w:val="24"/>
        </w:rPr>
        <w:t>,</w:t>
      </w:r>
      <w:r w:rsidRPr="007A365A">
        <w:rPr>
          <w:rFonts w:ascii="Times New Roman" w:hAnsi="Times New Roman" w:cs="Times New Roman"/>
          <w:sz w:val="24"/>
          <w:szCs w:val="24"/>
        </w:rPr>
        <w:t xml:space="preserve"> в действительности имеется ввиду признание того или иного лица субъектом права. Следовательно</w:t>
      </w:r>
      <w:r>
        <w:rPr>
          <w:rFonts w:ascii="Times New Roman" w:hAnsi="Times New Roman" w:cs="Times New Roman"/>
          <w:sz w:val="24"/>
          <w:szCs w:val="24"/>
        </w:rPr>
        <w:t>,</w:t>
      </w:r>
      <w:r w:rsidRPr="007A365A">
        <w:rPr>
          <w:rFonts w:ascii="Times New Roman" w:hAnsi="Times New Roman" w:cs="Times New Roman"/>
          <w:sz w:val="24"/>
          <w:szCs w:val="24"/>
        </w:rPr>
        <w:t xml:space="preserve"> налицо подмена понятий.</w:t>
      </w:r>
      <w:r>
        <w:rPr>
          <w:rFonts w:ascii="Times New Roman" w:hAnsi="Times New Roman" w:cs="Times New Roman"/>
          <w:sz w:val="24"/>
          <w:szCs w:val="24"/>
        </w:rPr>
        <w:t xml:space="preserve"> </w:t>
      </w:r>
      <w:r w:rsidRPr="007A365A">
        <w:rPr>
          <w:rFonts w:ascii="Times New Roman" w:hAnsi="Times New Roman" w:cs="Times New Roman"/>
          <w:sz w:val="24"/>
          <w:szCs w:val="24"/>
        </w:rPr>
        <w:t xml:space="preserve">Кроме того, подобное определение порождает множество ненаучных теорий и споров, например о том, является ли правоспособность возможностью только </w:t>
      </w:r>
      <w:r w:rsidRPr="007A365A">
        <w:rPr>
          <w:rFonts w:ascii="Times New Roman" w:hAnsi="Times New Roman" w:cs="Times New Roman"/>
          <w:i/>
          <w:sz w:val="24"/>
          <w:szCs w:val="24"/>
        </w:rPr>
        <w:t>приобретать</w:t>
      </w:r>
      <w:r w:rsidRPr="007A365A">
        <w:rPr>
          <w:rFonts w:ascii="Times New Roman" w:hAnsi="Times New Roman" w:cs="Times New Roman"/>
          <w:sz w:val="24"/>
          <w:szCs w:val="24"/>
        </w:rPr>
        <w:t xml:space="preserve"> права и обязанности, или так же </w:t>
      </w:r>
      <w:r w:rsidRPr="007A365A">
        <w:rPr>
          <w:rFonts w:ascii="Times New Roman" w:hAnsi="Times New Roman" w:cs="Times New Roman"/>
          <w:i/>
          <w:sz w:val="24"/>
          <w:szCs w:val="24"/>
        </w:rPr>
        <w:t>иметь, осуществлять и распоряжаться</w:t>
      </w:r>
      <w:r w:rsidRPr="007A365A">
        <w:rPr>
          <w:rFonts w:ascii="Times New Roman" w:hAnsi="Times New Roman" w:cs="Times New Roman"/>
          <w:sz w:val="24"/>
          <w:szCs w:val="24"/>
        </w:rPr>
        <w:t xml:space="preserve"> ими. Рассматривать их нет необходимости. Главное в другом, такое определение </w:t>
      </w:r>
      <w:r w:rsidRPr="007A365A">
        <w:rPr>
          <w:rFonts w:ascii="Times New Roman" w:hAnsi="Times New Roman" w:cs="Times New Roman"/>
          <w:sz w:val="24"/>
          <w:szCs w:val="24"/>
        </w:rPr>
        <w:lastRenderedPageBreak/>
        <w:t xml:space="preserve">бессодержательно, не востребовано ни наукой ни практикой, порождает ненаучные споры и теории.  </w:t>
      </w:r>
    </w:p>
    <w:p w:rsidR="00A24B5F" w:rsidRPr="007A365A" w:rsidRDefault="00A24B5F" w:rsidP="00A24B5F">
      <w:pPr>
        <w:spacing w:after="0" w:line="360" w:lineRule="auto"/>
        <w:ind w:firstLine="567"/>
        <w:jc w:val="both"/>
        <w:rPr>
          <w:rFonts w:ascii="Times New Roman" w:hAnsi="Times New Roman" w:cs="Times New Roman"/>
          <w:color w:val="000000"/>
          <w:sz w:val="24"/>
          <w:szCs w:val="24"/>
        </w:rPr>
      </w:pPr>
      <w:r w:rsidRPr="007A365A">
        <w:rPr>
          <w:rFonts w:ascii="Times New Roman" w:hAnsi="Times New Roman" w:cs="Times New Roman"/>
          <w:b/>
          <w:color w:val="000000"/>
          <w:sz w:val="24"/>
          <w:szCs w:val="24"/>
        </w:rPr>
        <w:t xml:space="preserve">г) правоспособность является особым </w:t>
      </w:r>
      <w:r w:rsidRPr="007A365A">
        <w:rPr>
          <w:rFonts w:ascii="Times New Roman" w:hAnsi="Times New Roman" w:cs="Times New Roman"/>
          <w:b/>
          <w:i/>
          <w:color w:val="000000"/>
          <w:sz w:val="24"/>
          <w:szCs w:val="24"/>
        </w:rPr>
        <w:t>субъективным правом</w:t>
      </w:r>
      <w:r>
        <w:rPr>
          <w:rFonts w:ascii="Times New Roman" w:hAnsi="Times New Roman" w:cs="Times New Roman"/>
          <w:color w:val="000000"/>
          <w:sz w:val="24"/>
          <w:szCs w:val="24"/>
        </w:rPr>
        <w:t xml:space="preserve"> [21. С.216; 10. С.57; 22. С.36; 1. С.6;</w:t>
      </w:r>
      <w:r w:rsidRPr="007A365A">
        <w:rPr>
          <w:rFonts w:ascii="Times New Roman" w:hAnsi="Times New Roman" w:cs="Times New Roman"/>
          <w:color w:val="000000"/>
          <w:sz w:val="24"/>
          <w:szCs w:val="24"/>
        </w:rPr>
        <w:t xml:space="preserve"> 23. С.146-147]</w:t>
      </w:r>
      <w:r w:rsidRPr="007A365A">
        <w:rPr>
          <w:rFonts w:ascii="Times New Roman" w:hAnsi="Times New Roman" w:cs="Times New Roman"/>
          <w:b/>
          <w:color w:val="000000"/>
          <w:sz w:val="24"/>
          <w:szCs w:val="24"/>
        </w:rPr>
        <w:t xml:space="preserve">. </w:t>
      </w:r>
    </w:p>
    <w:p w:rsidR="00A24B5F" w:rsidRPr="007A365A" w:rsidRDefault="00A24B5F" w:rsidP="00A24B5F">
      <w:pPr>
        <w:spacing w:after="0" w:line="360" w:lineRule="auto"/>
        <w:ind w:firstLine="567"/>
        <w:jc w:val="both"/>
        <w:rPr>
          <w:rFonts w:ascii="Times New Roman" w:hAnsi="Times New Roman" w:cs="Times New Roman"/>
          <w:sz w:val="24"/>
          <w:szCs w:val="24"/>
        </w:rPr>
      </w:pPr>
      <w:r w:rsidRPr="007A365A">
        <w:rPr>
          <w:rFonts w:ascii="Times New Roman" w:hAnsi="Times New Roman" w:cs="Times New Roman"/>
          <w:sz w:val="24"/>
          <w:szCs w:val="24"/>
        </w:rPr>
        <w:t>Правоспособность, - отмечает Я.Р. Веберс, - является субъективным правом потому, что принадлежит «каждому гражданину, обладает самостоятельным содержанием – способностью иметь права и обязанности». Существование правоспособности, как субъективного права, видится авторами по-разному: в составе правоотношения (абсолютного [10. С.60], общего), вне правоотношения. В первом случае ему противопоставляется обязанность государства и (или) всех третьих лиц воздерживаться от нарушения правоспособности.</w:t>
      </w:r>
    </w:p>
    <w:p w:rsidR="00A24B5F" w:rsidRPr="007A365A" w:rsidRDefault="00A24B5F" w:rsidP="00A24B5F">
      <w:pPr>
        <w:spacing w:after="0" w:line="360" w:lineRule="auto"/>
        <w:ind w:firstLine="567"/>
        <w:jc w:val="both"/>
        <w:rPr>
          <w:rFonts w:ascii="Times New Roman" w:hAnsi="Times New Roman" w:cs="Times New Roman"/>
          <w:sz w:val="24"/>
          <w:szCs w:val="24"/>
        </w:rPr>
      </w:pPr>
      <w:r w:rsidRPr="007A365A">
        <w:rPr>
          <w:rFonts w:ascii="Times New Roman" w:hAnsi="Times New Roman" w:cs="Times New Roman"/>
          <w:sz w:val="24"/>
          <w:szCs w:val="24"/>
        </w:rPr>
        <w:t xml:space="preserve">Правоспособность и субъективное право - самостоятельные понятия, поэтому согласиться с их отождествлением нельзя. Соотношение самостоятельных понятий предполагает выявление сходства и различия. Сходство состоит в том, что и правоспособность и субъективное право, закрепляют модели поведения. Различия состоят в следующем: во-первых, правоспособность объединяет все допускаемые законодательством модели поведения, а субъективное право только одну; во-вторых, правоспособность закрепляет модели как возможного, так и должного поведения, а субъективное право только возможное поведение; в-третьих, правоспособность закрепляет модели поведения, абстрагированные от конкретики лиц и ситуации, а субъективное право закрепляет возможное поведение конкретного лица в конкретной ситуации. </w:t>
      </w:r>
    </w:p>
    <w:p w:rsidR="00A24B5F" w:rsidRPr="007A365A" w:rsidRDefault="00A24B5F" w:rsidP="00A24B5F">
      <w:pPr>
        <w:spacing w:after="0" w:line="360" w:lineRule="auto"/>
        <w:ind w:firstLine="567"/>
        <w:jc w:val="both"/>
        <w:rPr>
          <w:rFonts w:ascii="Times New Roman" w:hAnsi="Times New Roman" w:cs="Times New Roman"/>
          <w:sz w:val="24"/>
          <w:szCs w:val="24"/>
        </w:rPr>
      </w:pPr>
      <w:r w:rsidRPr="007A365A">
        <w:rPr>
          <w:rFonts w:ascii="Times New Roman" w:hAnsi="Times New Roman" w:cs="Times New Roman"/>
          <w:sz w:val="24"/>
          <w:szCs w:val="24"/>
        </w:rPr>
        <w:t xml:space="preserve">Таким образом, правоспособность это система моделей всех правоотношений. Субъективное право </w:t>
      </w:r>
      <w:r>
        <w:rPr>
          <w:rFonts w:ascii="Times New Roman" w:hAnsi="Times New Roman" w:cs="Times New Roman"/>
          <w:sz w:val="24"/>
          <w:szCs w:val="24"/>
        </w:rPr>
        <w:t xml:space="preserve">- </w:t>
      </w:r>
      <w:r w:rsidRPr="007A365A">
        <w:rPr>
          <w:rFonts w:ascii="Times New Roman" w:hAnsi="Times New Roman" w:cs="Times New Roman"/>
          <w:sz w:val="24"/>
          <w:szCs w:val="24"/>
        </w:rPr>
        <w:t>это структурная часть правоотношения. Содержанием субъективного права является модель дозволенного поведения конкретного лица в конкретной ситуации. Модель субъективного права в составе модели правоотношения входит в содержание правоспособности.</w:t>
      </w:r>
    </w:p>
    <w:p w:rsidR="00A24B5F" w:rsidRPr="007A365A" w:rsidRDefault="00A24B5F" w:rsidP="00A24B5F">
      <w:pPr>
        <w:spacing w:after="0" w:line="360" w:lineRule="auto"/>
        <w:ind w:firstLine="567"/>
        <w:jc w:val="both"/>
        <w:rPr>
          <w:rFonts w:ascii="Times New Roman" w:hAnsi="Times New Roman" w:cs="Times New Roman"/>
          <w:sz w:val="24"/>
          <w:szCs w:val="24"/>
        </w:rPr>
      </w:pPr>
      <w:r w:rsidRPr="007A365A">
        <w:rPr>
          <w:rFonts w:ascii="Times New Roman" w:hAnsi="Times New Roman" w:cs="Times New Roman"/>
          <w:b/>
          <w:sz w:val="24"/>
          <w:szCs w:val="24"/>
        </w:rPr>
        <w:t>д) понимание правоспособности в законодательстве</w:t>
      </w:r>
      <w:r>
        <w:rPr>
          <w:rFonts w:ascii="Times New Roman" w:hAnsi="Times New Roman" w:cs="Times New Roman"/>
          <w:b/>
          <w:sz w:val="24"/>
          <w:szCs w:val="24"/>
        </w:rPr>
        <w:t xml:space="preserve"> </w:t>
      </w:r>
      <w:r w:rsidRPr="007A365A">
        <w:rPr>
          <w:rFonts w:ascii="Times New Roman" w:hAnsi="Times New Roman" w:cs="Times New Roman"/>
          <w:i/>
          <w:sz w:val="24"/>
          <w:szCs w:val="24"/>
        </w:rPr>
        <w:t>Определение</w:t>
      </w:r>
      <w:r w:rsidRPr="007A365A">
        <w:rPr>
          <w:rFonts w:ascii="Times New Roman" w:hAnsi="Times New Roman" w:cs="Times New Roman"/>
          <w:sz w:val="24"/>
          <w:szCs w:val="24"/>
        </w:rPr>
        <w:t xml:space="preserve"> правоспособности содержится в ст. 17 и 18 гражданского кодекса, первая из которых в действительности относится к суб</w:t>
      </w:r>
      <w:r>
        <w:rPr>
          <w:rFonts w:ascii="Times New Roman" w:hAnsi="Times New Roman" w:cs="Times New Roman"/>
          <w:sz w:val="24"/>
          <w:szCs w:val="24"/>
        </w:rPr>
        <w:t>ъекту права, а вторая - к правоспособности.</w:t>
      </w:r>
    </w:p>
    <w:p w:rsidR="00A24B5F" w:rsidRPr="007A365A" w:rsidRDefault="00A24B5F" w:rsidP="00A24B5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Pr="007A365A">
        <w:rPr>
          <w:rFonts w:ascii="Times New Roman" w:hAnsi="Times New Roman" w:cs="Times New Roman"/>
          <w:sz w:val="24"/>
          <w:szCs w:val="24"/>
        </w:rPr>
        <w:t xml:space="preserve">огласно ст. 17 ГК, правоспособность это </w:t>
      </w:r>
      <w:r w:rsidRPr="007A365A">
        <w:rPr>
          <w:rFonts w:ascii="Times New Roman" w:hAnsi="Times New Roman" w:cs="Times New Roman"/>
          <w:i/>
          <w:sz w:val="24"/>
          <w:szCs w:val="24"/>
        </w:rPr>
        <w:t>способность иметь права и нести обязанности</w:t>
      </w:r>
      <w:r w:rsidRPr="007A365A">
        <w:rPr>
          <w:rFonts w:ascii="Times New Roman" w:hAnsi="Times New Roman" w:cs="Times New Roman"/>
          <w:sz w:val="24"/>
          <w:szCs w:val="24"/>
        </w:rPr>
        <w:t xml:space="preserve">. Очевидно, что ни у физического лица, ни тем более у организации не существует врожденной способности иметь права и нести обязанности. Поэтому речь идет о приобретенной, то есть признанной законом способности. Эта способность, следуя буквальному толкованию ст.17 ГК, состоит в том, что лицо в силу закона может иметь </w:t>
      </w:r>
      <w:r w:rsidRPr="007A365A">
        <w:rPr>
          <w:rFonts w:ascii="Times New Roman" w:hAnsi="Times New Roman" w:cs="Times New Roman"/>
          <w:sz w:val="24"/>
          <w:szCs w:val="24"/>
        </w:rPr>
        <w:lastRenderedPageBreak/>
        <w:t xml:space="preserve">права и нести обязанности, то есть вступать в правоотношения. Таким образом, очевидно, что </w:t>
      </w:r>
      <w:r w:rsidRPr="007A365A">
        <w:rPr>
          <w:rFonts w:ascii="Times New Roman" w:hAnsi="Times New Roman" w:cs="Times New Roman"/>
          <w:i/>
          <w:sz w:val="24"/>
          <w:szCs w:val="24"/>
        </w:rPr>
        <w:t>легальное определение правоспособности в действительности относится к понятию субъект права</w:t>
      </w:r>
      <w:r w:rsidRPr="007A365A">
        <w:rPr>
          <w:rFonts w:ascii="Times New Roman" w:hAnsi="Times New Roman" w:cs="Times New Roman"/>
          <w:sz w:val="24"/>
          <w:szCs w:val="24"/>
        </w:rPr>
        <w:t>. Поэтому термин правоспособность в законодательстве и судебной практике часто используют вместо понятия субъект права, а именно для определения временных границ его существования (создание и ликвидация юридического лица, рождение и смерть человека), а так же для отграничения правосубъектных образований от неправосубъектных (филиалов, органов юридических лиц</w:t>
      </w:r>
      <w:r>
        <w:rPr>
          <w:rFonts w:ascii="Times New Roman" w:hAnsi="Times New Roman" w:cs="Times New Roman"/>
          <w:sz w:val="24"/>
          <w:szCs w:val="24"/>
        </w:rPr>
        <w:t>, трудовых коллективов и т. д.).</w:t>
      </w:r>
    </w:p>
    <w:p w:rsidR="00A24B5F" w:rsidRPr="007A365A" w:rsidRDefault="00A24B5F" w:rsidP="00A24B5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Pr="007A365A">
        <w:rPr>
          <w:rFonts w:ascii="Times New Roman" w:hAnsi="Times New Roman" w:cs="Times New Roman"/>
          <w:sz w:val="24"/>
          <w:szCs w:val="24"/>
        </w:rPr>
        <w:t xml:space="preserve">татья 18 ГК раскрывает содержание правоспособности посредством указания </w:t>
      </w:r>
      <w:r w:rsidRPr="007A365A">
        <w:rPr>
          <w:rFonts w:ascii="Times New Roman" w:hAnsi="Times New Roman" w:cs="Times New Roman"/>
          <w:i/>
          <w:sz w:val="24"/>
          <w:szCs w:val="24"/>
        </w:rPr>
        <w:t>неисчерпывающего перечня правоотношений, в которых может участвовать субъект права</w:t>
      </w:r>
      <w:r w:rsidRPr="007A365A">
        <w:rPr>
          <w:rFonts w:ascii="Times New Roman" w:hAnsi="Times New Roman" w:cs="Times New Roman"/>
          <w:sz w:val="24"/>
          <w:szCs w:val="24"/>
        </w:rPr>
        <w:t>. Следовательно, здесь правоспособность понимается уже как совокупность всех предусмотренных законом моделей правоотношений. В этом, правильном на наш взгляд значении, правоспособность используется в законодательстве и судебной практике для обозначения круга правоотношений, в которых могут участвовать субъекты права впринципе, либо субъекты, выделенные по какому-либо признаку.</w:t>
      </w:r>
    </w:p>
    <w:p w:rsidR="00A24B5F" w:rsidRPr="007A365A" w:rsidRDefault="00A24B5F" w:rsidP="00A24B5F">
      <w:pPr>
        <w:spacing w:after="0" w:line="360" w:lineRule="auto"/>
        <w:ind w:firstLine="567"/>
        <w:jc w:val="both"/>
        <w:rPr>
          <w:rFonts w:ascii="Times New Roman" w:hAnsi="Times New Roman" w:cs="Times New Roman"/>
          <w:i/>
          <w:sz w:val="24"/>
          <w:szCs w:val="24"/>
        </w:rPr>
      </w:pPr>
      <w:r w:rsidRPr="007A365A">
        <w:rPr>
          <w:rFonts w:ascii="Times New Roman" w:hAnsi="Times New Roman" w:cs="Times New Roman"/>
          <w:sz w:val="24"/>
          <w:szCs w:val="24"/>
        </w:rPr>
        <w:t>Таким образом, налицо противоречие между ст.17 и ст.18 ГК, которое прослеживается в применении понятия правоспособность как в законодательстве, так и судебной практике. Гражданский кодекс создает</w:t>
      </w:r>
      <w:r>
        <w:rPr>
          <w:rFonts w:ascii="Times New Roman" w:hAnsi="Times New Roman" w:cs="Times New Roman"/>
          <w:sz w:val="24"/>
          <w:szCs w:val="24"/>
        </w:rPr>
        <w:t xml:space="preserve"> основания для смешения понятий, </w:t>
      </w:r>
      <w:r w:rsidRPr="007A365A">
        <w:rPr>
          <w:rFonts w:ascii="Times New Roman" w:hAnsi="Times New Roman" w:cs="Times New Roman"/>
          <w:sz w:val="24"/>
          <w:szCs w:val="24"/>
        </w:rPr>
        <w:t>что недопустимо. Поэтому, определение правоспособности в гражданском кодексе и любом ином отраслевом законодательном акте должно иметь следующий вид:</w:t>
      </w:r>
      <w:r>
        <w:rPr>
          <w:rFonts w:ascii="Times New Roman" w:hAnsi="Times New Roman" w:cs="Times New Roman"/>
          <w:sz w:val="24"/>
          <w:szCs w:val="24"/>
        </w:rPr>
        <w:t xml:space="preserve"> </w:t>
      </w:r>
      <w:r w:rsidRPr="007A365A">
        <w:rPr>
          <w:rFonts w:ascii="Times New Roman" w:hAnsi="Times New Roman" w:cs="Times New Roman"/>
          <w:i/>
          <w:sz w:val="24"/>
          <w:szCs w:val="24"/>
        </w:rPr>
        <w:t>«Правоспособностью является совокупность всех допускаемых законодательством моделей правоотношений».</w:t>
      </w:r>
    </w:p>
    <w:p w:rsidR="00A24B5F" w:rsidRPr="007A365A" w:rsidRDefault="00A24B5F" w:rsidP="00A24B5F">
      <w:pPr>
        <w:pStyle w:val="21"/>
        <w:tabs>
          <w:tab w:val="left" w:pos="1843"/>
          <w:tab w:val="left" w:pos="2127"/>
        </w:tabs>
        <w:spacing w:line="360" w:lineRule="auto"/>
        <w:ind w:left="0" w:firstLine="567"/>
        <w:jc w:val="both"/>
      </w:pPr>
      <w:r w:rsidRPr="007A365A">
        <w:t>П</w:t>
      </w:r>
      <w:r>
        <w:t xml:space="preserve">онятие </w:t>
      </w:r>
      <w:r w:rsidRPr="004B2D1F">
        <w:rPr>
          <w:i/>
        </w:rPr>
        <w:t>правосубъектность</w:t>
      </w:r>
      <w:r w:rsidRPr="007A365A">
        <w:t xml:space="preserve"> абсолютно равнозначно понятию </w:t>
      </w:r>
      <w:r w:rsidRPr="007A365A">
        <w:rPr>
          <w:i/>
        </w:rPr>
        <w:t>субъект права</w:t>
      </w:r>
      <w:r w:rsidRPr="007A365A">
        <w:t>. Субъектом права является лицо, которое</w:t>
      </w:r>
      <w:r>
        <w:t>,</w:t>
      </w:r>
      <w:r w:rsidRPr="007A365A">
        <w:t xml:space="preserve"> согласно законодательству может быть участником правоотношений и секундарных прав. Никакого иного значения правосубъектность не имеет. Предложенный подход обусловлен следующим: в праве отсутствуют явления, которые  необходимо и возможно обозначить этим термином, следовательно, от него необходимо либо отказаться, либо признать его синонимом существующего понятия. Отказ от термина уже невозможен - он прочно вошел в юридическую речь, поэтому остается второй вариант - найти синоним. Семантически и этимологически «правосубъектность» ближе всего к термину «субъект права» и именно в таком значении наиболее удобен в употреблении, в частности для образования субстантивированных прилагательных (правосубъектный, неправосубъектный).</w:t>
      </w:r>
    </w:p>
    <w:p w:rsidR="00A24B5F" w:rsidRPr="007A365A" w:rsidRDefault="00A24B5F" w:rsidP="00A24B5F">
      <w:pPr>
        <w:spacing w:after="0" w:line="360" w:lineRule="auto"/>
        <w:ind w:firstLine="567"/>
        <w:jc w:val="both"/>
        <w:rPr>
          <w:rFonts w:ascii="Times New Roman" w:hAnsi="Times New Roman" w:cs="Times New Roman"/>
          <w:sz w:val="24"/>
          <w:szCs w:val="24"/>
        </w:rPr>
      </w:pPr>
      <w:r w:rsidRPr="007A365A">
        <w:rPr>
          <w:rFonts w:ascii="Times New Roman" w:hAnsi="Times New Roman" w:cs="Times New Roman"/>
          <w:sz w:val="24"/>
          <w:szCs w:val="24"/>
        </w:rPr>
        <w:t xml:space="preserve">Вместе с тем в литературе правосубъектность отождествляют с правоспособностью, либо определяют в качестве самостоятельного явления с собственным содержанием. Поэтому рассмотрим обе названные позиции.  </w:t>
      </w:r>
    </w:p>
    <w:p w:rsidR="00A24B5F" w:rsidRPr="007A365A" w:rsidRDefault="00A24B5F" w:rsidP="00A24B5F">
      <w:pPr>
        <w:spacing w:after="0" w:line="360" w:lineRule="auto"/>
        <w:ind w:firstLine="567"/>
        <w:jc w:val="both"/>
        <w:rPr>
          <w:rFonts w:ascii="Times New Roman" w:hAnsi="Times New Roman" w:cs="Times New Roman"/>
          <w:sz w:val="24"/>
          <w:szCs w:val="24"/>
        </w:rPr>
      </w:pPr>
      <w:r w:rsidRPr="007A365A">
        <w:rPr>
          <w:rFonts w:ascii="Times New Roman" w:hAnsi="Times New Roman" w:cs="Times New Roman"/>
          <w:b/>
          <w:sz w:val="24"/>
          <w:szCs w:val="24"/>
        </w:rPr>
        <w:lastRenderedPageBreak/>
        <w:t xml:space="preserve">Отождествление правосубъектности и правоспособности </w:t>
      </w:r>
      <w:r>
        <w:rPr>
          <w:rFonts w:ascii="Times New Roman" w:hAnsi="Times New Roman" w:cs="Times New Roman"/>
          <w:sz w:val="24"/>
          <w:szCs w:val="24"/>
        </w:rPr>
        <w:t>[24. С.615; 1. С.6; 3. С.134;</w:t>
      </w:r>
      <w:r w:rsidRPr="007A365A">
        <w:rPr>
          <w:rFonts w:ascii="Times New Roman" w:hAnsi="Times New Roman" w:cs="Times New Roman"/>
          <w:sz w:val="24"/>
          <w:szCs w:val="24"/>
        </w:rPr>
        <w:t xml:space="preserve"> 2. С.9-11]. Как уже было указано, семантически и этимологически правосубъектность ближе к субъекту права, нежели к правоспособности. Пренебрежение этой тонкостью словоупотребления влечет усугубление уже научной, а не терминологической проблемы. Речь идет о том, что </w:t>
      </w:r>
      <w:r w:rsidRPr="007A365A">
        <w:rPr>
          <w:rFonts w:ascii="Times New Roman" w:hAnsi="Times New Roman" w:cs="Times New Roman"/>
          <w:i/>
          <w:sz w:val="24"/>
          <w:szCs w:val="24"/>
        </w:rPr>
        <w:t>термином</w:t>
      </w:r>
      <w:r w:rsidRPr="007A365A">
        <w:rPr>
          <w:rFonts w:ascii="Times New Roman" w:hAnsi="Times New Roman" w:cs="Times New Roman"/>
          <w:sz w:val="24"/>
          <w:szCs w:val="24"/>
        </w:rPr>
        <w:t xml:space="preserve"> </w:t>
      </w:r>
      <w:r w:rsidRPr="007A365A">
        <w:rPr>
          <w:rFonts w:ascii="Times New Roman" w:hAnsi="Times New Roman" w:cs="Times New Roman"/>
          <w:i/>
          <w:sz w:val="24"/>
          <w:szCs w:val="24"/>
        </w:rPr>
        <w:t>правоспособность обозначают два различных понятия</w:t>
      </w:r>
      <w:r w:rsidRPr="007A365A">
        <w:rPr>
          <w:rFonts w:ascii="Times New Roman" w:hAnsi="Times New Roman" w:cs="Times New Roman"/>
          <w:sz w:val="24"/>
          <w:szCs w:val="24"/>
        </w:rPr>
        <w:t xml:space="preserve">: собственно правоспособность и субъект права. Применение правосубъектности как синонима правоспособности способствует этому смешению. Согласиться с таким положением, безусловно, нельзя. </w:t>
      </w:r>
    </w:p>
    <w:p w:rsidR="00A24B5F" w:rsidRPr="004B2D1F" w:rsidRDefault="00A24B5F" w:rsidP="00A24B5F">
      <w:pPr>
        <w:spacing w:after="0" w:line="360" w:lineRule="auto"/>
        <w:ind w:firstLine="567"/>
        <w:jc w:val="both"/>
        <w:rPr>
          <w:rFonts w:ascii="Times New Roman" w:hAnsi="Times New Roman" w:cs="Times New Roman"/>
          <w:sz w:val="24"/>
          <w:szCs w:val="24"/>
        </w:rPr>
      </w:pPr>
      <w:r w:rsidRPr="004B2D1F">
        <w:rPr>
          <w:rFonts w:ascii="Times New Roman" w:hAnsi="Times New Roman" w:cs="Times New Roman"/>
          <w:sz w:val="24"/>
          <w:szCs w:val="24"/>
        </w:rPr>
        <w:t>Обозначение термином правоспособность  двух различных понятий наблюдается как в доктрине, так и в законодательстве и правоприменительной практике.</w:t>
      </w:r>
      <w:r w:rsidRPr="004B2D1F">
        <w:rPr>
          <w:rFonts w:ascii="Times New Roman" w:hAnsi="Times New Roman" w:cs="Times New Roman"/>
          <w:i/>
          <w:sz w:val="24"/>
          <w:szCs w:val="24"/>
        </w:rPr>
        <w:t xml:space="preserve"> </w:t>
      </w:r>
      <w:r w:rsidRPr="004B2D1F">
        <w:rPr>
          <w:rFonts w:ascii="Times New Roman" w:hAnsi="Times New Roman" w:cs="Times New Roman"/>
          <w:sz w:val="24"/>
          <w:szCs w:val="24"/>
        </w:rPr>
        <w:t xml:space="preserve">Так, в законодательстве, правоспособность в собственном значении употреблена в ст.18, п.1 ст.49 ГК, где говорится о круге гражданских правоотношений, в которые может вступать гражданин и юридическое лицо. Правоспособность в значении «субъект права» употреблена в п.2 ст.17, п.3 ст.49 ГК, где говорится о моментах возникновения и прекращения субъекта права (рождение и смерть гражданина, создание и исключение из реестра юридического лица) Кроме приведенных, законодательство содержит массу иных примеров, в частности: 1) правоспособность в собственном значении употреблена в п.1ст.3 ФЗ №161-ФЗ от 14.11.2002 года «О государственных и муниципальных унитарных предприятиях», где говорится о круге правоотношений, в которые могут вступать унитарные предприятия; в п.5 ст.28.1. Закона «О залоге» от 29.05.1992 г. №2872-1, где говорится о круге правоотношений, в которых может участвовать залогодержатель посредством заключения сделок; в ст. 22 ГК, где говориться о недопустимости изменения сделкой круга правоотношений, в которые может вступать гражданин; в ст.1196 ГК, где закреплен принцип национального режима иностранцев, в соответствии с которым, иностранцы могут быть участниками всех тех отношений, что и граждане России; 2) правоспособность в значении «субъект права» употреблена в ст.36 ГПК, п.1 ст.43 АПК, где говориться о лицах, которые могут вступать в процессуально-правовые отношения; в п.1 ст.8 ФЗ от 12.01.1996 №10-ФЗ «О профессиональных союзах, их правах и гарантиях деятельности», где говорится о моменте возникновения профсоюза как субъекта права; в п.1ст.7 ФЗ от 26.09.1997 №125-ФЗ «О свободе совести и о религиозных объединениях», где говорится о том, что религиозная группа не является субъектом права; в ст.13, 18 ФЗ от 19.05.1995 г. №82-ФЗ «Об общественных объединениях», где говорится о моменте возникновения общественных организаций и их ассоциаций (союзов) как субъектов права; в ст.10 ФЗ от 27.11.2002 г. № 156-ФЗ «Об объединениях работодателей», где говориться о моменте возникновения объединения работодателей в качестве субъекта права; в ст.20 ФЗ </w:t>
      </w:r>
      <w:r w:rsidRPr="004B2D1F">
        <w:rPr>
          <w:rFonts w:ascii="Times New Roman" w:hAnsi="Times New Roman" w:cs="Times New Roman"/>
          <w:sz w:val="24"/>
          <w:szCs w:val="24"/>
        </w:rPr>
        <w:lastRenderedPageBreak/>
        <w:t xml:space="preserve">от 20.07.2000 г. №104-ФЗ «Об общих принципах организации общин коренных малочисленных народов Севера, Сибири и Дальнего Востока Российской Федерации», где говориться о моменте возникновения союзов (ассоциаций) общин малочисленных народов как субъектов права; в абз.2 п.2ст.11 НК, где дается определение организациям. </w:t>
      </w:r>
    </w:p>
    <w:p w:rsidR="00A24B5F" w:rsidRPr="007A365A" w:rsidRDefault="00A24B5F" w:rsidP="00A24B5F">
      <w:pPr>
        <w:pStyle w:val="a4"/>
        <w:spacing w:line="360" w:lineRule="auto"/>
        <w:ind w:firstLine="567"/>
        <w:jc w:val="both"/>
        <w:rPr>
          <w:sz w:val="24"/>
          <w:szCs w:val="24"/>
        </w:rPr>
      </w:pPr>
      <w:r w:rsidRPr="004B2D1F">
        <w:rPr>
          <w:sz w:val="24"/>
          <w:szCs w:val="24"/>
        </w:rPr>
        <w:t>Правоприменительная практика, вслед за законодательством, употребляет термин правоспособность как в собственном смысле, так</w:t>
      </w:r>
      <w:r w:rsidRPr="007A365A">
        <w:rPr>
          <w:sz w:val="24"/>
          <w:szCs w:val="24"/>
        </w:rPr>
        <w:t xml:space="preserve"> и для обозначения понятия «субъект права». Правоспособность в смысле субъекта права используется, главным образом, при необходимости указать, что какое-либо образование не признается законом субъектом права, например, органы, филиалы, представительства юридических лиц; трудовые коллективы, организация до регистрации в качестве юридического лица. О таких образованиях в судебных актах говорится как о «неправоспособных». Например, Постановление ФАС Восточно-Сибирского округа от 27.12.2006 N А19-16701/06-51-Ф02-7011/06-С1 по делу N А19-16701/06-</w:t>
      </w:r>
      <w:r>
        <w:rPr>
          <w:sz w:val="24"/>
          <w:szCs w:val="24"/>
        </w:rPr>
        <w:t>51, в котором суд указал: «ООО «Евротрейд»</w:t>
      </w:r>
      <w:r w:rsidRPr="007A365A">
        <w:rPr>
          <w:sz w:val="24"/>
          <w:szCs w:val="24"/>
        </w:rPr>
        <w:t xml:space="preserve"> не имело государственной регистрации, соответственно, являлось неправоспособным», аналогичные указания см., например, постановление ФАС Восточно-Сибирского округа от 10.08.2006 N А33-20898/05-Ф02-3911/06-С2 по делу N А33-20898/05; постановление ФАС Дальневосточного округа от 16.02.2005 N Ф03-А51/04-1/4401; постановление ФАС Поволжского округа от 05.08.2003 N А57-2297/03-28 и многие другие.</w:t>
      </w:r>
    </w:p>
    <w:p w:rsidR="00A24B5F" w:rsidRPr="007A365A" w:rsidRDefault="00A24B5F" w:rsidP="00A24B5F">
      <w:pPr>
        <w:spacing w:after="0" w:line="360" w:lineRule="auto"/>
        <w:ind w:firstLine="567"/>
        <w:jc w:val="both"/>
        <w:rPr>
          <w:rFonts w:ascii="Times New Roman" w:hAnsi="Times New Roman" w:cs="Times New Roman"/>
          <w:sz w:val="24"/>
          <w:szCs w:val="24"/>
        </w:rPr>
      </w:pPr>
      <w:r w:rsidRPr="007A365A">
        <w:rPr>
          <w:rFonts w:ascii="Times New Roman" w:hAnsi="Times New Roman" w:cs="Times New Roman"/>
          <w:sz w:val="24"/>
          <w:szCs w:val="24"/>
        </w:rPr>
        <w:t xml:space="preserve">Обозначение термином правоспособность двух различных понятий имеет и некоторые исторические предпосылки. Понятие правоспособности впервые возникло при проведении кодификации в Европе, а именно во французском ГК </w:t>
      </w:r>
      <w:smartTag w:uri="urn:schemas-microsoft-com:office:smarttags" w:element="metricconverter">
        <w:smartTagPr>
          <w:attr w:name="ProductID" w:val="1804 г"/>
        </w:smartTagPr>
        <w:r w:rsidRPr="007A365A">
          <w:rPr>
            <w:rFonts w:ascii="Times New Roman" w:hAnsi="Times New Roman" w:cs="Times New Roman"/>
            <w:sz w:val="24"/>
            <w:szCs w:val="24"/>
          </w:rPr>
          <w:t>1804 г</w:t>
        </w:r>
      </w:smartTag>
      <w:r w:rsidRPr="007A365A">
        <w:rPr>
          <w:rFonts w:ascii="Times New Roman" w:hAnsi="Times New Roman" w:cs="Times New Roman"/>
          <w:sz w:val="24"/>
          <w:szCs w:val="24"/>
        </w:rPr>
        <w:t xml:space="preserve">. (Кодекс Наполеона) и германском Гражданском уложении </w:t>
      </w:r>
      <w:smartTag w:uri="urn:schemas-microsoft-com:office:smarttags" w:element="metricconverter">
        <w:smartTagPr>
          <w:attr w:name="ProductID" w:val="1896 г"/>
        </w:smartTagPr>
        <w:r w:rsidRPr="007A365A">
          <w:rPr>
            <w:rFonts w:ascii="Times New Roman" w:hAnsi="Times New Roman" w:cs="Times New Roman"/>
            <w:sz w:val="24"/>
            <w:szCs w:val="24"/>
          </w:rPr>
          <w:t>1896 г</w:t>
        </w:r>
      </w:smartTag>
      <w:r w:rsidRPr="007A365A">
        <w:rPr>
          <w:rFonts w:ascii="Times New Roman" w:hAnsi="Times New Roman" w:cs="Times New Roman"/>
          <w:sz w:val="24"/>
          <w:szCs w:val="24"/>
        </w:rPr>
        <w:t xml:space="preserve">. [12. С.19]. Появление этой категории в праве вызвано двумя основными факторами. </w:t>
      </w:r>
    </w:p>
    <w:p w:rsidR="00A24B5F" w:rsidRPr="007A365A" w:rsidRDefault="00A24B5F" w:rsidP="00A24B5F">
      <w:pPr>
        <w:spacing w:after="0" w:line="360" w:lineRule="auto"/>
        <w:ind w:firstLine="567"/>
        <w:jc w:val="both"/>
        <w:rPr>
          <w:rFonts w:ascii="Times New Roman" w:hAnsi="Times New Roman" w:cs="Times New Roman"/>
          <w:sz w:val="24"/>
          <w:szCs w:val="24"/>
        </w:rPr>
      </w:pPr>
      <w:r w:rsidRPr="007A365A">
        <w:rPr>
          <w:rFonts w:ascii="Times New Roman" w:hAnsi="Times New Roman" w:cs="Times New Roman"/>
          <w:sz w:val="24"/>
          <w:szCs w:val="24"/>
        </w:rPr>
        <w:t xml:space="preserve">Первый фактор. Смена экономических формаций, обуславливает соответствующие изменения в праве. Указанные выше кодификации - в том числе результат преобразований в праве, вызванных приходом к власти буржуазии на смену класса феодалов. Одно из главных требований буржуазии - отмена сословного неравенства и привилегий, как факторов препятствующих развитию капиталистических отношений и провозглашение </w:t>
      </w:r>
      <w:r w:rsidRPr="007A365A">
        <w:rPr>
          <w:rFonts w:ascii="Times New Roman" w:hAnsi="Times New Roman" w:cs="Times New Roman"/>
          <w:i/>
          <w:sz w:val="24"/>
          <w:szCs w:val="24"/>
        </w:rPr>
        <w:t>формального равенства – равенства правоспособности</w:t>
      </w:r>
      <w:r w:rsidRPr="007A365A">
        <w:rPr>
          <w:rFonts w:ascii="Times New Roman" w:hAnsi="Times New Roman" w:cs="Times New Roman"/>
          <w:sz w:val="24"/>
          <w:szCs w:val="24"/>
        </w:rPr>
        <w:t>. Другими словами закрепление одинакового круга правоотношений, в которые могут вступать люди.</w:t>
      </w:r>
    </w:p>
    <w:p w:rsidR="00A24B5F" w:rsidRPr="007A365A" w:rsidRDefault="00A24B5F" w:rsidP="00A24B5F">
      <w:pPr>
        <w:spacing w:after="0" w:line="360" w:lineRule="auto"/>
        <w:ind w:firstLine="567"/>
        <w:jc w:val="both"/>
        <w:rPr>
          <w:rFonts w:ascii="Times New Roman" w:hAnsi="Times New Roman" w:cs="Times New Roman"/>
          <w:sz w:val="24"/>
          <w:szCs w:val="24"/>
        </w:rPr>
      </w:pPr>
      <w:r w:rsidRPr="007A365A">
        <w:rPr>
          <w:rFonts w:ascii="Times New Roman" w:hAnsi="Times New Roman" w:cs="Times New Roman"/>
          <w:sz w:val="24"/>
          <w:szCs w:val="24"/>
        </w:rPr>
        <w:t xml:space="preserve">Второй фактор. Эпоха буржуазных революций совпадает с кульминацией развития естественно-правовых идей. Законотворческая работа протекала под непосредственным влиянием идей и идеологов теории естественных, неотчуждаемых прав человека. Теория естественного права постулировала необходимость </w:t>
      </w:r>
      <w:r w:rsidRPr="007A365A">
        <w:rPr>
          <w:rFonts w:ascii="Times New Roman" w:hAnsi="Times New Roman" w:cs="Times New Roman"/>
          <w:i/>
          <w:sz w:val="24"/>
          <w:szCs w:val="24"/>
        </w:rPr>
        <w:t>признания субъектом права каждого человека</w:t>
      </w:r>
      <w:r w:rsidRPr="007A365A">
        <w:rPr>
          <w:rFonts w:ascii="Times New Roman" w:hAnsi="Times New Roman" w:cs="Times New Roman"/>
          <w:sz w:val="24"/>
          <w:szCs w:val="24"/>
        </w:rPr>
        <w:t xml:space="preserve">, равенство всех людей с рождения независимо от социального положения, </w:t>
      </w:r>
      <w:r w:rsidRPr="007A365A">
        <w:rPr>
          <w:rFonts w:ascii="Times New Roman" w:hAnsi="Times New Roman" w:cs="Times New Roman"/>
          <w:sz w:val="24"/>
          <w:szCs w:val="24"/>
        </w:rPr>
        <w:lastRenderedPageBreak/>
        <w:t>вероисповедания, пола; наличие прав возникающих от рождения и независимо от их признания позитивным правом [25. С.146-147]</w:t>
      </w:r>
      <w:r>
        <w:rPr>
          <w:rFonts w:ascii="Times New Roman" w:hAnsi="Times New Roman" w:cs="Times New Roman"/>
          <w:sz w:val="24"/>
          <w:szCs w:val="24"/>
        </w:rPr>
        <w:t>.</w:t>
      </w:r>
      <w:r w:rsidRPr="007A365A">
        <w:rPr>
          <w:rFonts w:ascii="Times New Roman" w:hAnsi="Times New Roman" w:cs="Times New Roman"/>
          <w:sz w:val="24"/>
          <w:szCs w:val="24"/>
        </w:rPr>
        <w:t xml:space="preserve"> Так, например, в Декларации прав человека и гражданина, принятой Национальным собранием революционной Франции 26 августа </w:t>
      </w:r>
      <w:smartTag w:uri="urn:schemas-microsoft-com:office:smarttags" w:element="metricconverter">
        <w:smartTagPr>
          <w:attr w:name="ProductID" w:val="1789 г"/>
        </w:smartTagPr>
        <w:r w:rsidRPr="007A365A">
          <w:rPr>
            <w:rFonts w:ascii="Times New Roman" w:hAnsi="Times New Roman" w:cs="Times New Roman"/>
            <w:sz w:val="24"/>
            <w:szCs w:val="24"/>
          </w:rPr>
          <w:t>1789 г</w:t>
        </w:r>
      </w:smartTag>
      <w:r w:rsidRPr="007A365A">
        <w:rPr>
          <w:rFonts w:ascii="Times New Roman" w:hAnsi="Times New Roman" w:cs="Times New Roman"/>
          <w:sz w:val="24"/>
          <w:szCs w:val="24"/>
        </w:rPr>
        <w:t xml:space="preserve">. в ст.2 говориться: «Цель каждого государственного союза составляет обеспечение естественных и неотъемлемых прав человека. Таковы свобода, собственность, безопасность и сопротивление угнетению». В Декларации независимости США </w:t>
      </w:r>
      <w:smartTag w:uri="urn:schemas-microsoft-com:office:smarttags" w:element="metricconverter">
        <w:smartTagPr>
          <w:attr w:name="ProductID" w:val="1776 г"/>
        </w:smartTagPr>
        <w:r w:rsidRPr="007A365A">
          <w:rPr>
            <w:rFonts w:ascii="Times New Roman" w:hAnsi="Times New Roman" w:cs="Times New Roman"/>
            <w:sz w:val="24"/>
            <w:szCs w:val="24"/>
          </w:rPr>
          <w:t>1776 г</w:t>
        </w:r>
      </w:smartTag>
      <w:r w:rsidRPr="007A365A">
        <w:rPr>
          <w:rFonts w:ascii="Times New Roman" w:hAnsi="Times New Roman" w:cs="Times New Roman"/>
          <w:sz w:val="24"/>
          <w:szCs w:val="24"/>
        </w:rPr>
        <w:t>. сказано: «… все люди сотворены равными и все они одарены Создателем некоторыми неотчуждаемыми правами, к числу которых принадлежит: жизнь, свобода и стремление к счастью».</w:t>
      </w:r>
    </w:p>
    <w:p w:rsidR="00A24B5F" w:rsidRPr="007A365A" w:rsidRDefault="00A24B5F" w:rsidP="00A24B5F">
      <w:pPr>
        <w:spacing w:after="0" w:line="360" w:lineRule="auto"/>
        <w:ind w:firstLine="567"/>
        <w:jc w:val="both"/>
        <w:rPr>
          <w:rFonts w:ascii="Times New Roman" w:hAnsi="Times New Roman" w:cs="Times New Roman"/>
          <w:sz w:val="24"/>
          <w:szCs w:val="24"/>
        </w:rPr>
      </w:pPr>
      <w:r w:rsidRPr="007A365A">
        <w:rPr>
          <w:rFonts w:ascii="Times New Roman" w:hAnsi="Times New Roman" w:cs="Times New Roman"/>
          <w:sz w:val="24"/>
          <w:szCs w:val="24"/>
        </w:rPr>
        <w:t xml:space="preserve">Таким образом, провозглашенная в кодексах правоспособность призвана была закрепить (1) признание субъектами права всех людей, и (2) принцип формального равенства, выраженный в равенстве правоспособности. Кроме того, декларировалась независимость указанных двух моментов (признание субъектами права всех людей и формальное равенство) от позитивного права. Так в проекте кодекса Наполеона до его окончательного принятия было записано: </w:t>
      </w:r>
      <w:r w:rsidRPr="007A365A">
        <w:rPr>
          <w:rFonts w:ascii="Times New Roman" w:hAnsi="Times New Roman" w:cs="Times New Roman"/>
          <w:color w:val="000000"/>
          <w:sz w:val="24"/>
          <w:szCs w:val="24"/>
        </w:rPr>
        <w:t xml:space="preserve">Il existe un droit universel et immuable, sources de toutes les lois positives: il n'est que la raison naturelle en tant qu'elle gouverne tous les hommes (Существует право универсальное и неизменное, источник всех положительных законов; существует только естественный разум, который правит всеми людьми) [25]. Проблема неравенства, в том числе рабства, не изжила себя в современном мире, оставаясь актуальной по сей день. Идеология фашизма - яркий тому пример. По указанной причине акты международного права продолжают закреплять положения о признании субъектами права всех людей и равенстве правоспособности, обуславливая эти сугубо правовые положения естественно правовой аргументацией. Так, например в </w:t>
      </w:r>
      <w:r w:rsidRPr="007A365A">
        <w:rPr>
          <w:rFonts w:ascii="Times New Roman" w:hAnsi="Times New Roman" w:cs="Times New Roman"/>
          <w:sz w:val="24"/>
          <w:szCs w:val="24"/>
        </w:rPr>
        <w:t>ст.16 Международного пакта о гражданских и политических правах (1966) говориться: «Каждый человек, где бы он ни находился, имеет право на признание его правосубъектности», аналогичное правило закреплено в ст. 6 Всеобщей декларации прав человека.</w:t>
      </w:r>
    </w:p>
    <w:p w:rsidR="00A24B5F" w:rsidRPr="004B2D1F" w:rsidRDefault="00A24B5F" w:rsidP="00A24B5F">
      <w:pPr>
        <w:spacing w:after="0" w:line="360" w:lineRule="auto"/>
        <w:ind w:firstLine="567"/>
        <w:jc w:val="both"/>
        <w:rPr>
          <w:rFonts w:ascii="Times New Roman" w:hAnsi="Times New Roman" w:cs="Times New Roman"/>
          <w:sz w:val="24"/>
          <w:szCs w:val="24"/>
        </w:rPr>
      </w:pPr>
      <w:r w:rsidRPr="004B2D1F">
        <w:rPr>
          <w:rFonts w:ascii="Times New Roman" w:hAnsi="Times New Roman" w:cs="Times New Roman"/>
          <w:sz w:val="24"/>
          <w:szCs w:val="24"/>
        </w:rPr>
        <w:t xml:space="preserve">В результате, история возникновения термина правоспособность породила две теоретические проблемы: 1) одним термином «правоспособность» оказались обозначены два различных явления (полисемантичность): понятие «субъект права» и понятие «правоспособность»; 2) декларировалось естественно-правовое происхождение правоспособности, которое, учитывая отмеченную полисемантичность термина, распространялось как на понятие субъекта права, так и на понятие правоспособности в собственном смысле. Это вызвало включение неюридических свойств в сугубо правовые категории.  </w:t>
      </w:r>
    </w:p>
    <w:p w:rsidR="00A24B5F" w:rsidRPr="007A365A" w:rsidRDefault="00A24B5F" w:rsidP="00A24B5F">
      <w:pPr>
        <w:pStyle w:val="21"/>
        <w:tabs>
          <w:tab w:val="left" w:pos="993"/>
        </w:tabs>
        <w:spacing w:line="360" w:lineRule="auto"/>
        <w:ind w:left="0" w:firstLine="567"/>
        <w:jc w:val="both"/>
      </w:pPr>
      <w:r w:rsidRPr="007A365A">
        <w:lastRenderedPageBreak/>
        <w:t>Решая последнюю проблему, уместно и достаточно привести слова Г. Кельзена (предваряющее изложение его чистой теории права) о том, что необходимо «очистить познаваемый предмет от всего, что не есть право в строгом смысле слова, - и далее, - освободить правоведение от всех чуждых ему элементов» [26. С.7]. С позиций догмы права и d</w:t>
      </w:r>
      <w:r w:rsidRPr="007A365A">
        <w:rPr>
          <w:lang w:val="en-US"/>
        </w:rPr>
        <w:t>e</w:t>
      </w:r>
      <w:r w:rsidRPr="007A365A">
        <w:t xml:space="preserve"> </w:t>
      </w:r>
      <w:r w:rsidRPr="007A365A">
        <w:rPr>
          <w:lang w:val="en-US"/>
        </w:rPr>
        <w:t>lege</w:t>
      </w:r>
      <w:r w:rsidRPr="007A365A">
        <w:t xml:space="preserve"> </w:t>
      </w:r>
      <w:r w:rsidRPr="007A365A">
        <w:rPr>
          <w:lang w:val="en-US"/>
        </w:rPr>
        <w:t>lata</w:t>
      </w:r>
      <w:r w:rsidRPr="007A365A">
        <w:t xml:space="preserve">, естественно-правовые идеи являются чуждым элементом. </w:t>
      </w:r>
      <w:r w:rsidRPr="007A365A">
        <w:rPr>
          <w:lang w:val="en-US"/>
        </w:rPr>
        <w:t>D</w:t>
      </w:r>
      <w:r w:rsidRPr="007A365A">
        <w:t>e lege ferenda - учет идей гуманизма, требований морали и нравственности не просто допустим, он необходим. Не вдаваясь в полемику о естественных правах, приведем слова С.Ф. Кечекьяна, отмечавшего что они (естественные права) в действительности представляют собой «не что иное, как притязания, обусловленные правовыми и моральными взглядами». Советская юриспруденция единодушно отвергала концепцию естественных прав, не умаляя при этом ценности ее гуманистических идей и исторической роли, с чем следует согласиться. Так Н.И. Матузов говорит: субъективные права и свободы не заложены в самой природе человека. Он наделяется ими (или не наделяется, например раб) об</w:t>
      </w:r>
      <w:r>
        <w:t>ществом, государством [27. С.20; 28. Т.1. С.219;</w:t>
      </w:r>
      <w:r w:rsidRPr="007A365A">
        <w:t xml:space="preserve"> 18. С.27,30</w:t>
      </w:r>
      <w:r w:rsidRPr="003316F2">
        <w:t>]</w:t>
      </w:r>
      <w:r w:rsidRPr="007A365A">
        <w:t>.</w:t>
      </w:r>
    </w:p>
    <w:p w:rsidR="00A24B5F" w:rsidRPr="007A365A" w:rsidRDefault="00A24B5F" w:rsidP="00A24B5F">
      <w:pPr>
        <w:spacing w:after="0" w:line="360" w:lineRule="auto"/>
        <w:ind w:firstLine="567"/>
        <w:jc w:val="both"/>
        <w:rPr>
          <w:rFonts w:ascii="Times New Roman" w:hAnsi="Times New Roman" w:cs="Times New Roman"/>
          <w:sz w:val="24"/>
          <w:szCs w:val="24"/>
        </w:rPr>
      </w:pPr>
      <w:r w:rsidRPr="007A365A">
        <w:rPr>
          <w:rFonts w:ascii="Times New Roman" w:hAnsi="Times New Roman" w:cs="Times New Roman"/>
          <w:sz w:val="24"/>
          <w:szCs w:val="24"/>
        </w:rPr>
        <w:t>Касаемо первой (и основной для нас) проблемы, необходимо отметить, что различные понятия должны обозначаться различными терминами. Следовательно, правоспособность должна пониматься исключительно в собственном смысле (как совокупность всех допускаемых законодательством моделей правоотношений) и не смешиваться с понятием субъект права, как лица, которое согласно законодательству может быть участником правоотношений и секундарных прав.</w:t>
      </w:r>
    </w:p>
    <w:p w:rsidR="00A24B5F" w:rsidRPr="007A365A" w:rsidRDefault="00A24B5F" w:rsidP="00A24B5F">
      <w:pPr>
        <w:pStyle w:val="a4"/>
        <w:spacing w:line="360" w:lineRule="auto"/>
        <w:ind w:firstLine="567"/>
        <w:jc w:val="both"/>
        <w:rPr>
          <w:sz w:val="24"/>
          <w:szCs w:val="24"/>
        </w:rPr>
      </w:pPr>
      <w:r w:rsidRPr="007A365A">
        <w:rPr>
          <w:sz w:val="24"/>
          <w:szCs w:val="24"/>
        </w:rPr>
        <w:t xml:space="preserve">Отождествление правоспособности и правосубъектности усугубляет изложенную проблему на уровне терминологии, так как термин правосубъектность содержит в себе слово «субъект», что создает ассоциацию с понятием «субъект права». Поэтому судебная практика использует правосубъектность точно так же, как и правоспособность для обозначения двух различных понятий: либо как синоним </w:t>
      </w:r>
      <w:r w:rsidRPr="004B2D1F">
        <w:rPr>
          <w:sz w:val="24"/>
          <w:szCs w:val="24"/>
        </w:rPr>
        <w:t>правоспособности (см., например, Постановление ФАС Западно - Сибирского округа от 24.04.2000 N Ф04/1028-176/А03-2000 по делу N А03-5934/99-27, Постановление ФАС Северо-Кавказского округа от 19.05.2005 N Ф08-1980/2005), либо как синоним субъекта права (см</w:t>
      </w:r>
      <w:r w:rsidRPr="007A365A">
        <w:rPr>
          <w:sz w:val="24"/>
          <w:szCs w:val="24"/>
        </w:rPr>
        <w:t>. например, Постановление ФАС Дальневосточного округа от 22.06.1999 N Ф03-А51/99-1/789. Суд указал, что арбитражная процессуальная правосубъектность у организации возникает с момента ее государственной регистрации в качестве юридического лица; Постановление ФАС Поволжского округа от 26.10.2000 N А65-602/2000-СА1-23-29. Суд указал, что филиал юридического лица не обладает гражданской правосубъектностью). Поэтому правосубъектность должна пониматься не как синоним правоспособности, а как синоним субъекта права.</w:t>
      </w:r>
    </w:p>
    <w:p w:rsidR="00A24B5F" w:rsidRPr="007A365A" w:rsidRDefault="00A24B5F" w:rsidP="00A24B5F">
      <w:pPr>
        <w:pStyle w:val="21"/>
        <w:tabs>
          <w:tab w:val="left" w:pos="993"/>
        </w:tabs>
        <w:spacing w:line="360" w:lineRule="auto"/>
        <w:ind w:left="0" w:firstLine="567"/>
        <w:jc w:val="both"/>
      </w:pPr>
      <w:r w:rsidRPr="007A365A">
        <w:rPr>
          <w:b/>
        </w:rPr>
        <w:lastRenderedPageBreak/>
        <w:t>Признание за правосубъектностью самостоятельного значения.</w:t>
      </w:r>
      <w:r w:rsidRPr="007A365A">
        <w:t xml:space="preserve"> Это достигается двумя способами. Первый - отыскание явления, не обозначенного существующими понятиями. Эту задачу-максимум ставит большинство авторов, однако осуществляют ее обычно вторым способом. Второй способ - образования из правосубъектности синтезирующего понятия для нескольких ю</w:t>
      </w:r>
      <w:r>
        <w:t>ридических понятий [29. С.55-56;</w:t>
      </w:r>
      <w:r w:rsidRPr="007A365A">
        <w:t xml:space="preserve"> 13. С.379-380</w:t>
      </w:r>
      <w:r w:rsidRPr="005018BF">
        <w:t>]</w:t>
      </w:r>
      <w:r w:rsidRPr="007A365A">
        <w:t>.</w:t>
      </w:r>
    </w:p>
    <w:p w:rsidR="00A24B5F" w:rsidRPr="007A365A" w:rsidRDefault="00A24B5F" w:rsidP="00A24B5F">
      <w:pPr>
        <w:pStyle w:val="21"/>
        <w:tabs>
          <w:tab w:val="left" w:pos="993"/>
        </w:tabs>
        <w:spacing w:line="360" w:lineRule="auto"/>
        <w:ind w:left="0" w:firstLine="567"/>
        <w:jc w:val="both"/>
      </w:pPr>
      <w:r w:rsidRPr="007A365A">
        <w:t xml:space="preserve">Отыскание явления, не обозначенного существующими юридическими понятиями, что бы поименовать его правосубъектностью, серьезными успехами не увенчалось (надо сказать, что подыскивание явления под термин занятие несколько ненаучное). Образование из правосубъектности синтезирующего понятия осуществляется за счет включения в ее состав правоспособности, дееспособности, деликтоспособности и иных элементов. Главным недостатком такой конструкции является отсутствие критерия позволяющего собрать в рамках правосубъектности разнородные элементы (правоспособность, дееспособность и, в зависимости от позиции конкретного автора, другие элементы). Именно критерий, как выразитель общего в объединяемых понятиях, составляет самостоятельное содержание (сущность) правосубъектности как синтезирующей категории. Подбор элементов в отсутствии такого критерия носит произвольный (интуитивный) характер и </w:t>
      </w:r>
      <w:r w:rsidRPr="007A365A">
        <w:rPr>
          <w:i/>
          <w:u w:val="single"/>
        </w:rPr>
        <w:t>основан на включении элементов по принципу любой связи с субъектом</w:t>
      </w:r>
      <w:r w:rsidRPr="007A365A">
        <w:t xml:space="preserve">. Но так можно включить в состав правосубъектности и наименование, имя, место нахождения, место жительство и др. Именно так и поступила В.В. Долинская, включив в состав правосубъектности правоспособность, дееспособность, имя, место нахождения, место жительства, вещные(!), обязательственные(!) и исключительные(!) элементы. Ее позиция является крайним проявлением подобного «интуитивного» подхода, но </w:t>
      </w:r>
      <w:r w:rsidRPr="007A365A">
        <w:rPr>
          <w:i/>
        </w:rPr>
        <w:t>доведенного до своего логического завершения</w:t>
      </w:r>
      <w:r w:rsidRPr="007A365A">
        <w:t>. Другими словами, по признаку связи с субъектом права под категорию правосубъектности подведены все институты гражданского права, в том числе обязател</w:t>
      </w:r>
      <w:r>
        <w:t>ьственное, вещное право [14. С.</w:t>
      </w:r>
      <w:r w:rsidRPr="007A365A">
        <w:t>315,320]. Как справедливо отметил Ю.К. Толстой: «попытка образования понятия правосубъектности в качестве синтезирующего не имеет ни познавательной ценности, ни пр</w:t>
      </w:r>
      <w:r>
        <w:t>актического значения» [30].</w:t>
      </w:r>
    </w:p>
    <w:p w:rsidR="00A24B5F" w:rsidRPr="007A365A" w:rsidRDefault="00A24B5F" w:rsidP="00A24B5F">
      <w:pPr>
        <w:pStyle w:val="21"/>
        <w:tabs>
          <w:tab w:val="left" w:pos="993"/>
        </w:tabs>
        <w:spacing w:line="360" w:lineRule="auto"/>
        <w:ind w:left="0" w:firstLine="567"/>
        <w:jc w:val="both"/>
        <w:rPr>
          <w:b/>
        </w:rPr>
      </w:pPr>
      <w:r>
        <w:t>Изложенное выше</w:t>
      </w:r>
      <w:r w:rsidRPr="007A365A">
        <w:t xml:space="preserve"> подводит к решению проблемы правосубъектности. Самостоятельного значения, отличного от существующих уже понятий, правосубъектность не имеет, следовательно, от термина необходимо либо отказаться, либо признать его синонимом существующего понятия. Отказ от термина уже невозможен - он прочно вошел в юридическую речь, поэтому остается второй вариант - найти синоним. </w:t>
      </w:r>
      <w:r w:rsidRPr="004B2D1F">
        <w:t xml:space="preserve">Семантически и этимологически термин «правосубъектность» ближе всего к </w:t>
      </w:r>
      <w:r w:rsidRPr="004B2D1F">
        <w:lastRenderedPageBreak/>
        <w:t>термину «субъект права» и именно в таком значении наиболее удобен в употреблении, в частности для образования субстантивированных прилагательных (правосубъектный, неправосубъектный). Правосубъектность и субъект права - синонимы. Никакого иного самостоятельного значения правосубъектность не имеет.</w:t>
      </w:r>
    </w:p>
    <w:p w:rsidR="00A24B5F" w:rsidRPr="007A365A" w:rsidRDefault="00A24B5F" w:rsidP="00A24B5F">
      <w:pPr>
        <w:pStyle w:val="21"/>
        <w:tabs>
          <w:tab w:val="left" w:pos="1843"/>
          <w:tab w:val="left" w:pos="3119"/>
        </w:tabs>
        <w:spacing w:line="360" w:lineRule="auto"/>
        <w:ind w:left="0" w:firstLine="567"/>
        <w:jc w:val="both"/>
      </w:pPr>
      <w:r w:rsidRPr="007A365A">
        <w:t xml:space="preserve">В науке, законодательстве и правоприменительной практике понятие дееспособность используется для решения двух вопросов. Во-первых, о правовых последствиях совершения действий лицом, имеющим определенный возраст, здоровье и психическое развитие (например, сделки). Во-вторых, о правоотношениях, возникающих между третьими лицами в связи с определенным возрастом, здоровьем и психическим развитием гражданина (например, органом опеки и попечительства и опекуном (попечителем)). </w:t>
      </w:r>
    </w:p>
    <w:p w:rsidR="00A24B5F" w:rsidRPr="007A365A" w:rsidRDefault="00A24B5F" w:rsidP="00A24B5F">
      <w:pPr>
        <w:spacing w:after="0" w:line="360" w:lineRule="auto"/>
        <w:ind w:firstLine="567"/>
        <w:jc w:val="both"/>
        <w:outlineLvl w:val="0"/>
        <w:rPr>
          <w:rFonts w:ascii="Times New Roman" w:hAnsi="Times New Roman" w:cs="Times New Roman"/>
          <w:sz w:val="24"/>
          <w:szCs w:val="24"/>
        </w:rPr>
      </w:pPr>
      <w:r w:rsidRPr="007A365A">
        <w:rPr>
          <w:rFonts w:ascii="Times New Roman" w:hAnsi="Times New Roman" w:cs="Times New Roman"/>
          <w:sz w:val="24"/>
          <w:szCs w:val="24"/>
        </w:rPr>
        <w:t xml:space="preserve">Поэтому дееспособность как явление действительности представляет собой </w:t>
      </w:r>
      <w:r w:rsidRPr="007A365A">
        <w:rPr>
          <w:rFonts w:ascii="Times New Roman" w:hAnsi="Times New Roman" w:cs="Times New Roman"/>
          <w:i/>
          <w:sz w:val="24"/>
          <w:szCs w:val="24"/>
        </w:rPr>
        <w:t xml:space="preserve">обозначение юридически значимого </w:t>
      </w:r>
      <w:r w:rsidRPr="007A365A">
        <w:rPr>
          <w:rFonts w:ascii="Times New Roman" w:hAnsi="Times New Roman" w:cs="Times New Roman"/>
          <w:i/>
          <w:sz w:val="24"/>
          <w:szCs w:val="24"/>
          <w:u w:val="single"/>
        </w:rPr>
        <w:t>состояния</w:t>
      </w:r>
      <w:r w:rsidRPr="007A365A">
        <w:rPr>
          <w:rFonts w:ascii="Times New Roman" w:hAnsi="Times New Roman" w:cs="Times New Roman"/>
          <w:i/>
          <w:sz w:val="24"/>
          <w:szCs w:val="24"/>
        </w:rPr>
        <w:t xml:space="preserve"> человека, характеризуемого возрастом, здоровьем и психическим развитием</w:t>
      </w:r>
      <w:r w:rsidRPr="007A365A">
        <w:rPr>
          <w:rFonts w:ascii="Times New Roman" w:hAnsi="Times New Roman" w:cs="Times New Roman"/>
          <w:sz w:val="24"/>
          <w:szCs w:val="24"/>
        </w:rPr>
        <w:t xml:space="preserve">. Правовое значение дееспособности состоит в том, что она выступает </w:t>
      </w:r>
      <w:r w:rsidRPr="007A365A">
        <w:rPr>
          <w:rFonts w:ascii="Times New Roman" w:hAnsi="Times New Roman" w:cs="Times New Roman"/>
          <w:i/>
          <w:sz w:val="24"/>
          <w:szCs w:val="24"/>
        </w:rPr>
        <w:t xml:space="preserve">элементом фактического состава, </w:t>
      </w:r>
      <w:r w:rsidRPr="007A365A">
        <w:rPr>
          <w:rFonts w:ascii="Times New Roman" w:hAnsi="Times New Roman" w:cs="Times New Roman"/>
          <w:sz w:val="24"/>
          <w:szCs w:val="24"/>
        </w:rPr>
        <w:t>необходимого для возникновения правоотношений или секундарных прав. Остановимся подробнее на отмеченной (1) сущности и (2) правовом значении дееспособности.</w:t>
      </w:r>
    </w:p>
    <w:p w:rsidR="00A24B5F" w:rsidRPr="007A365A" w:rsidRDefault="00A24B5F" w:rsidP="00095D10">
      <w:pPr>
        <w:numPr>
          <w:ilvl w:val="0"/>
          <w:numId w:val="16"/>
        </w:numPr>
        <w:tabs>
          <w:tab w:val="left" w:pos="993"/>
        </w:tabs>
        <w:spacing w:after="0" w:line="360" w:lineRule="auto"/>
        <w:ind w:left="0" w:firstLine="567"/>
        <w:jc w:val="both"/>
        <w:rPr>
          <w:rFonts w:ascii="Times New Roman" w:hAnsi="Times New Roman" w:cs="Times New Roman"/>
          <w:sz w:val="24"/>
          <w:szCs w:val="24"/>
        </w:rPr>
      </w:pPr>
      <w:r w:rsidRPr="007A365A">
        <w:rPr>
          <w:rFonts w:ascii="Times New Roman" w:hAnsi="Times New Roman" w:cs="Times New Roman"/>
          <w:sz w:val="24"/>
          <w:szCs w:val="24"/>
        </w:rPr>
        <w:t xml:space="preserve">Дееспособность представляет собой </w:t>
      </w:r>
      <w:r w:rsidRPr="007A365A">
        <w:rPr>
          <w:rFonts w:ascii="Times New Roman" w:hAnsi="Times New Roman" w:cs="Times New Roman"/>
          <w:i/>
          <w:sz w:val="24"/>
          <w:szCs w:val="24"/>
        </w:rPr>
        <w:t xml:space="preserve">обозначение факта действительности, </w:t>
      </w:r>
      <w:r w:rsidRPr="007A365A">
        <w:rPr>
          <w:rFonts w:ascii="Times New Roman" w:hAnsi="Times New Roman" w:cs="Times New Roman"/>
          <w:sz w:val="24"/>
          <w:szCs w:val="24"/>
        </w:rPr>
        <w:t>а именно</w:t>
      </w:r>
      <w:r w:rsidRPr="007A365A">
        <w:rPr>
          <w:rFonts w:ascii="Times New Roman" w:hAnsi="Times New Roman" w:cs="Times New Roman"/>
          <w:i/>
          <w:sz w:val="24"/>
          <w:szCs w:val="24"/>
        </w:rPr>
        <w:t xml:space="preserve"> состояния человека, характеризуемого возрастом, здоровьем и психическим развитием. </w:t>
      </w:r>
    </w:p>
    <w:p w:rsidR="00A24B5F" w:rsidRPr="007A365A" w:rsidRDefault="00A24B5F" w:rsidP="00A24B5F">
      <w:pPr>
        <w:tabs>
          <w:tab w:val="left" w:pos="993"/>
        </w:tabs>
        <w:spacing w:after="0" w:line="360" w:lineRule="auto"/>
        <w:ind w:firstLine="567"/>
        <w:jc w:val="both"/>
        <w:rPr>
          <w:rFonts w:ascii="Times New Roman" w:hAnsi="Times New Roman" w:cs="Times New Roman"/>
          <w:sz w:val="24"/>
          <w:szCs w:val="24"/>
        </w:rPr>
      </w:pPr>
      <w:r w:rsidRPr="007A365A">
        <w:rPr>
          <w:rFonts w:ascii="Times New Roman" w:hAnsi="Times New Roman" w:cs="Times New Roman"/>
          <w:sz w:val="24"/>
          <w:szCs w:val="24"/>
        </w:rPr>
        <w:t xml:space="preserve">Для права имеют значение лишь такое состояние физического лица (характеристики возраста, здоровья, психического развития), с которым связаны </w:t>
      </w:r>
      <w:r w:rsidRPr="007A365A">
        <w:rPr>
          <w:rFonts w:ascii="Times New Roman" w:hAnsi="Times New Roman" w:cs="Times New Roman"/>
          <w:i/>
          <w:sz w:val="24"/>
          <w:szCs w:val="24"/>
        </w:rPr>
        <w:t>правовые последствия</w:t>
      </w:r>
      <w:r w:rsidRPr="007A365A">
        <w:rPr>
          <w:rFonts w:ascii="Times New Roman" w:hAnsi="Times New Roman" w:cs="Times New Roman"/>
          <w:sz w:val="24"/>
          <w:szCs w:val="24"/>
        </w:rPr>
        <w:t xml:space="preserve"> (в частности, юридически значимыми будут следующие характеристики гражданина. Возраст до 6, с 6 до 14, с 14 до 18 лет, так как с ним связана действительность совершенных гражданином сделок (ст.26, 28, 172, 175 ГК РФ), назначение опекуна или попечителя (ст.32, 33 ГК), решение вопроса о лице ответственном за вред, причиненный таким лицом (ст.1073, 1074 ГК); 16 лет, так как с ним связана возможность эмансипации (ст.27 ГК РФ). Характеристики здоровья и психического развития: психические расстройства, вследствие которых гражданин лишен возможности понимать значение своих действий или руководить ими, так как являются основанием для вынесения решения суда о признании лица недееспособным (ст.29 ГК), назначении опекуна (ст.32 ГК РФ), влечет ничтожность совершаемых сделок (ст.171 ГК), особо решается вопрос об ответственности за вред, причиненный таким лицом (ст.1076 ГК); зависимость от алкоголя или наркотических средств, так как наряду тяжелым материальным положением семьи, как следствии такой зависимости, является основанием для решения суда об </w:t>
      </w:r>
      <w:r w:rsidRPr="007A365A">
        <w:rPr>
          <w:rFonts w:ascii="Times New Roman" w:hAnsi="Times New Roman" w:cs="Times New Roman"/>
          <w:sz w:val="24"/>
          <w:szCs w:val="24"/>
        </w:rPr>
        <w:lastRenderedPageBreak/>
        <w:t xml:space="preserve">ограничении дееспособности (ст.30 ГК); психическая незрелость несовершеннолетнего в возрасте от 14 до 18 лет, так как служит основанием для ограничения права на самостоятельное распоряжение своим заработком (п.4 ст.26 ГК); состояние здоровья, не позволяющее самостоятельно осуществлять и защищать свои права и исполнять обязанности, так как является основанием для установления патронажа (ст. 41 ГК). Это лишь основные случаи, когда характеристики возраста, здоровья и психического развития гражданина, совместно обозначаемые термином дееспособность, имеют юридическое значение). Поэтому, дееспособность представляет собой обозначение </w:t>
      </w:r>
      <w:r w:rsidRPr="007A365A">
        <w:rPr>
          <w:rFonts w:ascii="Times New Roman" w:hAnsi="Times New Roman" w:cs="Times New Roman"/>
          <w:i/>
          <w:sz w:val="24"/>
          <w:szCs w:val="24"/>
        </w:rPr>
        <w:t>юридически значимого состояния человека</w:t>
      </w:r>
      <w:r w:rsidRPr="007A365A">
        <w:rPr>
          <w:rFonts w:ascii="Times New Roman" w:hAnsi="Times New Roman" w:cs="Times New Roman"/>
          <w:sz w:val="24"/>
          <w:szCs w:val="24"/>
        </w:rPr>
        <w:t xml:space="preserve">. Характеристики возраста, здоровья и психического развития физического лица могут учитываться как независимо от их подтверждения актом публичного органа, например возраст (ст. 26, 28 ГК), так и после их подтверждения (констатации) актом публичного органа, например, решение суда о признании гражданина недееспособным вследствие психического расстройства (ст. 29 ГК). </w:t>
      </w:r>
    </w:p>
    <w:p w:rsidR="00A24B5F" w:rsidRPr="007A365A" w:rsidRDefault="00A24B5F" w:rsidP="00A24B5F">
      <w:pPr>
        <w:tabs>
          <w:tab w:val="left" w:pos="993"/>
        </w:tabs>
        <w:spacing w:after="0" w:line="360" w:lineRule="auto"/>
        <w:ind w:firstLine="567"/>
        <w:jc w:val="both"/>
        <w:rPr>
          <w:rFonts w:ascii="Times New Roman" w:hAnsi="Times New Roman" w:cs="Times New Roman"/>
          <w:sz w:val="24"/>
          <w:szCs w:val="24"/>
        </w:rPr>
      </w:pPr>
      <w:r w:rsidRPr="007A365A">
        <w:rPr>
          <w:rFonts w:ascii="Times New Roman" w:hAnsi="Times New Roman" w:cs="Times New Roman"/>
          <w:i/>
          <w:sz w:val="24"/>
          <w:szCs w:val="24"/>
        </w:rPr>
        <w:t>Виды дееспособности</w:t>
      </w:r>
      <w:r w:rsidRPr="007A365A">
        <w:rPr>
          <w:rFonts w:ascii="Times New Roman" w:hAnsi="Times New Roman" w:cs="Times New Roman"/>
          <w:sz w:val="24"/>
          <w:szCs w:val="24"/>
        </w:rPr>
        <w:t xml:space="preserve"> определяются различным сочетанием характеристик состояния человека (возраст, здоровье, психическое развитие). Смысл выделения видов состоит в отличающихся правовых последствиях совершения действий лицами, обладающими различной дееспособностью (например, сделка совершенная малолетним ничтожна (ст.172 ГК), а несовершеннолетним от четырнадцати до восемнадцати лет действительна, но оспорима (ст. 175 ГК)), а так же в различных правоотношениях, возникающих между третьими лицами в связи с этим лицом (например, различные договоры заключаются между органом опеки и попечительства и опекуном (попечителем) в связи с назначением опекуна малолетнему и назначением попечителя несовершеннолетнему в возрасте от четырнадцати до восемнадцати лет (соответственно, договор об опеке и договор о попечительстве [31])).</w:t>
      </w:r>
    </w:p>
    <w:p w:rsidR="00A24B5F" w:rsidRPr="007A365A" w:rsidRDefault="00A24B5F" w:rsidP="00A24B5F">
      <w:pPr>
        <w:tabs>
          <w:tab w:val="left" w:pos="993"/>
        </w:tabs>
        <w:spacing w:after="0" w:line="360" w:lineRule="auto"/>
        <w:ind w:firstLine="567"/>
        <w:jc w:val="both"/>
        <w:rPr>
          <w:rFonts w:ascii="Times New Roman" w:hAnsi="Times New Roman" w:cs="Times New Roman"/>
          <w:sz w:val="24"/>
          <w:szCs w:val="24"/>
        </w:rPr>
      </w:pPr>
      <w:r w:rsidRPr="007A365A">
        <w:rPr>
          <w:rFonts w:ascii="Times New Roman" w:hAnsi="Times New Roman" w:cs="Times New Roman"/>
          <w:sz w:val="24"/>
          <w:szCs w:val="24"/>
        </w:rPr>
        <w:t xml:space="preserve">Полноценным участником общественных отношений является гражданин, достигший определенного возраста и не имеющий юридически значимых отклонений здоровья и психического развития. Такой человек признается полностью дееспособным. Правовое регулирование отношений с его участием является общим правилом. </w:t>
      </w:r>
    </w:p>
    <w:p w:rsidR="00A24B5F" w:rsidRPr="007A365A" w:rsidRDefault="00A24B5F" w:rsidP="00A24B5F">
      <w:pPr>
        <w:tabs>
          <w:tab w:val="left" w:pos="993"/>
        </w:tabs>
        <w:spacing w:after="0" w:line="360" w:lineRule="auto"/>
        <w:ind w:firstLine="567"/>
        <w:jc w:val="both"/>
        <w:rPr>
          <w:rFonts w:ascii="Times New Roman" w:hAnsi="Times New Roman" w:cs="Times New Roman"/>
          <w:sz w:val="24"/>
          <w:szCs w:val="24"/>
        </w:rPr>
      </w:pPr>
      <w:r w:rsidRPr="007A365A">
        <w:rPr>
          <w:rFonts w:ascii="Times New Roman" w:hAnsi="Times New Roman" w:cs="Times New Roman"/>
          <w:sz w:val="24"/>
          <w:szCs w:val="24"/>
        </w:rPr>
        <w:t xml:space="preserve">Человек, имеющий отклонения здоровья, психического развития или недостигший определенного возраста, ограничен в возможности равноценного с иными гражданами участия в общественных отношениях. Дееспособность такого человека дополняется приставками (ограниченный в дееспособности, недееспособный), призванными отразить отличие характеристик его состояния от полностью дееспособного лица. </w:t>
      </w:r>
    </w:p>
    <w:p w:rsidR="00A24B5F" w:rsidRPr="007A365A" w:rsidRDefault="00A24B5F" w:rsidP="00095D10">
      <w:pPr>
        <w:numPr>
          <w:ilvl w:val="0"/>
          <w:numId w:val="16"/>
        </w:numPr>
        <w:tabs>
          <w:tab w:val="left" w:pos="993"/>
        </w:tabs>
        <w:spacing w:after="0" w:line="360" w:lineRule="auto"/>
        <w:ind w:left="0" w:firstLine="567"/>
        <w:jc w:val="both"/>
        <w:rPr>
          <w:rFonts w:ascii="Times New Roman" w:hAnsi="Times New Roman" w:cs="Times New Roman"/>
          <w:sz w:val="24"/>
          <w:szCs w:val="24"/>
        </w:rPr>
      </w:pPr>
      <w:r w:rsidRPr="007A365A">
        <w:rPr>
          <w:rFonts w:ascii="Times New Roman" w:hAnsi="Times New Roman" w:cs="Times New Roman"/>
          <w:sz w:val="24"/>
          <w:szCs w:val="24"/>
        </w:rPr>
        <w:t xml:space="preserve">Дееспособность выступает </w:t>
      </w:r>
      <w:r w:rsidRPr="007A365A">
        <w:rPr>
          <w:rFonts w:ascii="Times New Roman" w:hAnsi="Times New Roman" w:cs="Times New Roman"/>
          <w:i/>
          <w:sz w:val="24"/>
          <w:szCs w:val="24"/>
        </w:rPr>
        <w:t>элементом фактического состава</w:t>
      </w:r>
      <w:r w:rsidRPr="007A365A">
        <w:rPr>
          <w:rFonts w:ascii="Times New Roman" w:hAnsi="Times New Roman" w:cs="Times New Roman"/>
          <w:sz w:val="24"/>
          <w:szCs w:val="24"/>
        </w:rPr>
        <w:t xml:space="preserve">, необходимого для возникновения (изменения, прекращения) правоотношений или секундарных прав. </w:t>
      </w:r>
    </w:p>
    <w:p w:rsidR="00A24B5F" w:rsidRPr="007A365A" w:rsidRDefault="00A24B5F" w:rsidP="00A24B5F">
      <w:pPr>
        <w:tabs>
          <w:tab w:val="left" w:pos="993"/>
        </w:tabs>
        <w:spacing w:after="0" w:line="360" w:lineRule="auto"/>
        <w:ind w:firstLine="567"/>
        <w:jc w:val="both"/>
        <w:rPr>
          <w:rFonts w:ascii="Times New Roman" w:hAnsi="Times New Roman" w:cs="Times New Roman"/>
          <w:sz w:val="24"/>
          <w:szCs w:val="24"/>
        </w:rPr>
      </w:pPr>
      <w:r w:rsidRPr="007A365A">
        <w:rPr>
          <w:rFonts w:ascii="Times New Roman" w:hAnsi="Times New Roman" w:cs="Times New Roman"/>
          <w:sz w:val="24"/>
          <w:szCs w:val="24"/>
        </w:rPr>
        <w:lastRenderedPageBreak/>
        <w:t>Как известно, фактический состав представляет собой комплекс  разнородных, самостоятельных жизненных обстоятельств (каждое из которых может иметь значение особого юридического факта), влекущих возникновение (изменение, прекращ</w:t>
      </w:r>
      <w:r>
        <w:rPr>
          <w:rFonts w:ascii="Times New Roman" w:hAnsi="Times New Roman" w:cs="Times New Roman"/>
          <w:sz w:val="24"/>
          <w:szCs w:val="24"/>
        </w:rPr>
        <w:t>ение) правоотношений [13. С.415;</w:t>
      </w:r>
      <w:r w:rsidRPr="007A365A">
        <w:rPr>
          <w:rFonts w:ascii="Times New Roman" w:hAnsi="Times New Roman" w:cs="Times New Roman"/>
          <w:sz w:val="24"/>
          <w:szCs w:val="24"/>
        </w:rPr>
        <w:t xml:space="preserve"> 4. С.66]. Дееспособность обозначает факт действительности – состояние человека. Этот факт наряду с иными (например, совершением сделки или деликта) служит основанием (юридическим фактом) для возникновения правоотношений. Все вместе эти факты образуют фактический состав, а по отдельности (включая дееспособность) являются элементами фактического состава. Другими словами, основанием возникновения того или иного правоотношения является совокупность фактов, включая определенный вид дееспособности. </w:t>
      </w:r>
    </w:p>
    <w:p w:rsidR="00A24B5F" w:rsidRDefault="00A24B5F" w:rsidP="00A24B5F">
      <w:pPr>
        <w:tabs>
          <w:tab w:val="left" w:pos="993"/>
        </w:tabs>
        <w:spacing w:after="0" w:line="360" w:lineRule="auto"/>
        <w:ind w:firstLine="567"/>
        <w:jc w:val="both"/>
        <w:rPr>
          <w:rFonts w:ascii="Times New Roman" w:hAnsi="Times New Roman" w:cs="Times New Roman"/>
          <w:sz w:val="24"/>
          <w:szCs w:val="24"/>
        </w:rPr>
      </w:pPr>
      <w:r w:rsidRPr="007A365A">
        <w:rPr>
          <w:rFonts w:ascii="Times New Roman" w:hAnsi="Times New Roman" w:cs="Times New Roman"/>
          <w:sz w:val="24"/>
          <w:szCs w:val="24"/>
        </w:rPr>
        <w:t xml:space="preserve">Дееспособность гражданина является элементом фактического состава для возникновения (изменения, прекращения) правоотношений: </w:t>
      </w:r>
      <w:r>
        <w:rPr>
          <w:rFonts w:ascii="Times New Roman" w:hAnsi="Times New Roman" w:cs="Times New Roman"/>
          <w:sz w:val="24"/>
          <w:szCs w:val="24"/>
        </w:rPr>
        <w:t xml:space="preserve"> </w:t>
      </w:r>
    </w:p>
    <w:p w:rsidR="00A24B5F" w:rsidRPr="007A365A" w:rsidRDefault="00A24B5F" w:rsidP="00A24B5F">
      <w:pPr>
        <w:tabs>
          <w:tab w:val="left" w:pos="993"/>
        </w:tabs>
        <w:spacing w:after="0" w:line="360" w:lineRule="auto"/>
        <w:ind w:firstLine="567"/>
        <w:jc w:val="both"/>
        <w:rPr>
          <w:rFonts w:ascii="Times New Roman" w:hAnsi="Times New Roman" w:cs="Times New Roman"/>
          <w:sz w:val="24"/>
          <w:szCs w:val="24"/>
        </w:rPr>
      </w:pPr>
      <w:r w:rsidRPr="007A365A">
        <w:rPr>
          <w:rFonts w:ascii="Times New Roman" w:hAnsi="Times New Roman" w:cs="Times New Roman"/>
          <w:i/>
          <w:sz w:val="24"/>
          <w:szCs w:val="24"/>
        </w:rPr>
        <w:t>с участием этого лица</w:t>
      </w:r>
      <w:r w:rsidRPr="007A365A">
        <w:rPr>
          <w:rFonts w:ascii="Times New Roman" w:hAnsi="Times New Roman" w:cs="Times New Roman"/>
          <w:sz w:val="24"/>
          <w:szCs w:val="24"/>
        </w:rPr>
        <w:t>. Так, наличие полной дееспособности влечет действительность совершенной лицом сделки. Отсутствие полной дееспособности может влечь как ничтожность сделки, если она совершена малолетним или недееспособным (ст.171, 172 ГК), так и возможность признания сделки недействительной, если она совершенна гражданином, ограниченным судом в дееспособности (176 ГК);</w:t>
      </w:r>
    </w:p>
    <w:p w:rsidR="00A24B5F" w:rsidRPr="007A365A" w:rsidRDefault="00A24B5F" w:rsidP="00A24B5F">
      <w:pPr>
        <w:tabs>
          <w:tab w:val="left" w:pos="993"/>
        </w:tabs>
        <w:spacing w:after="0" w:line="360" w:lineRule="auto"/>
        <w:ind w:firstLine="567"/>
        <w:jc w:val="both"/>
        <w:rPr>
          <w:rFonts w:ascii="Times New Roman" w:hAnsi="Times New Roman" w:cs="Times New Roman"/>
          <w:sz w:val="24"/>
          <w:szCs w:val="24"/>
        </w:rPr>
      </w:pPr>
      <w:r w:rsidRPr="007A365A">
        <w:rPr>
          <w:rFonts w:ascii="Times New Roman" w:hAnsi="Times New Roman" w:cs="Times New Roman"/>
          <w:i/>
          <w:sz w:val="24"/>
          <w:szCs w:val="24"/>
        </w:rPr>
        <w:t>между третьими лицами, но в связи с этим лицом</w:t>
      </w:r>
      <w:r w:rsidRPr="007A365A">
        <w:rPr>
          <w:rFonts w:ascii="Times New Roman" w:hAnsi="Times New Roman" w:cs="Times New Roman"/>
          <w:sz w:val="24"/>
          <w:szCs w:val="24"/>
        </w:rPr>
        <w:t xml:space="preserve">. Для третьих лиц правоотношения возникают, например, в случае ответственности родителей за вред, причиненный их малолетним ребенком (ст. 1073 ГК). Здесь обязательства из причинения вреда складываются между родителями причинителя вреда и потерпевшим. Другой пример: назначение опеки и (или) попечительства. Здесь правоотношения возникают между органами опеки и попечительства и опекуном (попечителем). </w:t>
      </w:r>
    </w:p>
    <w:p w:rsidR="00A24B5F" w:rsidRPr="007A365A" w:rsidRDefault="00A24B5F" w:rsidP="00A24B5F">
      <w:pPr>
        <w:tabs>
          <w:tab w:val="left" w:pos="993"/>
        </w:tabs>
        <w:spacing w:after="0" w:line="360" w:lineRule="auto"/>
        <w:ind w:firstLine="567"/>
        <w:jc w:val="both"/>
        <w:rPr>
          <w:rFonts w:ascii="Times New Roman" w:hAnsi="Times New Roman" w:cs="Times New Roman"/>
          <w:sz w:val="24"/>
          <w:szCs w:val="24"/>
        </w:rPr>
      </w:pPr>
      <w:r w:rsidRPr="007A365A">
        <w:rPr>
          <w:rFonts w:ascii="Times New Roman" w:hAnsi="Times New Roman" w:cs="Times New Roman"/>
          <w:sz w:val="24"/>
          <w:szCs w:val="24"/>
        </w:rPr>
        <w:t>Таким образом, дееспособность представляет собой</w:t>
      </w:r>
      <w:r w:rsidRPr="007A365A">
        <w:rPr>
          <w:rFonts w:ascii="Times New Roman" w:hAnsi="Times New Roman" w:cs="Times New Roman"/>
          <w:i/>
          <w:sz w:val="24"/>
          <w:szCs w:val="24"/>
        </w:rPr>
        <w:t xml:space="preserve"> факт действительности, обозначающий юридически значимое состояние человека, характеризуемое возрастом, здоровьем и психическим развитием. </w:t>
      </w:r>
      <w:r w:rsidRPr="007A365A">
        <w:rPr>
          <w:rFonts w:ascii="Times New Roman" w:hAnsi="Times New Roman" w:cs="Times New Roman"/>
          <w:sz w:val="24"/>
          <w:szCs w:val="24"/>
        </w:rPr>
        <w:t xml:space="preserve">Правовое значение дееспособности заключается в том, что она выступает </w:t>
      </w:r>
      <w:r w:rsidRPr="007A365A">
        <w:rPr>
          <w:rFonts w:ascii="Times New Roman" w:hAnsi="Times New Roman" w:cs="Times New Roman"/>
          <w:i/>
          <w:sz w:val="24"/>
          <w:szCs w:val="24"/>
        </w:rPr>
        <w:t xml:space="preserve">элементом фактического состава, </w:t>
      </w:r>
      <w:r w:rsidRPr="007A365A">
        <w:rPr>
          <w:rFonts w:ascii="Times New Roman" w:hAnsi="Times New Roman" w:cs="Times New Roman"/>
          <w:sz w:val="24"/>
          <w:szCs w:val="24"/>
        </w:rPr>
        <w:t>необходимого для возникновения (изменения, прекращения) правоотношений и секундарных прав.</w:t>
      </w:r>
    </w:p>
    <w:p w:rsidR="00A24B5F" w:rsidRPr="007A365A" w:rsidRDefault="00A24B5F" w:rsidP="00A24B5F">
      <w:pPr>
        <w:tabs>
          <w:tab w:val="left" w:pos="993"/>
        </w:tabs>
        <w:spacing w:after="0" w:line="360" w:lineRule="auto"/>
        <w:ind w:firstLine="567"/>
        <w:jc w:val="both"/>
        <w:rPr>
          <w:rFonts w:ascii="Times New Roman" w:hAnsi="Times New Roman" w:cs="Times New Roman"/>
          <w:sz w:val="24"/>
          <w:szCs w:val="24"/>
        </w:rPr>
      </w:pPr>
      <w:r w:rsidRPr="007A365A">
        <w:rPr>
          <w:rFonts w:ascii="Times New Roman" w:hAnsi="Times New Roman" w:cs="Times New Roman"/>
          <w:sz w:val="24"/>
          <w:szCs w:val="24"/>
        </w:rPr>
        <w:t xml:space="preserve">Традиционное для доктрины определение понятия дееспособность отражено в гражданском кодексе в следующей формулировке: «способность гражданина своими действиями приобретать и осуществлять права, создавать для себя гражданские обязанности и исполнять их». Оно не отражает действительную </w:t>
      </w:r>
      <w:r w:rsidRPr="007A365A">
        <w:rPr>
          <w:rFonts w:ascii="Times New Roman" w:hAnsi="Times New Roman" w:cs="Times New Roman"/>
          <w:i/>
          <w:sz w:val="24"/>
          <w:szCs w:val="24"/>
        </w:rPr>
        <w:t>сущность</w:t>
      </w:r>
      <w:r w:rsidRPr="007A365A">
        <w:rPr>
          <w:rFonts w:ascii="Times New Roman" w:hAnsi="Times New Roman" w:cs="Times New Roman"/>
          <w:sz w:val="24"/>
          <w:szCs w:val="24"/>
        </w:rPr>
        <w:t xml:space="preserve"> и </w:t>
      </w:r>
      <w:r w:rsidRPr="007A365A">
        <w:rPr>
          <w:rFonts w:ascii="Times New Roman" w:hAnsi="Times New Roman" w:cs="Times New Roman"/>
          <w:i/>
          <w:sz w:val="24"/>
          <w:szCs w:val="24"/>
        </w:rPr>
        <w:t>правовое значение</w:t>
      </w:r>
      <w:r w:rsidRPr="007A365A">
        <w:rPr>
          <w:rFonts w:ascii="Times New Roman" w:hAnsi="Times New Roman" w:cs="Times New Roman"/>
          <w:sz w:val="24"/>
          <w:szCs w:val="24"/>
        </w:rPr>
        <w:t xml:space="preserve"> дееспособности, поэтому неудовлетворительно. Сущность в нем раскрывается через предикат «способность», который сам нуждается в определении,  так как в системе правовых средств отсутствует соотносимое с ним явление, как следствие он понимается </w:t>
      </w:r>
      <w:r w:rsidRPr="007A365A">
        <w:rPr>
          <w:rFonts w:ascii="Times New Roman" w:hAnsi="Times New Roman" w:cs="Times New Roman"/>
          <w:sz w:val="24"/>
          <w:szCs w:val="24"/>
        </w:rPr>
        <w:lastRenderedPageBreak/>
        <w:t>интуитивно. Правовое значение этой «способности» заключается в том, что только при ее наличии человек может посредством своих действий вступить в правоотношение и реализовать его. Такое определение не востребовано ни наукой, ни законодательством, ни правоприменительной практикой.</w:t>
      </w:r>
    </w:p>
    <w:p w:rsidR="00A24B5F" w:rsidRPr="007A365A" w:rsidRDefault="00A24B5F" w:rsidP="00A24B5F">
      <w:pPr>
        <w:spacing w:after="0" w:line="360" w:lineRule="auto"/>
        <w:ind w:firstLine="567"/>
        <w:jc w:val="both"/>
        <w:rPr>
          <w:rFonts w:ascii="Times New Roman" w:hAnsi="Times New Roman" w:cs="Times New Roman"/>
          <w:sz w:val="24"/>
          <w:szCs w:val="24"/>
        </w:rPr>
      </w:pPr>
      <w:r w:rsidRPr="007A365A">
        <w:rPr>
          <w:rFonts w:ascii="Times New Roman" w:hAnsi="Times New Roman" w:cs="Times New Roman"/>
          <w:sz w:val="24"/>
          <w:szCs w:val="24"/>
        </w:rPr>
        <w:t>Подведем итоги настоящей статьи: правосубъектность, правоспособность и дееспособность являются самостоятельными понятиями с непересекающимися логическими объемами:</w:t>
      </w:r>
      <w:r>
        <w:rPr>
          <w:rFonts w:ascii="Times New Roman" w:hAnsi="Times New Roman" w:cs="Times New Roman"/>
          <w:sz w:val="24"/>
          <w:szCs w:val="24"/>
        </w:rPr>
        <w:t xml:space="preserve"> </w:t>
      </w:r>
      <w:r w:rsidRPr="00BC77CF">
        <w:rPr>
          <w:rFonts w:ascii="Times New Roman" w:hAnsi="Times New Roman" w:cs="Times New Roman"/>
          <w:sz w:val="24"/>
          <w:szCs w:val="24"/>
        </w:rPr>
        <w:t>1) правоспособность является совокупностью всех предусмотренных законодательством моделей правоотношений; 2) правосубъектность является синонимом субъекта права, то есть лица, которое согласно законодательству может быть участником правоотношений и секундарных прав; 3) дееспособность обозначает юридически значимое состояние человека (характеризуемое возрастом, здоровьем и психическим развитием), и выступает элементом фактического состава, необходимого для возникновения (изменения, прекращения) правоотношений и секундарных прав.</w:t>
      </w:r>
    </w:p>
    <w:p w:rsidR="00A24B5F" w:rsidRPr="007A365A" w:rsidRDefault="00A24B5F" w:rsidP="00A24B5F">
      <w:pPr>
        <w:tabs>
          <w:tab w:val="left" w:pos="567"/>
        </w:tabs>
        <w:spacing w:after="0" w:line="240" w:lineRule="auto"/>
        <w:jc w:val="center"/>
        <w:rPr>
          <w:rFonts w:ascii="Times New Roman" w:hAnsi="Times New Roman" w:cs="Times New Roman"/>
          <w:b/>
          <w:sz w:val="24"/>
          <w:szCs w:val="24"/>
        </w:rPr>
      </w:pPr>
      <w:r w:rsidRPr="007A365A">
        <w:rPr>
          <w:rFonts w:ascii="Times New Roman" w:hAnsi="Times New Roman" w:cs="Times New Roman"/>
          <w:b/>
          <w:sz w:val="24"/>
          <w:szCs w:val="24"/>
        </w:rPr>
        <w:t>Библиография</w:t>
      </w:r>
      <w:r>
        <w:rPr>
          <w:rFonts w:ascii="Times New Roman" w:hAnsi="Times New Roman" w:cs="Times New Roman"/>
          <w:b/>
          <w:sz w:val="24"/>
          <w:szCs w:val="24"/>
        </w:rPr>
        <w:t>:</w:t>
      </w:r>
    </w:p>
    <w:p w:rsidR="00A24B5F" w:rsidRPr="007A365A" w:rsidRDefault="00A24B5F" w:rsidP="00095D10">
      <w:pPr>
        <w:pStyle w:val="a4"/>
        <w:numPr>
          <w:ilvl w:val="0"/>
          <w:numId w:val="18"/>
        </w:numPr>
        <w:tabs>
          <w:tab w:val="left" w:pos="426"/>
        </w:tabs>
        <w:ind w:left="426" w:hanging="426"/>
        <w:jc w:val="both"/>
        <w:rPr>
          <w:sz w:val="24"/>
          <w:szCs w:val="24"/>
        </w:rPr>
      </w:pPr>
      <w:r w:rsidRPr="007A365A">
        <w:rPr>
          <w:sz w:val="24"/>
          <w:szCs w:val="24"/>
        </w:rPr>
        <w:t xml:space="preserve">Братусь С.Н. Субъекты гражданского права. М. 1950. </w:t>
      </w:r>
    </w:p>
    <w:p w:rsidR="00A24B5F" w:rsidRPr="007A365A" w:rsidRDefault="00A24B5F" w:rsidP="00095D10">
      <w:pPr>
        <w:pStyle w:val="a4"/>
        <w:numPr>
          <w:ilvl w:val="0"/>
          <w:numId w:val="18"/>
        </w:numPr>
        <w:tabs>
          <w:tab w:val="left" w:pos="426"/>
        </w:tabs>
        <w:ind w:left="426" w:hanging="426"/>
        <w:jc w:val="both"/>
        <w:rPr>
          <w:sz w:val="24"/>
          <w:szCs w:val="24"/>
        </w:rPr>
      </w:pPr>
      <w:r w:rsidRPr="007A365A">
        <w:rPr>
          <w:sz w:val="24"/>
          <w:szCs w:val="24"/>
        </w:rPr>
        <w:t xml:space="preserve">Толстой Ю.К. К теории правоотношения. Л. 1959. </w:t>
      </w:r>
    </w:p>
    <w:p w:rsidR="00A24B5F" w:rsidRPr="007A365A" w:rsidRDefault="00A24B5F" w:rsidP="00095D10">
      <w:pPr>
        <w:pStyle w:val="a4"/>
        <w:numPr>
          <w:ilvl w:val="0"/>
          <w:numId w:val="18"/>
        </w:numPr>
        <w:tabs>
          <w:tab w:val="left" w:pos="426"/>
        </w:tabs>
        <w:ind w:left="426" w:hanging="426"/>
        <w:jc w:val="both"/>
        <w:rPr>
          <w:sz w:val="24"/>
          <w:szCs w:val="24"/>
        </w:rPr>
      </w:pPr>
      <w:r w:rsidRPr="007A365A">
        <w:rPr>
          <w:sz w:val="24"/>
          <w:szCs w:val="24"/>
        </w:rPr>
        <w:t>Александров Н.Г. Законность и правоотношения в советском обществе. М. 1955.</w:t>
      </w:r>
    </w:p>
    <w:p w:rsidR="00A24B5F" w:rsidRPr="007A365A" w:rsidRDefault="00A24B5F" w:rsidP="00095D10">
      <w:pPr>
        <w:pStyle w:val="a4"/>
        <w:numPr>
          <w:ilvl w:val="0"/>
          <w:numId w:val="18"/>
        </w:numPr>
        <w:tabs>
          <w:tab w:val="left" w:pos="426"/>
        </w:tabs>
        <w:ind w:left="426" w:hanging="426"/>
        <w:jc w:val="both"/>
        <w:rPr>
          <w:sz w:val="24"/>
          <w:szCs w:val="24"/>
        </w:rPr>
      </w:pPr>
      <w:r w:rsidRPr="007A365A">
        <w:rPr>
          <w:sz w:val="24"/>
          <w:szCs w:val="24"/>
        </w:rPr>
        <w:t xml:space="preserve">Красавчиков О.А. Юридические факты в советском гражданском праве. М. 1958. </w:t>
      </w:r>
    </w:p>
    <w:p w:rsidR="00A24B5F" w:rsidRPr="007A365A" w:rsidRDefault="00A24B5F" w:rsidP="00095D10">
      <w:pPr>
        <w:pStyle w:val="a4"/>
        <w:numPr>
          <w:ilvl w:val="0"/>
          <w:numId w:val="18"/>
        </w:numPr>
        <w:tabs>
          <w:tab w:val="left" w:pos="426"/>
        </w:tabs>
        <w:ind w:left="426" w:hanging="426"/>
        <w:jc w:val="both"/>
        <w:rPr>
          <w:sz w:val="24"/>
          <w:szCs w:val="24"/>
        </w:rPr>
      </w:pPr>
      <w:r w:rsidRPr="007A365A">
        <w:rPr>
          <w:sz w:val="24"/>
          <w:szCs w:val="24"/>
        </w:rPr>
        <w:t>Жилеску Г. Цит. по Мицкевич А.В. Субъекты гражданского права. М. 1962.</w:t>
      </w:r>
    </w:p>
    <w:p w:rsidR="00A24B5F" w:rsidRPr="007A365A" w:rsidRDefault="00A24B5F" w:rsidP="00095D10">
      <w:pPr>
        <w:pStyle w:val="a4"/>
        <w:numPr>
          <w:ilvl w:val="0"/>
          <w:numId w:val="18"/>
        </w:numPr>
        <w:tabs>
          <w:tab w:val="left" w:pos="426"/>
        </w:tabs>
        <w:ind w:left="426" w:hanging="426"/>
        <w:jc w:val="both"/>
        <w:rPr>
          <w:sz w:val="24"/>
          <w:szCs w:val="24"/>
        </w:rPr>
      </w:pPr>
      <w:r w:rsidRPr="007A365A">
        <w:rPr>
          <w:sz w:val="24"/>
          <w:szCs w:val="24"/>
        </w:rPr>
        <w:t>Гражданское право: учебник в 3 томах. Т.1. М.</w:t>
      </w:r>
      <w:r>
        <w:rPr>
          <w:sz w:val="24"/>
          <w:szCs w:val="24"/>
        </w:rPr>
        <w:t xml:space="preserve"> 2006</w:t>
      </w:r>
      <w:r w:rsidRPr="007A365A">
        <w:rPr>
          <w:sz w:val="24"/>
          <w:szCs w:val="24"/>
        </w:rPr>
        <w:t>.</w:t>
      </w:r>
    </w:p>
    <w:p w:rsidR="00A24B5F" w:rsidRPr="007A365A" w:rsidRDefault="00A24B5F" w:rsidP="00095D10">
      <w:pPr>
        <w:pStyle w:val="a4"/>
        <w:numPr>
          <w:ilvl w:val="0"/>
          <w:numId w:val="18"/>
        </w:numPr>
        <w:tabs>
          <w:tab w:val="left" w:pos="426"/>
        </w:tabs>
        <w:ind w:left="426" w:hanging="426"/>
        <w:jc w:val="both"/>
        <w:rPr>
          <w:sz w:val="24"/>
          <w:szCs w:val="24"/>
        </w:rPr>
      </w:pPr>
      <w:r w:rsidRPr="007A365A">
        <w:rPr>
          <w:sz w:val="24"/>
          <w:szCs w:val="24"/>
        </w:rPr>
        <w:t>Флейшиц Е.А. Соотношение правоспособности и субъективных прав. Вопросы общей теории права. М. 1960.</w:t>
      </w:r>
    </w:p>
    <w:p w:rsidR="00A24B5F" w:rsidRPr="007A365A" w:rsidRDefault="00A24B5F" w:rsidP="00095D10">
      <w:pPr>
        <w:pStyle w:val="a4"/>
        <w:numPr>
          <w:ilvl w:val="0"/>
          <w:numId w:val="18"/>
        </w:numPr>
        <w:tabs>
          <w:tab w:val="left" w:pos="426"/>
        </w:tabs>
        <w:ind w:left="426" w:hanging="426"/>
        <w:jc w:val="both"/>
        <w:rPr>
          <w:sz w:val="24"/>
          <w:szCs w:val="24"/>
        </w:rPr>
      </w:pPr>
      <w:r w:rsidRPr="007A365A">
        <w:rPr>
          <w:sz w:val="24"/>
          <w:szCs w:val="24"/>
        </w:rPr>
        <w:t xml:space="preserve">Мицкевич В.А. Субъекты советского права. М. 1962. </w:t>
      </w:r>
    </w:p>
    <w:p w:rsidR="00A24B5F" w:rsidRPr="007A365A" w:rsidRDefault="00A24B5F" w:rsidP="00095D10">
      <w:pPr>
        <w:pStyle w:val="a4"/>
        <w:numPr>
          <w:ilvl w:val="0"/>
          <w:numId w:val="18"/>
        </w:numPr>
        <w:tabs>
          <w:tab w:val="left" w:pos="426"/>
        </w:tabs>
        <w:ind w:left="426" w:hanging="426"/>
        <w:jc w:val="both"/>
        <w:rPr>
          <w:sz w:val="24"/>
          <w:szCs w:val="24"/>
        </w:rPr>
      </w:pPr>
      <w:r w:rsidRPr="007A365A">
        <w:rPr>
          <w:sz w:val="24"/>
          <w:szCs w:val="24"/>
        </w:rPr>
        <w:t xml:space="preserve">Патюлин В.А. Государство и личность в СССР. М. 1974. </w:t>
      </w:r>
    </w:p>
    <w:p w:rsidR="00A24B5F" w:rsidRPr="007A365A" w:rsidRDefault="00A24B5F" w:rsidP="00095D10">
      <w:pPr>
        <w:pStyle w:val="a4"/>
        <w:numPr>
          <w:ilvl w:val="0"/>
          <w:numId w:val="18"/>
        </w:numPr>
        <w:tabs>
          <w:tab w:val="left" w:pos="426"/>
        </w:tabs>
        <w:ind w:left="426" w:hanging="426"/>
        <w:jc w:val="both"/>
        <w:rPr>
          <w:sz w:val="24"/>
          <w:szCs w:val="24"/>
        </w:rPr>
      </w:pPr>
      <w:r w:rsidRPr="007A365A">
        <w:rPr>
          <w:sz w:val="24"/>
          <w:szCs w:val="24"/>
        </w:rPr>
        <w:t xml:space="preserve">Веберс Я.Р. Правосубъектность граждан в советском гражданском и семейном праве. Рига. 1976. </w:t>
      </w:r>
    </w:p>
    <w:p w:rsidR="00A24B5F" w:rsidRPr="007A365A" w:rsidRDefault="00A24B5F" w:rsidP="00095D10">
      <w:pPr>
        <w:pStyle w:val="a4"/>
        <w:numPr>
          <w:ilvl w:val="0"/>
          <w:numId w:val="18"/>
        </w:numPr>
        <w:tabs>
          <w:tab w:val="left" w:pos="426"/>
        </w:tabs>
        <w:ind w:left="426" w:hanging="426"/>
        <w:jc w:val="both"/>
        <w:rPr>
          <w:sz w:val="24"/>
          <w:szCs w:val="24"/>
        </w:rPr>
      </w:pPr>
      <w:r w:rsidRPr="007A365A">
        <w:rPr>
          <w:sz w:val="24"/>
          <w:szCs w:val="24"/>
        </w:rPr>
        <w:t xml:space="preserve">Корнеев С.М., Шерстобитов А.Е. Граждане (физические лица) как участники гражданских правоотношений // Гражданское право. Учебник в 4-х томах. Т.1. </w:t>
      </w:r>
    </w:p>
    <w:p w:rsidR="00A24B5F" w:rsidRPr="007A365A" w:rsidRDefault="00A24B5F" w:rsidP="00095D10">
      <w:pPr>
        <w:pStyle w:val="a4"/>
        <w:numPr>
          <w:ilvl w:val="0"/>
          <w:numId w:val="18"/>
        </w:numPr>
        <w:tabs>
          <w:tab w:val="left" w:pos="426"/>
        </w:tabs>
        <w:ind w:left="426" w:hanging="426"/>
        <w:jc w:val="both"/>
        <w:rPr>
          <w:sz w:val="24"/>
          <w:szCs w:val="24"/>
        </w:rPr>
      </w:pPr>
      <w:r w:rsidRPr="007A365A">
        <w:rPr>
          <w:sz w:val="24"/>
          <w:szCs w:val="24"/>
        </w:rPr>
        <w:t>Матузов Н.И. Правовые отношения // Теория государства и права. 2-е изд. М. 2005.</w:t>
      </w:r>
    </w:p>
    <w:p w:rsidR="00A24B5F" w:rsidRPr="007A365A" w:rsidRDefault="00A24B5F" w:rsidP="00095D10">
      <w:pPr>
        <w:pStyle w:val="a4"/>
        <w:numPr>
          <w:ilvl w:val="0"/>
          <w:numId w:val="18"/>
        </w:numPr>
        <w:tabs>
          <w:tab w:val="left" w:pos="426"/>
        </w:tabs>
        <w:ind w:left="426" w:hanging="426"/>
        <w:jc w:val="both"/>
        <w:rPr>
          <w:sz w:val="24"/>
          <w:szCs w:val="24"/>
        </w:rPr>
      </w:pPr>
      <w:r w:rsidRPr="007A365A">
        <w:rPr>
          <w:sz w:val="24"/>
          <w:szCs w:val="24"/>
        </w:rPr>
        <w:t>Алексеев С.С. Общая теория права. 2-е изд. 2008.</w:t>
      </w:r>
    </w:p>
    <w:p w:rsidR="00A24B5F" w:rsidRPr="007A365A" w:rsidRDefault="00A24B5F" w:rsidP="00095D10">
      <w:pPr>
        <w:pStyle w:val="a4"/>
        <w:numPr>
          <w:ilvl w:val="0"/>
          <w:numId w:val="18"/>
        </w:numPr>
        <w:tabs>
          <w:tab w:val="left" w:pos="426"/>
        </w:tabs>
        <w:ind w:left="426" w:hanging="426"/>
        <w:jc w:val="both"/>
        <w:rPr>
          <w:sz w:val="24"/>
          <w:szCs w:val="24"/>
        </w:rPr>
      </w:pPr>
      <w:r w:rsidRPr="007A365A">
        <w:rPr>
          <w:sz w:val="24"/>
          <w:szCs w:val="24"/>
        </w:rPr>
        <w:t>Долинская В.В. Акционерное право: основные положения и тенденции. М. 2006.</w:t>
      </w:r>
    </w:p>
    <w:p w:rsidR="00A24B5F" w:rsidRPr="007A365A" w:rsidRDefault="00A24B5F" w:rsidP="00095D10">
      <w:pPr>
        <w:pStyle w:val="a4"/>
        <w:numPr>
          <w:ilvl w:val="0"/>
          <w:numId w:val="18"/>
        </w:numPr>
        <w:tabs>
          <w:tab w:val="left" w:pos="426"/>
        </w:tabs>
        <w:ind w:left="426" w:hanging="426"/>
        <w:jc w:val="both"/>
        <w:rPr>
          <w:sz w:val="24"/>
          <w:szCs w:val="24"/>
        </w:rPr>
      </w:pPr>
      <w:r w:rsidRPr="007A365A">
        <w:rPr>
          <w:sz w:val="24"/>
          <w:szCs w:val="24"/>
        </w:rPr>
        <w:t xml:space="preserve">Красавчиков О.А. Социальное содержание правоспособности советских граждан // Правоведение. 1960. №1. </w:t>
      </w:r>
    </w:p>
    <w:p w:rsidR="00A24B5F" w:rsidRPr="007A365A" w:rsidRDefault="00A24B5F" w:rsidP="00095D10">
      <w:pPr>
        <w:pStyle w:val="a4"/>
        <w:numPr>
          <w:ilvl w:val="0"/>
          <w:numId w:val="18"/>
        </w:numPr>
        <w:tabs>
          <w:tab w:val="left" w:pos="426"/>
        </w:tabs>
        <w:ind w:left="426" w:hanging="426"/>
        <w:jc w:val="both"/>
        <w:rPr>
          <w:sz w:val="24"/>
          <w:szCs w:val="24"/>
        </w:rPr>
      </w:pPr>
      <w:r w:rsidRPr="007A365A">
        <w:rPr>
          <w:sz w:val="24"/>
          <w:szCs w:val="24"/>
        </w:rPr>
        <w:t>Халфина Р.О. Общее учение о правоотношении. М. 1974.</w:t>
      </w:r>
    </w:p>
    <w:p w:rsidR="00A24B5F" w:rsidRPr="007A365A" w:rsidRDefault="00A24B5F" w:rsidP="00095D10">
      <w:pPr>
        <w:pStyle w:val="a4"/>
        <w:numPr>
          <w:ilvl w:val="0"/>
          <w:numId w:val="18"/>
        </w:numPr>
        <w:tabs>
          <w:tab w:val="left" w:pos="426"/>
        </w:tabs>
        <w:ind w:left="426" w:hanging="426"/>
        <w:jc w:val="both"/>
        <w:rPr>
          <w:sz w:val="24"/>
          <w:szCs w:val="24"/>
        </w:rPr>
      </w:pPr>
      <w:r w:rsidRPr="007A365A">
        <w:rPr>
          <w:sz w:val="24"/>
          <w:szCs w:val="24"/>
        </w:rPr>
        <w:t xml:space="preserve">Теория государства и права. Курс лекций. Под ред. Матузова Н.И. Малько А.В. 2 Изд-е. М. 2007. </w:t>
      </w:r>
    </w:p>
    <w:p w:rsidR="00A24B5F" w:rsidRPr="007A365A" w:rsidRDefault="00A24B5F" w:rsidP="00095D10">
      <w:pPr>
        <w:pStyle w:val="a4"/>
        <w:numPr>
          <w:ilvl w:val="0"/>
          <w:numId w:val="18"/>
        </w:numPr>
        <w:tabs>
          <w:tab w:val="left" w:pos="426"/>
        </w:tabs>
        <w:ind w:left="426" w:hanging="426"/>
        <w:jc w:val="both"/>
        <w:rPr>
          <w:sz w:val="24"/>
          <w:szCs w:val="24"/>
        </w:rPr>
      </w:pPr>
      <w:r w:rsidRPr="007A365A">
        <w:rPr>
          <w:sz w:val="24"/>
          <w:szCs w:val="24"/>
        </w:rPr>
        <w:t xml:space="preserve">Матузов Н.И. Субъективные права граждан СССР. Саратов. 1966. </w:t>
      </w:r>
    </w:p>
    <w:p w:rsidR="00A24B5F" w:rsidRPr="007A365A" w:rsidRDefault="00A24B5F" w:rsidP="00095D10">
      <w:pPr>
        <w:pStyle w:val="a4"/>
        <w:numPr>
          <w:ilvl w:val="0"/>
          <w:numId w:val="18"/>
        </w:numPr>
        <w:tabs>
          <w:tab w:val="left" w:pos="426"/>
        </w:tabs>
        <w:ind w:left="426" w:hanging="426"/>
        <w:jc w:val="both"/>
        <w:rPr>
          <w:sz w:val="24"/>
          <w:szCs w:val="24"/>
        </w:rPr>
      </w:pPr>
      <w:r w:rsidRPr="007A365A">
        <w:rPr>
          <w:sz w:val="24"/>
          <w:szCs w:val="24"/>
        </w:rPr>
        <w:t>Белов В.А. Концепция «динамической правоспособности»: попытка нового прочтения // Кодекс-info. 2003. №3,4.</w:t>
      </w:r>
    </w:p>
    <w:p w:rsidR="00A24B5F" w:rsidRPr="007A365A" w:rsidRDefault="00A24B5F" w:rsidP="00095D10">
      <w:pPr>
        <w:pStyle w:val="a4"/>
        <w:numPr>
          <w:ilvl w:val="0"/>
          <w:numId w:val="18"/>
        </w:numPr>
        <w:tabs>
          <w:tab w:val="left" w:pos="426"/>
        </w:tabs>
        <w:ind w:left="426" w:hanging="426"/>
        <w:jc w:val="both"/>
        <w:rPr>
          <w:sz w:val="24"/>
          <w:szCs w:val="24"/>
        </w:rPr>
      </w:pPr>
      <w:r w:rsidRPr="007A365A">
        <w:rPr>
          <w:sz w:val="24"/>
          <w:szCs w:val="24"/>
        </w:rPr>
        <w:t xml:space="preserve">Книгин А.Н. Учение о категориях. Томск. 2002. </w:t>
      </w:r>
    </w:p>
    <w:p w:rsidR="00A24B5F" w:rsidRPr="007A365A" w:rsidRDefault="00A24B5F" w:rsidP="00095D10">
      <w:pPr>
        <w:pStyle w:val="a4"/>
        <w:numPr>
          <w:ilvl w:val="0"/>
          <w:numId w:val="18"/>
        </w:numPr>
        <w:tabs>
          <w:tab w:val="left" w:pos="426"/>
        </w:tabs>
        <w:ind w:left="426" w:hanging="426"/>
        <w:jc w:val="both"/>
        <w:rPr>
          <w:sz w:val="24"/>
          <w:szCs w:val="24"/>
        </w:rPr>
      </w:pPr>
      <w:r w:rsidRPr="007A365A">
        <w:rPr>
          <w:sz w:val="24"/>
          <w:szCs w:val="24"/>
        </w:rPr>
        <w:t xml:space="preserve">Явич Л.С. Общая теория права. Л. 1976. </w:t>
      </w:r>
    </w:p>
    <w:p w:rsidR="00A24B5F" w:rsidRPr="007A365A" w:rsidRDefault="00A24B5F" w:rsidP="00095D10">
      <w:pPr>
        <w:pStyle w:val="a4"/>
        <w:numPr>
          <w:ilvl w:val="0"/>
          <w:numId w:val="18"/>
        </w:numPr>
        <w:tabs>
          <w:tab w:val="left" w:pos="426"/>
        </w:tabs>
        <w:ind w:left="426" w:hanging="426"/>
        <w:jc w:val="both"/>
        <w:rPr>
          <w:sz w:val="24"/>
          <w:szCs w:val="24"/>
        </w:rPr>
      </w:pPr>
      <w:r w:rsidRPr="007A365A">
        <w:rPr>
          <w:sz w:val="24"/>
          <w:szCs w:val="24"/>
        </w:rPr>
        <w:t xml:space="preserve">Братусь С.Н. О соотношении гражданской правоспособности и субъективных гражданских прав // Советское государство и право. 1949. №8. </w:t>
      </w:r>
    </w:p>
    <w:p w:rsidR="00A24B5F" w:rsidRPr="007A365A" w:rsidRDefault="00A24B5F" w:rsidP="00095D10">
      <w:pPr>
        <w:pStyle w:val="a4"/>
        <w:numPr>
          <w:ilvl w:val="0"/>
          <w:numId w:val="18"/>
        </w:numPr>
        <w:tabs>
          <w:tab w:val="left" w:pos="426"/>
        </w:tabs>
        <w:ind w:left="426" w:hanging="426"/>
        <w:jc w:val="both"/>
        <w:rPr>
          <w:sz w:val="24"/>
          <w:szCs w:val="24"/>
        </w:rPr>
      </w:pPr>
      <w:r w:rsidRPr="007A365A">
        <w:rPr>
          <w:sz w:val="24"/>
          <w:szCs w:val="24"/>
        </w:rPr>
        <w:lastRenderedPageBreak/>
        <w:t>Гражданское право в 4-х томах. Том 1. Общая часть. Учебник. 3-е издание. Под ред. Су</w:t>
      </w:r>
      <w:r>
        <w:rPr>
          <w:sz w:val="24"/>
          <w:szCs w:val="24"/>
        </w:rPr>
        <w:t>ханова Е.А. М., 2005</w:t>
      </w:r>
      <w:r w:rsidRPr="007A365A">
        <w:rPr>
          <w:sz w:val="24"/>
          <w:szCs w:val="24"/>
        </w:rPr>
        <w:t>.</w:t>
      </w:r>
    </w:p>
    <w:p w:rsidR="00A24B5F" w:rsidRPr="007A365A" w:rsidRDefault="00A24B5F" w:rsidP="00095D10">
      <w:pPr>
        <w:pStyle w:val="a4"/>
        <w:numPr>
          <w:ilvl w:val="0"/>
          <w:numId w:val="18"/>
        </w:numPr>
        <w:tabs>
          <w:tab w:val="left" w:pos="426"/>
        </w:tabs>
        <w:ind w:left="426" w:hanging="426"/>
        <w:jc w:val="both"/>
        <w:rPr>
          <w:sz w:val="24"/>
          <w:szCs w:val="24"/>
        </w:rPr>
      </w:pPr>
      <w:r w:rsidRPr="007A365A">
        <w:rPr>
          <w:sz w:val="24"/>
          <w:szCs w:val="24"/>
        </w:rPr>
        <w:t>Венедиктов А.В. Государственная социалистическая собственность. М. 1948.</w:t>
      </w:r>
    </w:p>
    <w:p w:rsidR="00A24B5F" w:rsidRPr="007A365A" w:rsidRDefault="00A24B5F" w:rsidP="00095D10">
      <w:pPr>
        <w:pStyle w:val="a4"/>
        <w:numPr>
          <w:ilvl w:val="0"/>
          <w:numId w:val="18"/>
        </w:numPr>
        <w:tabs>
          <w:tab w:val="left" w:pos="426"/>
        </w:tabs>
        <w:ind w:left="426" w:hanging="426"/>
        <w:jc w:val="both"/>
        <w:rPr>
          <w:sz w:val="24"/>
          <w:szCs w:val="24"/>
        </w:rPr>
      </w:pPr>
      <w:r w:rsidRPr="007A365A">
        <w:rPr>
          <w:sz w:val="24"/>
          <w:szCs w:val="24"/>
        </w:rPr>
        <w:t xml:space="preserve">Покровский И.А. Основные проблемы гражданского права. Основные идеологические течения в истории гражданского права. </w:t>
      </w:r>
    </w:p>
    <w:p w:rsidR="00A24B5F" w:rsidRPr="007A365A" w:rsidRDefault="00A24B5F" w:rsidP="00095D10">
      <w:pPr>
        <w:pStyle w:val="a4"/>
        <w:numPr>
          <w:ilvl w:val="0"/>
          <w:numId w:val="18"/>
        </w:numPr>
        <w:tabs>
          <w:tab w:val="left" w:pos="426"/>
        </w:tabs>
        <w:ind w:left="426" w:hanging="426"/>
        <w:jc w:val="both"/>
        <w:rPr>
          <w:sz w:val="24"/>
          <w:szCs w:val="24"/>
        </w:rPr>
      </w:pPr>
      <w:r w:rsidRPr="007A365A">
        <w:rPr>
          <w:sz w:val="24"/>
          <w:szCs w:val="24"/>
        </w:rPr>
        <w:t>Чистое учение о праве Ганса Кельзена. М. 1987.</w:t>
      </w:r>
    </w:p>
    <w:p w:rsidR="00A24B5F" w:rsidRPr="007A365A" w:rsidRDefault="00A24B5F" w:rsidP="00095D10">
      <w:pPr>
        <w:pStyle w:val="a4"/>
        <w:numPr>
          <w:ilvl w:val="0"/>
          <w:numId w:val="18"/>
        </w:numPr>
        <w:tabs>
          <w:tab w:val="left" w:pos="426"/>
        </w:tabs>
        <w:ind w:left="426" w:hanging="426"/>
        <w:jc w:val="both"/>
        <w:rPr>
          <w:sz w:val="24"/>
          <w:szCs w:val="24"/>
        </w:rPr>
      </w:pPr>
      <w:r w:rsidRPr="007A365A">
        <w:rPr>
          <w:sz w:val="24"/>
          <w:szCs w:val="24"/>
        </w:rPr>
        <w:t xml:space="preserve">Кечекьян С.Ф. Правоотношения в социалистическом обществе. М. 1958. </w:t>
      </w:r>
    </w:p>
    <w:p w:rsidR="00A24B5F" w:rsidRPr="007A365A" w:rsidRDefault="00A24B5F" w:rsidP="00095D10">
      <w:pPr>
        <w:pStyle w:val="a4"/>
        <w:numPr>
          <w:ilvl w:val="0"/>
          <w:numId w:val="18"/>
        </w:numPr>
        <w:tabs>
          <w:tab w:val="left" w:pos="426"/>
        </w:tabs>
        <w:ind w:left="426" w:hanging="426"/>
        <w:jc w:val="both"/>
        <w:rPr>
          <w:sz w:val="24"/>
          <w:szCs w:val="24"/>
        </w:rPr>
      </w:pPr>
      <w:r w:rsidRPr="007A365A">
        <w:rPr>
          <w:sz w:val="24"/>
          <w:szCs w:val="24"/>
        </w:rPr>
        <w:t xml:space="preserve">Строгович М.С. Избранные труды. Том 1. Проблемы общей теории права. М. 1990. </w:t>
      </w:r>
    </w:p>
    <w:p w:rsidR="00A24B5F" w:rsidRPr="007A365A" w:rsidRDefault="00A24B5F" w:rsidP="00095D10">
      <w:pPr>
        <w:pStyle w:val="a4"/>
        <w:numPr>
          <w:ilvl w:val="0"/>
          <w:numId w:val="18"/>
        </w:numPr>
        <w:tabs>
          <w:tab w:val="left" w:pos="426"/>
        </w:tabs>
        <w:ind w:left="426" w:hanging="426"/>
        <w:jc w:val="both"/>
        <w:rPr>
          <w:sz w:val="24"/>
          <w:szCs w:val="24"/>
        </w:rPr>
      </w:pPr>
      <w:r w:rsidRPr="007A365A">
        <w:rPr>
          <w:sz w:val="24"/>
          <w:szCs w:val="24"/>
        </w:rPr>
        <w:t xml:space="preserve">Иоффе О.С. Спорные вопросы учения о правоотношении. В кн. Очерки по гражданскому праву. Л. 1957. </w:t>
      </w:r>
    </w:p>
    <w:p w:rsidR="00A24B5F" w:rsidRPr="007A365A" w:rsidRDefault="00A24B5F" w:rsidP="00095D10">
      <w:pPr>
        <w:pStyle w:val="a4"/>
        <w:numPr>
          <w:ilvl w:val="0"/>
          <w:numId w:val="18"/>
        </w:numPr>
        <w:tabs>
          <w:tab w:val="left" w:pos="426"/>
        </w:tabs>
        <w:ind w:left="426" w:hanging="426"/>
        <w:jc w:val="both"/>
        <w:rPr>
          <w:sz w:val="24"/>
          <w:szCs w:val="24"/>
        </w:rPr>
      </w:pPr>
      <w:r w:rsidRPr="007A365A">
        <w:rPr>
          <w:sz w:val="24"/>
          <w:szCs w:val="24"/>
        </w:rPr>
        <w:t>Толстой Ю.К. Заметки о научной деятельности О.С. Иоффе. 2-е изд. М. 2006.</w:t>
      </w:r>
    </w:p>
    <w:p w:rsidR="00A24B5F" w:rsidRPr="007A365A" w:rsidRDefault="00A24B5F" w:rsidP="00095D10">
      <w:pPr>
        <w:pStyle w:val="a4"/>
        <w:numPr>
          <w:ilvl w:val="0"/>
          <w:numId w:val="18"/>
        </w:numPr>
        <w:tabs>
          <w:tab w:val="left" w:pos="426"/>
        </w:tabs>
        <w:ind w:left="426" w:hanging="426"/>
        <w:jc w:val="both"/>
        <w:rPr>
          <w:sz w:val="24"/>
          <w:szCs w:val="24"/>
        </w:rPr>
      </w:pPr>
      <w:r w:rsidRPr="007A365A">
        <w:rPr>
          <w:sz w:val="24"/>
          <w:szCs w:val="24"/>
        </w:rPr>
        <w:t>ФЗ «Об опеке и попечительстве» №48-ФЗ от 24.04.2008 г.</w:t>
      </w:r>
    </w:p>
    <w:p w:rsidR="00A24B5F" w:rsidRPr="007A365A" w:rsidRDefault="00A24B5F" w:rsidP="00A24B5F">
      <w:pPr>
        <w:spacing w:after="0" w:line="360" w:lineRule="auto"/>
        <w:ind w:firstLine="567"/>
        <w:jc w:val="both"/>
        <w:rPr>
          <w:sz w:val="24"/>
          <w:szCs w:val="24"/>
        </w:rPr>
      </w:pPr>
    </w:p>
    <w:p w:rsidR="00A24B5F" w:rsidRPr="00CC5BE1" w:rsidRDefault="00A24B5F" w:rsidP="00A24B5F">
      <w:pPr>
        <w:spacing w:after="0" w:line="360" w:lineRule="auto"/>
        <w:ind w:firstLine="567"/>
        <w:jc w:val="center"/>
        <w:rPr>
          <w:rFonts w:ascii="Times New Roman" w:hAnsi="Times New Roman" w:cs="Times New Roman"/>
          <w:b/>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Pr="00BC263F" w:rsidRDefault="00A24B5F" w:rsidP="00A24B5F">
      <w:pPr>
        <w:pStyle w:val="a3"/>
        <w:spacing w:after="0" w:line="240" w:lineRule="auto"/>
        <w:ind w:left="0"/>
        <w:jc w:val="center"/>
        <w:rPr>
          <w:rFonts w:ascii="Times New Roman" w:hAnsi="Times New Roman" w:cs="Times New Roman"/>
          <w:b/>
          <w:sz w:val="28"/>
          <w:szCs w:val="28"/>
        </w:rPr>
      </w:pPr>
      <w:r w:rsidRPr="00BC263F">
        <w:rPr>
          <w:rFonts w:ascii="Times New Roman" w:hAnsi="Times New Roman" w:cs="Times New Roman"/>
          <w:b/>
          <w:sz w:val="28"/>
          <w:szCs w:val="28"/>
          <w:lang w:val="en-US"/>
        </w:rPr>
        <w:lastRenderedPageBreak/>
        <w:t>III</w:t>
      </w:r>
      <w:r w:rsidRPr="00BC263F">
        <w:rPr>
          <w:rFonts w:ascii="Times New Roman" w:hAnsi="Times New Roman" w:cs="Times New Roman"/>
          <w:b/>
          <w:sz w:val="28"/>
          <w:szCs w:val="28"/>
        </w:rPr>
        <w:t>. АКТУАЛЬНЫЕ ВОПРОСЫ УГОЛОВНО-ПРАВОВЫХ ДИСЦИПЛИН</w:t>
      </w:r>
    </w:p>
    <w:p w:rsidR="00A24B5F" w:rsidRPr="004A3B07" w:rsidRDefault="00A24B5F" w:rsidP="00A24B5F">
      <w:pPr>
        <w:spacing w:after="0" w:line="360" w:lineRule="auto"/>
        <w:jc w:val="center"/>
        <w:rPr>
          <w:rFonts w:ascii="Times New Roman" w:hAnsi="Times New Roman" w:cs="Times New Roman"/>
          <w:sz w:val="24"/>
          <w:szCs w:val="24"/>
        </w:rPr>
      </w:pPr>
    </w:p>
    <w:p w:rsidR="00A24B5F" w:rsidRPr="00920E97" w:rsidRDefault="00A24B5F" w:rsidP="00A24B5F">
      <w:pPr>
        <w:spacing w:after="0" w:line="240" w:lineRule="auto"/>
        <w:jc w:val="right"/>
        <w:rPr>
          <w:rFonts w:ascii="Times New Roman" w:hAnsi="Times New Roman" w:cs="Times New Roman"/>
          <w:i/>
          <w:sz w:val="24"/>
          <w:szCs w:val="24"/>
        </w:rPr>
      </w:pPr>
      <w:r w:rsidRPr="00920E97">
        <w:rPr>
          <w:rFonts w:ascii="Times New Roman" w:hAnsi="Times New Roman" w:cs="Times New Roman"/>
          <w:i/>
          <w:sz w:val="24"/>
          <w:szCs w:val="24"/>
        </w:rPr>
        <w:t>Будатаров С.М.,</w:t>
      </w:r>
    </w:p>
    <w:p w:rsidR="00A24B5F" w:rsidRPr="00920E97" w:rsidRDefault="00A24B5F" w:rsidP="00A24B5F">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к</w:t>
      </w:r>
      <w:r w:rsidRPr="00920E97">
        <w:rPr>
          <w:rFonts w:ascii="Times New Roman" w:hAnsi="Times New Roman" w:cs="Times New Roman"/>
          <w:i/>
          <w:sz w:val="24"/>
          <w:szCs w:val="24"/>
        </w:rPr>
        <w:t>.ю.н., декан юридического факультета</w:t>
      </w:r>
    </w:p>
    <w:p w:rsidR="00A24B5F" w:rsidRPr="00920E97" w:rsidRDefault="00A24B5F" w:rsidP="00A24B5F">
      <w:pPr>
        <w:spacing w:after="0" w:line="240" w:lineRule="auto"/>
        <w:jc w:val="right"/>
        <w:rPr>
          <w:rFonts w:ascii="Times New Roman" w:hAnsi="Times New Roman" w:cs="Times New Roman"/>
          <w:i/>
          <w:sz w:val="24"/>
          <w:szCs w:val="24"/>
        </w:rPr>
      </w:pPr>
      <w:r w:rsidRPr="00920E97">
        <w:rPr>
          <w:rFonts w:ascii="Times New Roman" w:hAnsi="Times New Roman" w:cs="Times New Roman"/>
          <w:i/>
          <w:sz w:val="24"/>
          <w:szCs w:val="24"/>
        </w:rPr>
        <w:t>Западно-Сибирского филиала Российской академии правосудия</w:t>
      </w:r>
    </w:p>
    <w:p w:rsidR="00A24B5F" w:rsidRPr="00920E97" w:rsidRDefault="00A24B5F" w:rsidP="00A24B5F">
      <w:pPr>
        <w:spacing w:after="0" w:line="360" w:lineRule="auto"/>
        <w:jc w:val="center"/>
        <w:rPr>
          <w:rFonts w:ascii="Times New Roman" w:hAnsi="Times New Roman" w:cs="Times New Roman"/>
          <w:b/>
          <w:sz w:val="24"/>
          <w:szCs w:val="24"/>
        </w:rPr>
      </w:pPr>
    </w:p>
    <w:p w:rsidR="00A24B5F" w:rsidRPr="001F435A" w:rsidRDefault="00A24B5F" w:rsidP="00A24B5F">
      <w:pPr>
        <w:spacing w:after="0" w:line="360" w:lineRule="auto"/>
        <w:jc w:val="center"/>
        <w:rPr>
          <w:rFonts w:ascii="Times New Roman" w:hAnsi="Times New Roman" w:cs="Times New Roman"/>
          <w:b/>
          <w:sz w:val="28"/>
          <w:szCs w:val="28"/>
        </w:rPr>
      </w:pPr>
      <w:r w:rsidRPr="001F435A">
        <w:rPr>
          <w:rFonts w:ascii="Times New Roman" w:hAnsi="Times New Roman" w:cs="Times New Roman"/>
          <w:b/>
          <w:sz w:val="28"/>
          <w:szCs w:val="28"/>
        </w:rPr>
        <w:t>Понятие и признаки коррупции</w:t>
      </w:r>
    </w:p>
    <w:p w:rsidR="00A24B5F" w:rsidRPr="00920E97" w:rsidRDefault="00A24B5F" w:rsidP="00A24B5F">
      <w:pPr>
        <w:spacing w:after="0" w:line="360" w:lineRule="auto"/>
        <w:jc w:val="center"/>
        <w:rPr>
          <w:rFonts w:ascii="Times New Roman" w:hAnsi="Times New Roman" w:cs="Times New Roman"/>
          <w:sz w:val="24"/>
          <w:szCs w:val="24"/>
        </w:rPr>
      </w:pPr>
    </w:p>
    <w:p w:rsidR="00A24B5F" w:rsidRPr="00920E97" w:rsidRDefault="00A24B5F" w:rsidP="00A24B5F">
      <w:pPr>
        <w:spacing w:after="0" w:line="360" w:lineRule="auto"/>
        <w:ind w:firstLine="540"/>
        <w:jc w:val="both"/>
        <w:rPr>
          <w:rFonts w:ascii="Times New Roman" w:hAnsi="Times New Roman" w:cs="Times New Roman"/>
          <w:sz w:val="24"/>
          <w:szCs w:val="24"/>
        </w:rPr>
      </w:pPr>
      <w:r w:rsidRPr="00920E97">
        <w:rPr>
          <w:rFonts w:ascii="Times New Roman" w:hAnsi="Times New Roman" w:cs="Times New Roman"/>
          <w:sz w:val="24"/>
          <w:szCs w:val="24"/>
        </w:rPr>
        <w:t>В российской уголовно-правовой и криминологической науке вопрос о понятии коррупции относится к числу дискуссионных. Основное различие заключается в объеме трактовки термина «коррупция».</w:t>
      </w:r>
    </w:p>
    <w:p w:rsidR="00A24B5F" w:rsidRPr="00920E97" w:rsidRDefault="00A24B5F" w:rsidP="00A24B5F">
      <w:pPr>
        <w:spacing w:after="0" w:line="360" w:lineRule="auto"/>
        <w:ind w:firstLine="540"/>
        <w:jc w:val="both"/>
        <w:rPr>
          <w:rFonts w:ascii="Times New Roman" w:hAnsi="Times New Roman" w:cs="Times New Roman"/>
          <w:sz w:val="24"/>
          <w:szCs w:val="24"/>
        </w:rPr>
      </w:pPr>
      <w:r w:rsidRPr="00920E97">
        <w:rPr>
          <w:rFonts w:ascii="Times New Roman" w:hAnsi="Times New Roman" w:cs="Times New Roman"/>
          <w:sz w:val="24"/>
          <w:szCs w:val="24"/>
        </w:rPr>
        <w:t>Сторонники узкой трактовки определяют коррупцию как преступную сделку между служащим и частным лицом. Так, А.И. Долгова и С.В. Ванюшкин под коррупцией понимают «социальное явление, характеризующееся подкупом-продажностью государственных и иных служащих и на этой основе корыстным использованием ими в личных либо узкогрупповых, корпоративных интересах официальных служебных полномочий, связанных с ними ав</w:t>
      </w:r>
      <w:r>
        <w:rPr>
          <w:rFonts w:ascii="Times New Roman" w:hAnsi="Times New Roman" w:cs="Times New Roman"/>
          <w:sz w:val="24"/>
          <w:szCs w:val="24"/>
        </w:rPr>
        <w:t>торитета и возможностей» [1. С.</w:t>
      </w:r>
      <w:r w:rsidRPr="00920E97">
        <w:rPr>
          <w:rFonts w:ascii="Times New Roman" w:hAnsi="Times New Roman" w:cs="Times New Roman"/>
          <w:sz w:val="24"/>
          <w:szCs w:val="24"/>
        </w:rPr>
        <w:t>501]. Схожую позицию занимает Н.Ф. Кузнецова. По ее мнению, коррупция – это «социально-негативное явление, выражающееся в подкупе одних лиц друг</w:t>
      </w:r>
      <w:r>
        <w:rPr>
          <w:rFonts w:ascii="Times New Roman" w:hAnsi="Times New Roman" w:cs="Times New Roman"/>
          <w:sz w:val="24"/>
          <w:szCs w:val="24"/>
        </w:rPr>
        <w:t>ими» [2. С.</w:t>
      </w:r>
      <w:r w:rsidRPr="00920E97">
        <w:rPr>
          <w:rFonts w:ascii="Times New Roman" w:hAnsi="Times New Roman" w:cs="Times New Roman"/>
          <w:sz w:val="24"/>
          <w:szCs w:val="24"/>
        </w:rPr>
        <w:t>21]. Критикуя более широкий взгляд на коррупцию</w:t>
      </w:r>
      <w:r>
        <w:rPr>
          <w:rFonts w:ascii="Times New Roman" w:hAnsi="Times New Roman" w:cs="Times New Roman"/>
          <w:sz w:val="24"/>
          <w:szCs w:val="24"/>
        </w:rPr>
        <w:t>,</w:t>
      </w:r>
      <w:r w:rsidRPr="00920E97">
        <w:rPr>
          <w:rFonts w:ascii="Times New Roman" w:hAnsi="Times New Roman" w:cs="Times New Roman"/>
          <w:sz w:val="24"/>
          <w:szCs w:val="24"/>
        </w:rPr>
        <w:t xml:space="preserve"> Н.Ф. Кузнецова отмечает: «именовать коррупцией всю систему корыстных должностных преступлений, например злоупотребление властью, превышение власти, подлоги, не только нецелесообразно, но и несогласуемо с принципом дифференциации вины, ответственности и дифференциации наказания. В уголовном праве это весьма осложнило бы законодательную регламентацию хозяйственных и должностных преступлений, внесло бы путаницу в квалификацию преступлений и их наказуе</w:t>
      </w:r>
      <w:r>
        <w:rPr>
          <w:rFonts w:ascii="Times New Roman" w:hAnsi="Times New Roman" w:cs="Times New Roman"/>
          <w:sz w:val="24"/>
          <w:szCs w:val="24"/>
        </w:rPr>
        <w:t>мость» [2. С.</w:t>
      </w:r>
      <w:r w:rsidRPr="00920E97">
        <w:rPr>
          <w:rFonts w:ascii="Times New Roman" w:hAnsi="Times New Roman" w:cs="Times New Roman"/>
          <w:sz w:val="24"/>
          <w:szCs w:val="24"/>
        </w:rPr>
        <w:t xml:space="preserve">22-23]. </w:t>
      </w:r>
    </w:p>
    <w:p w:rsidR="00A24B5F" w:rsidRPr="00920E97" w:rsidRDefault="00A24B5F" w:rsidP="00A24B5F">
      <w:pPr>
        <w:spacing w:after="0" w:line="360" w:lineRule="auto"/>
        <w:ind w:firstLine="540"/>
        <w:jc w:val="both"/>
        <w:rPr>
          <w:rFonts w:ascii="Times New Roman" w:hAnsi="Times New Roman" w:cs="Times New Roman"/>
          <w:sz w:val="24"/>
          <w:szCs w:val="24"/>
        </w:rPr>
      </w:pPr>
      <w:r w:rsidRPr="00920E97">
        <w:rPr>
          <w:rFonts w:ascii="Times New Roman" w:hAnsi="Times New Roman" w:cs="Times New Roman"/>
          <w:sz w:val="24"/>
          <w:szCs w:val="24"/>
        </w:rPr>
        <w:t>Сторонник широкого понимания коррупции акцентируют внимание не столько на преступной сделке между служащим и частным лицом, сколько на всяком корыстном поведении должностного лица. По мнению Г.Н. Борзенкова,  коррупция - это «разложение управленческого аппарата, основанное на использовании чиновниками своего служебного поло</w:t>
      </w:r>
      <w:r>
        <w:rPr>
          <w:rFonts w:ascii="Times New Roman" w:hAnsi="Times New Roman" w:cs="Times New Roman"/>
          <w:sz w:val="24"/>
          <w:szCs w:val="24"/>
        </w:rPr>
        <w:t>жения в корыстных целях» [3. С.</w:t>
      </w:r>
      <w:r w:rsidRPr="00920E97">
        <w:rPr>
          <w:rFonts w:ascii="Times New Roman" w:hAnsi="Times New Roman" w:cs="Times New Roman"/>
          <w:sz w:val="24"/>
          <w:szCs w:val="24"/>
        </w:rPr>
        <w:t>30]. Комиссаров В.С. считает, что коррупция – это «использование субъектом управления своих властных полномочий вопреки интересам службы из ли</w:t>
      </w:r>
      <w:r>
        <w:rPr>
          <w:rFonts w:ascii="Times New Roman" w:hAnsi="Times New Roman" w:cs="Times New Roman"/>
          <w:sz w:val="24"/>
          <w:szCs w:val="24"/>
        </w:rPr>
        <w:t>чной заинтересованности» [4. С.</w:t>
      </w:r>
      <w:r w:rsidRPr="00920E97">
        <w:rPr>
          <w:rFonts w:ascii="Times New Roman" w:hAnsi="Times New Roman" w:cs="Times New Roman"/>
          <w:sz w:val="24"/>
          <w:szCs w:val="24"/>
        </w:rPr>
        <w:t>26]. Волженкин Б.В.</w:t>
      </w:r>
      <w:r>
        <w:rPr>
          <w:rFonts w:ascii="Times New Roman" w:hAnsi="Times New Roman" w:cs="Times New Roman"/>
          <w:sz w:val="24"/>
          <w:szCs w:val="24"/>
        </w:rPr>
        <w:t xml:space="preserve"> полагал, что коррупция суть «…</w:t>
      </w:r>
      <w:r w:rsidRPr="00920E97">
        <w:rPr>
          <w:rFonts w:ascii="Times New Roman" w:hAnsi="Times New Roman" w:cs="Times New Roman"/>
          <w:sz w:val="24"/>
          <w:szCs w:val="24"/>
        </w:rPr>
        <w:t xml:space="preserve">социальное явление, заключающееся в разложении власти, когда государственные (муниципальные) служащие и иные лица, уполномоченные на выполнение </w:t>
      </w:r>
      <w:r w:rsidRPr="00920E97">
        <w:rPr>
          <w:rFonts w:ascii="Times New Roman" w:hAnsi="Times New Roman" w:cs="Times New Roman"/>
          <w:sz w:val="24"/>
          <w:szCs w:val="24"/>
        </w:rPr>
        <w:lastRenderedPageBreak/>
        <w:t>государственных функций, используют свое служебное положение, статус, авторитет занимаемой должности в корыстных целях для личного обогащения ил</w:t>
      </w:r>
      <w:r>
        <w:rPr>
          <w:rFonts w:ascii="Times New Roman" w:hAnsi="Times New Roman" w:cs="Times New Roman"/>
          <w:sz w:val="24"/>
          <w:szCs w:val="24"/>
        </w:rPr>
        <w:t>и в групповых интересах» [5. С.</w:t>
      </w:r>
      <w:r w:rsidRPr="00920E97">
        <w:rPr>
          <w:rFonts w:ascii="Times New Roman" w:hAnsi="Times New Roman" w:cs="Times New Roman"/>
          <w:sz w:val="24"/>
          <w:szCs w:val="24"/>
        </w:rPr>
        <w:t>47]. По мнению С.В. Максимова «коррупция – это использование государственными, муниципальными или иными публичными служащими (в том числе депутатами и судьями), либо служащими коммерческих или иных организаций (в том числе международных) своего статуса для незаконного получения каких-либо благ (имущества, прав на него, услуг или льгот, в том числе неимущественного характера) либо предоставление посл</w:t>
      </w:r>
      <w:r>
        <w:rPr>
          <w:rFonts w:ascii="Times New Roman" w:hAnsi="Times New Roman" w:cs="Times New Roman"/>
          <w:sz w:val="24"/>
          <w:szCs w:val="24"/>
        </w:rPr>
        <w:t>едним таких преимуществ» [6. С.</w:t>
      </w:r>
      <w:r w:rsidRPr="00920E97">
        <w:rPr>
          <w:rFonts w:ascii="Times New Roman" w:hAnsi="Times New Roman" w:cs="Times New Roman"/>
          <w:sz w:val="24"/>
          <w:szCs w:val="24"/>
        </w:rPr>
        <w:t>10]. Лунеев В.В. подчеркивает, что «коррупция не сводится к примитивному взяточничеству, особенно в условиях рыночной экономики, свободной торговли и демократии. Лоббизм, фаворитизм, протекционизм, взносы на политические цели, традиции перехода политических лидеров и государственных чиновников на должности почетных президентов корпораций и частных фирм, инвестирование коммерческих структур за счет госбюджета, перевод государственного имущества в акционерные общества, использование связей преступных сообществ и т.д. являются завуал</w:t>
      </w:r>
      <w:r>
        <w:rPr>
          <w:rFonts w:ascii="Times New Roman" w:hAnsi="Times New Roman" w:cs="Times New Roman"/>
          <w:sz w:val="24"/>
          <w:szCs w:val="24"/>
        </w:rPr>
        <w:t>ированными формами коррупции» [7. С.</w:t>
      </w:r>
      <w:r w:rsidRPr="00920E97">
        <w:rPr>
          <w:rFonts w:ascii="Times New Roman" w:hAnsi="Times New Roman" w:cs="Times New Roman"/>
          <w:sz w:val="24"/>
          <w:szCs w:val="24"/>
        </w:rPr>
        <w:t>269].</w:t>
      </w:r>
    </w:p>
    <w:p w:rsidR="00A24B5F" w:rsidRPr="00920E97" w:rsidRDefault="00A24B5F" w:rsidP="00A24B5F">
      <w:pPr>
        <w:spacing w:after="0" w:line="360" w:lineRule="auto"/>
        <w:ind w:firstLine="540"/>
        <w:jc w:val="both"/>
        <w:rPr>
          <w:rFonts w:ascii="Times New Roman" w:hAnsi="Times New Roman" w:cs="Times New Roman"/>
          <w:sz w:val="24"/>
          <w:szCs w:val="24"/>
        </w:rPr>
      </w:pPr>
      <w:r w:rsidRPr="00920E97">
        <w:rPr>
          <w:rFonts w:ascii="Times New Roman" w:hAnsi="Times New Roman" w:cs="Times New Roman"/>
          <w:sz w:val="24"/>
          <w:szCs w:val="24"/>
        </w:rPr>
        <w:t xml:space="preserve">Официальное определение коррупции дано в статье 1 федерального закона от 25.12.2008 № 273-ФЗ «О противодействии коррупции». В данном законе коррупция определяется как: </w:t>
      </w:r>
      <w:bookmarkStart w:id="3" w:name="p24"/>
      <w:bookmarkEnd w:id="3"/>
      <w:r w:rsidRPr="00920E97">
        <w:rPr>
          <w:rFonts w:ascii="Times New Roman" w:hAnsi="Times New Roman" w:cs="Times New Roman"/>
          <w:sz w:val="24"/>
          <w:szCs w:val="24"/>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bookmarkStart w:id="4" w:name="p25"/>
      <w:bookmarkEnd w:id="4"/>
      <w:r w:rsidRPr="00920E97">
        <w:rPr>
          <w:rFonts w:ascii="Times New Roman" w:hAnsi="Times New Roman" w:cs="Times New Roman"/>
          <w:sz w:val="24"/>
          <w:szCs w:val="24"/>
        </w:rPr>
        <w:t xml:space="preserve">б) совершение деяний, указанных в подпункте «а» настоящего пункта, от имени или в интересах юридического лица». </w:t>
      </w:r>
    </w:p>
    <w:p w:rsidR="00A24B5F" w:rsidRPr="00920E97" w:rsidRDefault="00A24B5F" w:rsidP="00A24B5F">
      <w:pPr>
        <w:spacing w:after="0" w:line="360" w:lineRule="auto"/>
        <w:ind w:firstLine="540"/>
        <w:jc w:val="both"/>
        <w:rPr>
          <w:rFonts w:ascii="Times New Roman" w:hAnsi="Times New Roman" w:cs="Times New Roman"/>
          <w:sz w:val="24"/>
          <w:szCs w:val="24"/>
        </w:rPr>
      </w:pPr>
      <w:r w:rsidRPr="00920E97">
        <w:rPr>
          <w:rFonts w:ascii="Times New Roman" w:hAnsi="Times New Roman" w:cs="Times New Roman"/>
          <w:sz w:val="24"/>
          <w:szCs w:val="24"/>
        </w:rPr>
        <w:t xml:space="preserve">Представляется, что официальное определение термина «коррупция» содержит следующие существенные признаки. Во-первых, коррупция – это конкретные деяния, которые могут быть совершены как в органах власти (получение и дача взятки, злоупотребление служебным положением, злоупотребление полномочиями), так и в частных организациях (коммерческий подкуп, злоупотребление полномочиями, иное незаконное использование физическим лицом своего должностного положения). Во-вторых, коррупционерами могут быть не только должностные лица, но и любые физические лица. </w:t>
      </w:r>
    </w:p>
    <w:p w:rsidR="00A24B5F" w:rsidRPr="00920E97" w:rsidRDefault="00A24B5F" w:rsidP="00A24B5F">
      <w:pPr>
        <w:spacing w:after="0" w:line="360" w:lineRule="auto"/>
        <w:ind w:firstLine="540"/>
        <w:jc w:val="both"/>
        <w:rPr>
          <w:rFonts w:ascii="Times New Roman" w:hAnsi="Times New Roman" w:cs="Times New Roman"/>
          <w:sz w:val="24"/>
          <w:szCs w:val="24"/>
        </w:rPr>
      </w:pPr>
      <w:r w:rsidRPr="00920E97">
        <w:rPr>
          <w:rFonts w:ascii="Times New Roman" w:hAnsi="Times New Roman" w:cs="Times New Roman"/>
          <w:sz w:val="24"/>
          <w:szCs w:val="24"/>
        </w:rPr>
        <w:t xml:space="preserve">Введение в официальный оборот термина коррупция было поддержано многими учеными-правоведами. Но были высказаны и критические замечания. Критика в основном </w:t>
      </w:r>
      <w:r w:rsidRPr="00920E97">
        <w:rPr>
          <w:rFonts w:ascii="Times New Roman" w:hAnsi="Times New Roman" w:cs="Times New Roman"/>
          <w:sz w:val="24"/>
          <w:szCs w:val="24"/>
        </w:rPr>
        <w:lastRenderedPageBreak/>
        <w:t>затронула содержательную составляющую термина «коррупция». Так, Про</w:t>
      </w:r>
      <w:r>
        <w:rPr>
          <w:rFonts w:ascii="Times New Roman" w:hAnsi="Times New Roman" w:cs="Times New Roman"/>
          <w:sz w:val="24"/>
          <w:szCs w:val="24"/>
        </w:rPr>
        <w:t>зументов Л.М. указывает, что «…</w:t>
      </w:r>
      <w:r w:rsidRPr="00920E97">
        <w:rPr>
          <w:rFonts w:ascii="Times New Roman" w:hAnsi="Times New Roman" w:cs="Times New Roman"/>
          <w:sz w:val="24"/>
          <w:szCs w:val="24"/>
        </w:rPr>
        <w:t>законодатель без достаточных к тому оснований отнес к числу проявлений коррупции злоупотребление полномочиями и коммерческий подкуп, являющимися преступлениями против интересов службы в коммерческих и иных организациях… Полагаем, что и дача взятки «в чистом виде» не должна рассматриваться как коррупция, поскольку субъектом преступления может быть любое физическое лицо… Представляется, что в определении «коррупция» не следовало делать акцент и на предоставлении выгоды лицу, незаконно использующему свое должностное положение, другими физическими лицами, поскольку основное значение в данном случае имеет фактическое получение та</w:t>
      </w:r>
      <w:r>
        <w:rPr>
          <w:rFonts w:ascii="Times New Roman" w:hAnsi="Times New Roman" w:cs="Times New Roman"/>
          <w:sz w:val="24"/>
          <w:szCs w:val="24"/>
        </w:rPr>
        <w:t>кой выгоды должностным лицом» [8. С.159-160]. По мнению Э.В. Талапиной «…</w:t>
      </w:r>
      <w:r w:rsidRPr="00920E97">
        <w:rPr>
          <w:rFonts w:ascii="Times New Roman" w:hAnsi="Times New Roman" w:cs="Times New Roman"/>
          <w:sz w:val="24"/>
          <w:szCs w:val="24"/>
        </w:rPr>
        <w:t>не все известные преступления коррупционной направленности вошли в этот перечень. Например, незаконное участие в предпринимательской деятельности, легализация (отмывание) денежных средств или иного имущества. Эти и другие преступления совершаются с использованием служебного положения, что далеко не всегда подпадает под критерий «иное незаконное использование», поскольку служащий при совершении преступления может действовать в рамках своих полномочий, т.е. формально не нарушая закон. Более того, в России не являются уголовно наказуемыми некоторые деяния, считающиеся в мире коррупционными, такие как коррупционный лоббизм, предоставление денежных средств на проведение выборов, совершение коррупцион</w:t>
      </w:r>
      <w:r>
        <w:rPr>
          <w:rFonts w:ascii="Times New Roman" w:hAnsi="Times New Roman" w:cs="Times New Roman"/>
          <w:sz w:val="24"/>
          <w:szCs w:val="24"/>
        </w:rPr>
        <w:t>ных деяний за рубежом и др.» [9</w:t>
      </w:r>
      <w:r w:rsidRPr="00920E97">
        <w:rPr>
          <w:rFonts w:ascii="Times New Roman" w:hAnsi="Times New Roman" w:cs="Times New Roman"/>
          <w:sz w:val="24"/>
          <w:szCs w:val="24"/>
        </w:rPr>
        <w:t>].</w:t>
      </w:r>
    </w:p>
    <w:p w:rsidR="00A24B5F" w:rsidRPr="00920E97" w:rsidRDefault="00A24B5F" w:rsidP="00A24B5F">
      <w:pPr>
        <w:spacing w:after="0" w:line="360" w:lineRule="auto"/>
        <w:ind w:firstLine="540"/>
        <w:jc w:val="both"/>
        <w:rPr>
          <w:rFonts w:ascii="Times New Roman" w:hAnsi="Times New Roman" w:cs="Times New Roman"/>
          <w:sz w:val="24"/>
          <w:szCs w:val="24"/>
        </w:rPr>
      </w:pPr>
      <w:r w:rsidRPr="00920E97">
        <w:rPr>
          <w:rFonts w:ascii="Times New Roman" w:hAnsi="Times New Roman" w:cs="Times New Roman"/>
          <w:sz w:val="24"/>
          <w:szCs w:val="24"/>
        </w:rPr>
        <w:t xml:space="preserve">На наш взгляд, главным недостатком официального определения коррупции является то, что законодатель </w:t>
      </w:r>
      <w:r w:rsidRPr="00920E97">
        <w:rPr>
          <w:rFonts w:ascii="Times New Roman" w:hAnsi="Times New Roman" w:cs="Times New Roman"/>
          <w:i/>
          <w:sz w:val="24"/>
          <w:szCs w:val="24"/>
        </w:rPr>
        <w:t>дал описание не самого негативного социального явления (коррупции)</w:t>
      </w:r>
      <w:r w:rsidRPr="00920E97">
        <w:rPr>
          <w:rFonts w:ascii="Times New Roman" w:hAnsi="Times New Roman" w:cs="Times New Roman"/>
          <w:sz w:val="24"/>
          <w:szCs w:val="24"/>
        </w:rPr>
        <w:t xml:space="preserve">, </w:t>
      </w:r>
      <w:r w:rsidRPr="00920E97">
        <w:rPr>
          <w:rFonts w:ascii="Times New Roman" w:hAnsi="Times New Roman" w:cs="Times New Roman"/>
          <w:i/>
          <w:sz w:val="24"/>
          <w:szCs w:val="24"/>
        </w:rPr>
        <w:t>сколько привел</w:t>
      </w:r>
      <w:r w:rsidRPr="00920E97">
        <w:rPr>
          <w:rFonts w:ascii="Times New Roman" w:hAnsi="Times New Roman" w:cs="Times New Roman"/>
          <w:sz w:val="24"/>
          <w:szCs w:val="24"/>
        </w:rPr>
        <w:t xml:space="preserve"> </w:t>
      </w:r>
      <w:r w:rsidRPr="00920E97">
        <w:rPr>
          <w:rFonts w:ascii="Times New Roman" w:hAnsi="Times New Roman" w:cs="Times New Roman"/>
          <w:i/>
          <w:sz w:val="24"/>
          <w:szCs w:val="24"/>
        </w:rPr>
        <w:t>конкретные виды этого явления (коррупционные деяния)</w:t>
      </w:r>
      <w:r w:rsidRPr="00920E97">
        <w:rPr>
          <w:rFonts w:ascii="Times New Roman" w:hAnsi="Times New Roman" w:cs="Times New Roman"/>
          <w:sz w:val="24"/>
          <w:szCs w:val="24"/>
        </w:rPr>
        <w:t xml:space="preserve">. В результате «частное» стало «общим». По логике законодателя все виды злоупотребления служебным положением, все виды получения взятки, все виды дачи взятки и т.д. следует относить к коррупционным деяниям. В юридической литературе высказывается разные, но в целом одобрительные суждения по такой трактовке коррупции. Так, Аникин А.А. пишет, что </w:t>
      </w:r>
      <w:r w:rsidRPr="00920E97">
        <w:rPr>
          <w:rFonts w:ascii="Times New Roman" w:hAnsi="Times New Roman" w:cs="Times New Roman"/>
          <w:spacing w:val="-4"/>
          <w:sz w:val="24"/>
          <w:szCs w:val="24"/>
        </w:rPr>
        <w:t>«взяточничество занимает особое место в системе коррупционных преступлений. Взяточничество есть квинтэссенция, ядро преступлен</w:t>
      </w:r>
      <w:r>
        <w:rPr>
          <w:rFonts w:ascii="Times New Roman" w:hAnsi="Times New Roman" w:cs="Times New Roman"/>
          <w:spacing w:val="-4"/>
          <w:sz w:val="24"/>
          <w:szCs w:val="24"/>
        </w:rPr>
        <w:t>ий коррупционного характера» [10</w:t>
      </w:r>
      <w:r w:rsidRPr="00920E97">
        <w:rPr>
          <w:rFonts w:ascii="Times New Roman" w:hAnsi="Times New Roman" w:cs="Times New Roman"/>
          <w:spacing w:val="-4"/>
          <w:sz w:val="24"/>
          <w:szCs w:val="24"/>
        </w:rPr>
        <w:t xml:space="preserve">. </w:t>
      </w:r>
      <w:r>
        <w:rPr>
          <w:rFonts w:ascii="Times New Roman" w:hAnsi="Times New Roman" w:cs="Times New Roman"/>
          <w:sz w:val="24"/>
          <w:szCs w:val="24"/>
        </w:rPr>
        <w:t>С.</w:t>
      </w:r>
      <w:r w:rsidRPr="00920E97">
        <w:rPr>
          <w:rFonts w:ascii="Times New Roman" w:hAnsi="Times New Roman" w:cs="Times New Roman"/>
          <w:sz w:val="24"/>
          <w:szCs w:val="24"/>
        </w:rPr>
        <w:t>7</w:t>
      </w:r>
      <w:r w:rsidRPr="00920E97">
        <w:rPr>
          <w:rFonts w:ascii="Times New Roman" w:hAnsi="Times New Roman" w:cs="Times New Roman"/>
          <w:spacing w:val="-4"/>
          <w:sz w:val="24"/>
          <w:szCs w:val="24"/>
        </w:rPr>
        <w:t>].</w:t>
      </w:r>
      <w:r w:rsidRPr="00920E97">
        <w:rPr>
          <w:rFonts w:ascii="Times New Roman" w:hAnsi="Times New Roman" w:cs="Times New Roman"/>
          <w:sz w:val="24"/>
          <w:szCs w:val="24"/>
        </w:rPr>
        <w:t xml:space="preserve"> </w:t>
      </w:r>
    </w:p>
    <w:p w:rsidR="00A24B5F" w:rsidRPr="00920E97" w:rsidRDefault="00A24B5F" w:rsidP="00A24B5F">
      <w:pPr>
        <w:spacing w:after="0" w:line="360" w:lineRule="auto"/>
        <w:ind w:firstLine="540"/>
        <w:jc w:val="both"/>
        <w:rPr>
          <w:rFonts w:ascii="Times New Roman" w:hAnsi="Times New Roman" w:cs="Times New Roman"/>
          <w:sz w:val="24"/>
          <w:szCs w:val="24"/>
        </w:rPr>
      </w:pPr>
      <w:r w:rsidRPr="00920E97">
        <w:rPr>
          <w:rFonts w:ascii="Times New Roman" w:hAnsi="Times New Roman" w:cs="Times New Roman"/>
          <w:sz w:val="24"/>
          <w:szCs w:val="24"/>
        </w:rPr>
        <w:t xml:space="preserve">«Перечневого» подхода придерживается правоприменительная практика. Еще в </w:t>
      </w:r>
      <w:smartTag w:uri="urn:schemas-microsoft-com:office:smarttags" w:element="metricconverter">
        <w:smartTagPr>
          <w:attr w:name="ProductID" w:val="2008 г"/>
        </w:smartTagPr>
        <w:r w:rsidRPr="00920E97">
          <w:rPr>
            <w:rFonts w:ascii="Times New Roman" w:hAnsi="Times New Roman" w:cs="Times New Roman"/>
            <w:sz w:val="24"/>
            <w:szCs w:val="24"/>
          </w:rPr>
          <w:t>2008 г</w:t>
        </w:r>
      </w:smartTag>
      <w:r w:rsidRPr="00920E97">
        <w:rPr>
          <w:rFonts w:ascii="Times New Roman" w:hAnsi="Times New Roman" w:cs="Times New Roman"/>
          <w:sz w:val="24"/>
          <w:szCs w:val="24"/>
        </w:rPr>
        <w:t xml:space="preserve">. Генеральная прокуратура издала приказ, в соответствии с которым к преступлениям коррупционной направленности были отнесены 22 деяния (мошенничество, совершенное лицом с использованием своего служебного положения (ч. 3 ст. 159 УК РФ), присвоение и растрата, совершенное лицом с использованием своего служебного положения (ч. 3 ст. </w:t>
      </w:r>
      <w:r w:rsidRPr="00920E97">
        <w:rPr>
          <w:rFonts w:ascii="Times New Roman" w:hAnsi="Times New Roman" w:cs="Times New Roman"/>
          <w:sz w:val="24"/>
          <w:szCs w:val="24"/>
        </w:rPr>
        <w:lastRenderedPageBreak/>
        <w:t>160 УК РФ), злоупотребление полномочиями (ст. 201 УК РФ), коммерческий подкуп (ст. 204 УК РФ), злоупотребление должностными полномочиями (ч. 2 статья 285 УК РФ), превышение должностных полномочий (ч. 2 ст. 286 УК РФ), получение взятки,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(ч. 3 ст. 290 УК РФ), дача взятки (ст. 291 УК РФ), служебный подлог (ст. 292 У</w:t>
      </w:r>
      <w:r>
        <w:rPr>
          <w:rFonts w:ascii="Times New Roman" w:hAnsi="Times New Roman" w:cs="Times New Roman"/>
          <w:sz w:val="24"/>
          <w:szCs w:val="24"/>
        </w:rPr>
        <w:t>К РФ) и другие преступления) [11</w:t>
      </w:r>
      <w:r w:rsidRPr="00920E97">
        <w:rPr>
          <w:rFonts w:ascii="Times New Roman" w:hAnsi="Times New Roman" w:cs="Times New Roman"/>
          <w:sz w:val="24"/>
          <w:szCs w:val="24"/>
        </w:rPr>
        <w:t>].</w:t>
      </w:r>
    </w:p>
    <w:p w:rsidR="00A24B5F" w:rsidRPr="00920E97" w:rsidRDefault="00A24B5F" w:rsidP="00A24B5F">
      <w:pPr>
        <w:spacing w:after="0" w:line="360" w:lineRule="auto"/>
        <w:ind w:firstLine="540"/>
        <w:jc w:val="both"/>
        <w:rPr>
          <w:rFonts w:ascii="Times New Roman" w:hAnsi="Times New Roman" w:cs="Times New Roman"/>
          <w:sz w:val="24"/>
          <w:szCs w:val="24"/>
        </w:rPr>
      </w:pPr>
      <w:r w:rsidRPr="00920E97">
        <w:rPr>
          <w:rFonts w:ascii="Times New Roman" w:hAnsi="Times New Roman" w:cs="Times New Roman"/>
          <w:sz w:val="24"/>
          <w:szCs w:val="24"/>
        </w:rPr>
        <w:t>Но очевидно, что понятие социального явления не может даваться через виды этого явления. «Часть» не может характеризовать «целое». Такой подход стирает грань между дозволенным и запрещенным, между правомерным и противоправным, между справедливым и несправедливым, между нравственным и безнравственным. Опасность такого подхода становится наглядной, если задаться вопросом о том, всякое ли злоупотребление служебным положением, всякая ли дача взятки, получение взятки и т.д. являются коррупционными деяниями?</w:t>
      </w:r>
    </w:p>
    <w:p w:rsidR="00A24B5F" w:rsidRPr="00920E97" w:rsidRDefault="00A24B5F" w:rsidP="00A24B5F">
      <w:pPr>
        <w:spacing w:after="0" w:line="360" w:lineRule="auto"/>
        <w:ind w:firstLine="540"/>
        <w:jc w:val="both"/>
        <w:rPr>
          <w:rFonts w:ascii="Times New Roman" w:hAnsi="Times New Roman" w:cs="Times New Roman"/>
          <w:sz w:val="24"/>
          <w:szCs w:val="24"/>
        </w:rPr>
      </w:pPr>
      <w:r w:rsidRPr="00920E97">
        <w:rPr>
          <w:rFonts w:ascii="Times New Roman" w:hAnsi="Times New Roman" w:cs="Times New Roman"/>
          <w:sz w:val="24"/>
          <w:szCs w:val="24"/>
        </w:rPr>
        <w:t>Не всякое взяточничество следует рассматривать как коррупционное деяние. Так, дача взятки в связи с ее вымогательством является безусловным основанием для освобождения взяткодателя от уголовной ответственности (примечание к ст. 291 УК РФ). Взяткодатель в данном случае будет признан не преступником, а потерпевшим. Следовательно, не все случаи дачи взятки следует относить к проявлениям коррупции.</w:t>
      </w:r>
    </w:p>
    <w:p w:rsidR="00A24B5F" w:rsidRPr="00920E97" w:rsidRDefault="00A24B5F" w:rsidP="00A24B5F">
      <w:pPr>
        <w:spacing w:after="0" w:line="360" w:lineRule="auto"/>
        <w:ind w:firstLine="540"/>
        <w:jc w:val="both"/>
        <w:rPr>
          <w:rFonts w:ascii="Times New Roman" w:hAnsi="Times New Roman" w:cs="Times New Roman"/>
          <w:sz w:val="24"/>
          <w:szCs w:val="24"/>
        </w:rPr>
      </w:pPr>
      <w:r w:rsidRPr="00920E97">
        <w:rPr>
          <w:rFonts w:ascii="Times New Roman" w:hAnsi="Times New Roman" w:cs="Times New Roman"/>
          <w:sz w:val="24"/>
          <w:szCs w:val="24"/>
        </w:rPr>
        <w:t>Не каждое получение взятки суть коррупционное деяние. Получение взятки может быть совершено без корыстных мотивов и в интересах службы. Так, участковый государственный инспектор Ленской инспекции рыбоохраны был признан виновным по п. «в» ч. 2 ст. 290 УК РФ в получении взятки путем вымогательства в виде 2-х двухсотлитровых бочек бензина А-76 за не составление протокола об административной ответственности за нарушение рыбоохранного законодательства и конфискации рыболовных сетей. Судебной коллегией по уголовным делам Иркутского областного суда установлено, что «одну двухсотлитровую бочку бензина подсудимый использовал на производственные нужды, а вторую бочку бензина изъял сотрудник милиции С. и передал ее на хранение сторожу Б., у которого она была похищена». Из материалов дела следует, что бензин подсудимому был необходим для выполнения задач по охране природы, с бензином было трудно, денег на него не давали, он воспользовался мо</w:t>
      </w:r>
      <w:r>
        <w:rPr>
          <w:rFonts w:ascii="Times New Roman" w:hAnsi="Times New Roman" w:cs="Times New Roman"/>
          <w:sz w:val="24"/>
          <w:szCs w:val="24"/>
        </w:rPr>
        <w:t>ментом для получения бензина [12</w:t>
      </w:r>
      <w:r w:rsidRPr="00920E97">
        <w:rPr>
          <w:rFonts w:ascii="Times New Roman" w:hAnsi="Times New Roman" w:cs="Times New Roman"/>
          <w:sz w:val="24"/>
          <w:szCs w:val="24"/>
        </w:rPr>
        <w:t xml:space="preserve">]. Еще раз подчеркнем, что в рассматриваемом случае </w:t>
      </w:r>
      <w:r w:rsidRPr="00920E97">
        <w:rPr>
          <w:rFonts w:ascii="Times New Roman" w:hAnsi="Times New Roman" w:cs="Times New Roman"/>
          <w:i/>
          <w:sz w:val="24"/>
          <w:szCs w:val="24"/>
        </w:rPr>
        <w:t>факт</w:t>
      </w:r>
      <w:r w:rsidRPr="00920E97">
        <w:rPr>
          <w:rFonts w:ascii="Times New Roman" w:hAnsi="Times New Roman" w:cs="Times New Roman"/>
          <w:sz w:val="24"/>
          <w:szCs w:val="24"/>
        </w:rPr>
        <w:t xml:space="preserve"> </w:t>
      </w:r>
      <w:r w:rsidRPr="00920E97">
        <w:rPr>
          <w:rFonts w:ascii="Times New Roman" w:hAnsi="Times New Roman" w:cs="Times New Roman"/>
          <w:i/>
          <w:sz w:val="24"/>
          <w:szCs w:val="24"/>
        </w:rPr>
        <w:t>преступления</w:t>
      </w:r>
      <w:r w:rsidRPr="00920E97">
        <w:rPr>
          <w:rFonts w:ascii="Times New Roman" w:hAnsi="Times New Roman" w:cs="Times New Roman"/>
          <w:sz w:val="24"/>
          <w:szCs w:val="24"/>
        </w:rPr>
        <w:t xml:space="preserve"> на лицо и обоснованность приговора суда не вызывает сомнений. Сомнение вызывает то, что по федеральному закону «О противодействии коррупции» это деяние будет отнесено к коррупции.</w:t>
      </w:r>
    </w:p>
    <w:p w:rsidR="00A24B5F" w:rsidRPr="00920E97" w:rsidRDefault="00A24B5F" w:rsidP="00A24B5F">
      <w:pPr>
        <w:spacing w:after="0" w:line="360" w:lineRule="auto"/>
        <w:ind w:firstLine="540"/>
        <w:jc w:val="both"/>
        <w:rPr>
          <w:rFonts w:ascii="Times New Roman" w:hAnsi="Times New Roman" w:cs="Times New Roman"/>
          <w:sz w:val="24"/>
          <w:szCs w:val="24"/>
        </w:rPr>
      </w:pPr>
      <w:r w:rsidRPr="00920E97">
        <w:rPr>
          <w:rFonts w:ascii="Times New Roman" w:hAnsi="Times New Roman" w:cs="Times New Roman"/>
          <w:sz w:val="24"/>
          <w:szCs w:val="24"/>
        </w:rPr>
        <w:lastRenderedPageBreak/>
        <w:t>Кемеровским областным судом за отсутствием события преступления был оправдан С., обвиняемый в вымогательстве взятки.  В оправдательном приговоре, наряду с другими доказательствами, отмечалось: «другим самостоятельным основанием для оправдания С. является то, что субъективная сторона получения взятки может характеризоваться только прямым умыслом, причем обязательным субъективным признаком этого преступления является корыстная цель на получение незаконной выгоды имущественного характера, что в данном случае отсутствует. Как пояснил сам подсудимый, получая деньги, действовал он не в корыстных целях, а в интересах службы, желая потратить получаемые денежные средства на приобретение канцелярских принадлежностей (бумаги, картриджа для принтера, дискет для компьютера) для служебной деятельности, воспринимал получаемые деньги как спонсорску</w:t>
      </w:r>
      <w:r>
        <w:rPr>
          <w:rFonts w:ascii="Times New Roman" w:hAnsi="Times New Roman" w:cs="Times New Roman"/>
          <w:sz w:val="24"/>
          <w:szCs w:val="24"/>
        </w:rPr>
        <w:t>ю помощь УВД» [13</w:t>
      </w:r>
      <w:r w:rsidRPr="00920E97">
        <w:rPr>
          <w:rFonts w:ascii="Times New Roman" w:hAnsi="Times New Roman" w:cs="Times New Roman"/>
          <w:sz w:val="24"/>
          <w:szCs w:val="24"/>
        </w:rPr>
        <w:t>]. Нужно добавить, что Судебная коллегия по уголовным делам Верховного Суда РФ приговор Кемеровского  областного суда поддержала. В определении Верховного суда отмечалось: «в связи с тем, что в 1998 году УБЭП УВД АКО не выдавались картриджи для принтеров, бумага для ксерокса, а также деньги на их приобретение, а С. для работы они постоянно требовались, он, 4 декабря 1998 года, с целью последующей покупки указанных рабочих принадлежностей предложил Б., как председателю ликвидационной комиссии оплатить его работу по изъятию и переда</w:t>
      </w:r>
      <w:r>
        <w:rPr>
          <w:rFonts w:ascii="Times New Roman" w:hAnsi="Times New Roman" w:cs="Times New Roman"/>
          <w:sz w:val="24"/>
          <w:szCs w:val="24"/>
        </w:rPr>
        <w:t>че комиссии этой автомашины» [14</w:t>
      </w:r>
      <w:r w:rsidRPr="00920E97">
        <w:rPr>
          <w:rFonts w:ascii="Times New Roman" w:hAnsi="Times New Roman" w:cs="Times New Roman"/>
          <w:sz w:val="24"/>
          <w:szCs w:val="24"/>
        </w:rPr>
        <w:t xml:space="preserve">]. </w:t>
      </w:r>
    </w:p>
    <w:p w:rsidR="00A24B5F" w:rsidRPr="00920E97" w:rsidRDefault="00A24B5F" w:rsidP="00A24B5F">
      <w:pPr>
        <w:spacing w:after="0" w:line="360" w:lineRule="auto"/>
        <w:ind w:firstLine="540"/>
        <w:jc w:val="both"/>
        <w:rPr>
          <w:rFonts w:ascii="Times New Roman" w:hAnsi="Times New Roman" w:cs="Times New Roman"/>
          <w:sz w:val="24"/>
          <w:szCs w:val="24"/>
        </w:rPr>
      </w:pPr>
      <w:r w:rsidRPr="00920E97">
        <w:rPr>
          <w:rFonts w:ascii="Times New Roman" w:hAnsi="Times New Roman" w:cs="Times New Roman"/>
          <w:sz w:val="24"/>
          <w:szCs w:val="24"/>
        </w:rPr>
        <w:t>Не всякое превышение власти является проявлением коррупции. Примеров из судебной практики более чем достаточно. Инспектор ДПС при ГУВД Новосибирской области Д. был осужден по п. «а» ч. 3 ст. 286 УК РФ. Осужденный Д. находясь при исполнении служебных обязанностей, «догнал Г. и завернул ему правую руку за спину, завел его на пост ГИБДД». В результате незаконных действий Д. потерпевшему было причинено  растяжение связок правого плечевого сустава, которое   повлекло  за собой  кратковременное  расстройство  здоровья продолжительностью не свыше 3-х недель, и  расценивает</w:t>
      </w:r>
      <w:r>
        <w:rPr>
          <w:rFonts w:ascii="Times New Roman" w:hAnsi="Times New Roman" w:cs="Times New Roman"/>
          <w:sz w:val="24"/>
          <w:szCs w:val="24"/>
        </w:rPr>
        <w:t>ся как легкий  вред здоровью [15</w:t>
      </w:r>
      <w:r w:rsidRPr="00920E97">
        <w:rPr>
          <w:rFonts w:ascii="Times New Roman" w:hAnsi="Times New Roman" w:cs="Times New Roman"/>
          <w:sz w:val="24"/>
          <w:szCs w:val="24"/>
        </w:rPr>
        <w:t xml:space="preserve">]. Вряд ли противоправный вред здоровью человека, причиненный должностным лицом с использованием специальных приемов, следует относить к коррупции. </w:t>
      </w:r>
    </w:p>
    <w:p w:rsidR="00A24B5F" w:rsidRPr="00920E97" w:rsidRDefault="00A24B5F" w:rsidP="00A24B5F">
      <w:pPr>
        <w:spacing w:after="0" w:line="360" w:lineRule="auto"/>
        <w:ind w:firstLine="540"/>
        <w:jc w:val="both"/>
        <w:rPr>
          <w:rFonts w:ascii="Times New Roman" w:hAnsi="Times New Roman" w:cs="Times New Roman"/>
          <w:sz w:val="24"/>
          <w:szCs w:val="24"/>
        </w:rPr>
      </w:pPr>
      <w:r w:rsidRPr="00920E97">
        <w:rPr>
          <w:rFonts w:ascii="Times New Roman" w:hAnsi="Times New Roman" w:cs="Times New Roman"/>
          <w:sz w:val="24"/>
          <w:szCs w:val="24"/>
        </w:rPr>
        <w:t xml:space="preserve">Также нет оснований относить к проявлениям коррупции любое злоупотребление служебным положением. Злоупотребление служебным положением может быть и правомерным, и противоправным. Оно также может быть совершено как в ущерб интересам общества и государства, так и во благо этого общества и государства. В бытовой повседневности встречаются десятки примеров «злоупотреблений». Так, защита отечественного производителя посредством установления высоких заградительных пошлин, вливание огромных денежных средств для спасения отечественного автопрома, </w:t>
      </w:r>
      <w:r w:rsidRPr="00920E97">
        <w:rPr>
          <w:rFonts w:ascii="Times New Roman" w:hAnsi="Times New Roman" w:cs="Times New Roman"/>
          <w:sz w:val="24"/>
          <w:szCs w:val="24"/>
        </w:rPr>
        <w:lastRenderedPageBreak/>
        <w:t>возможность выбора вида наказания за конкретное преступление, определение критериев для победы в аукционе, право выбора редколлегией журнала той или иной статьи к публикации, конкретный балл за экзамен или зачет, рецептура для лечения заболевания, а также другие решения объединяет то, что все они, в конечном счете, зависят от воли должностного лица. По букве закона все эти решения подпадают под определение коррупции, поскольку в них доминирует субъективизм, злая воля должностного лица.</w:t>
      </w:r>
    </w:p>
    <w:p w:rsidR="00A24B5F" w:rsidRPr="00920E97" w:rsidRDefault="00A24B5F" w:rsidP="00A24B5F">
      <w:pPr>
        <w:spacing w:after="0" w:line="360" w:lineRule="auto"/>
        <w:ind w:firstLine="540"/>
        <w:jc w:val="both"/>
        <w:rPr>
          <w:rFonts w:ascii="Times New Roman" w:hAnsi="Times New Roman" w:cs="Times New Roman"/>
          <w:sz w:val="24"/>
          <w:szCs w:val="24"/>
        </w:rPr>
      </w:pPr>
      <w:r w:rsidRPr="00920E97">
        <w:rPr>
          <w:rFonts w:ascii="Times New Roman" w:hAnsi="Times New Roman" w:cs="Times New Roman"/>
          <w:sz w:val="24"/>
          <w:szCs w:val="24"/>
        </w:rPr>
        <w:t>Как видим, официальное определение коррупции без достаточных к тому оснований, с одной стороны, расширяет границы этого негативного социального явления, включая в него деяния, которые не являются преступными, не могут быть признаны аморальными и, с другой стороны, обнимает деяния, которые могут быть совершены в интересах общества (государства). Но это всего лишь один недостаток легального определения коррупции.</w:t>
      </w:r>
    </w:p>
    <w:p w:rsidR="00A24B5F" w:rsidRPr="00920E97" w:rsidRDefault="00A24B5F" w:rsidP="00A24B5F">
      <w:pPr>
        <w:spacing w:after="0" w:line="360" w:lineRule="auto"/>
        <w:ind w:firstLine="540"/>
        <w:jc w:val="both"/>
        <w:rPr>
          <w:rFonts w:ascii="Times New Roman" w:hAnsi="Times New Roman" w:cs="Times New Roman"/>
          <w:sz w:val="24"/>
          <w:szCs w:val="24"/>
        </w:rPr>
      </w:pPr>
      <w:r w:rsidRPr="00920E97">
        <w:rPr>
          <w:rFonts w:ascii="Times New Roman" w:hAnsi="Times New Roman" w:cs="Times New Roman"/>
          <w:sz w:val="24"/>
          <w:szCs w:val="24"/>
        </w:rPr>
        <w:t>Другой недостаток законодательного определения коррупции заключается в том, что он игнорирует очевидные случаи коррупционного поведения. Вне определения коррупции остаются такие деяния как протекционизм, кумовство, семейственность, попустительство и т.д., которые совершаются без каких-либо имущественных вознаграждений или выгод имущественного характера. Между тем, использование служебного положения («административного ресурса») для решения частных вопросов в нарушение установленных законодательством правил и процедур стало повсеместным явлением в государственных и общественных учреждениях (принятие на службу лиц не по профессиональным качествам и способностям, а исключительно в силу родственных, дружеских связей; содействие в решении вопросов бытового характера «знакомым», «друзьям» в обход установленных законом сроков и требований, например, получение загранпаспорта, свидетельства о собственности, разрешения на индивидуальное жилищное строительство и т.п.). Не подпадает под коррупционное поведение демонстрация служебного удостоверения или звонок к «высокопоставленному другу» с целью давления на сотрудника ГИБДД и склонению его к принятию решения о не привлечении к административной ответственности за нарушение правил дорожного движения. Известны также случаи «звонков» из вышестоящих в нижестоящие судебные инстанции с указанием о вынесении «правильного» приговора, использование прокурором, начальником ОВД или иным чиновником своего должностного положения для освобождения лиц, совершивших правонарушения, из медвытрезвителей, камер предварительного заключения и т.д.</w:t>
      </w:r>
    </w:p>
    <w:p w:rsidR="00A24B5F" w:rsidRPr="00920E97" w:rsidRDefault="00A24B5F" w:rsidP="00A24B5F">
      <w:pPr>
        <w:spacing w:after="0" w:line="360" w:lineRule="auto"/>
        <w:ind w:firstLine="540"/>
        <w:jc w:val="both"/>
        <w:rPr>
          <w:rFonts w:ascii="Times New Roman" w:hAnsi="Times New Roman" w:cs="Times New Roman"/>
          <w:sz w:val="24"/>
          <w:szCs w:val="24"/>
        </w:rPr>
      </w:pPr>
      <w:r w:rsidRPr="00920E97">
        <w:rPr>
          <w:rFonts w:ascii="Times New Roman" w:hAnsi="Times New Roman" w:cs="Times New Roman"/>
          <w:sz w:val="24"/>
          <w:szCs w:val="24"/>
        </w:rPr>
        <w:t xml:space="preserve">Ограниченность законодательной формулировки коррупции отмечается и в юридической литературе. По мнению В.Н. Щедрина «…закон не дает однозначной трактовки по поводу того, могут ли быть субъектами коррупции преподаватели, врачи, </w:t>
      </w:r>
      <w:r w:rsidRPr="00920E97">
        <w:rPr>
          <w:rFonts w:ascii="Times New Roman" w:hAnsi="Times New Roman" w:cs="Times New Roman"/>
          <w:sz w:val="24"/>
          <w:szCs w:val="24"/>
        </w:rPr>
        <w:lastRenderedPageBreak/>
        <w:t>лица, осуществляющие управленческие функции в негосударственных структурах, кандидаты в депутаты… Другое существенно упущение законодателя, на наш взгляд, состоит в том, что согласно определению извлечение неимущественной выгоды посредством злоупотребления служебным положением не относится к числу коррупционных деян</w:t>
      </w:r>
      <w:r>
        <w:rPr>
          <w:rFonts w:ascii="Times New Roman" w:hAnsi="Times New Roman" w:cs="Times New Roman"/>
          <w:sz w:val="24"/>
          <w:szCs w:val="24"/>
        </w:rPr>
        <w:t>ий» [16. С. 49-</w:t>
      </w:r>
      <w:r w:rsidRPr="00920E97">
        <w:rPr>
          <w:rFonts w:ascii="Times New Roman" w:hAnsi="Times New Roman" w:cs="Times New Roman"/>
          <w:sz w:val="24"/>
          <w:szCs w:val="24"/>
        </w:rPr>
        <w:t xml:space="preserve">50]. </w:t>
      </w:r>
    </w:p>
    <w:p w:rsidR="00A24B5F" w:rsidRPr="00920E97" w:rsidRDefault="00A24B5F" w:rsidP="00A24B5F">
      <w:pPr>
        <w:spacing w:after="0" w:line="360" w:lineRule="auto"/>
        <w:ind w:firstLine="540"/>
        <w:jc w:val="both"/>
        <w:rPr>
          <w:rFonts w:ascii="Times New Roman" w:hAnsi="Times New Roman" w:cs="Times New Roman"/>
          <w:sz w:val="24"/>
          <w:szCs w:val="24"/>
        </w:rPr>
      </w:pPr>
      <w:r w:rsidRPr="00920E97">
        <w:rPr>
          <w:rFonts w:ascii="Times New Roman" w:hAnsi="Times New Roman" w:cs="Times New Roman"/>
          <w:sz w:val="24"/>
          <w:szCs w:val="24"/>
        </w:rPr>
        <w:t xml:space="preserve">Итак, официальное определение термина «коррупции» не лишено существенных недостатков. Более того, это определение представляет серьезную опасность для общественных ценностей, поскольку стирает грани между полезным и негативным социальном поведении. На наш взгляд необходимо выработать трактовку термина «коррупция» </w:t>
      </w:r>
      <w:r w:rsidRPr="00920E97">
        <w:rPr>
          <w:rFonts w:ascii="Times New Roman" w:hAnsi="Times New Roman" w:cs="Times New Roman"/>
          <w:i/>
          <w:sz w:val="24"/>
          <w:szCs w:val="24"/>
        </w:rPr>
        <w:t>как социального явления</w:t>
      </w:r>
      <w:r w:rsidRPr="00920E97">
        <w:rPr>
          <w:rFonts w:ascii="Times New Roman" w:hAnsi="Times New Roman" w:cs="Times New Roman"/>
          <w:sz w:val="24"/>
          <w:szCs w:val="24"/>
        </w:rPr>
        <w:t>. Возможен такой вариант:  «</w:t>
      </w:r>
      <w:r w:rsidRPr="00920E97">
        <w:rPr>
          <w:rFonts w:ascii="Times New Roman" w:hAnsi="Times New Roman" w:cs="Times New Roman"/>
          <w:b/>
          <w:i/>
          <w:sz w:val="24"/>
          <w:szCs w:val="24"/>
        </w:rPr>
        <w:t>коррупция - это подмена общественных (государственных) интересов интересами частного характера».</w:t>
      </w:r>
    </w:p>
    <w:p w:rsidR="00A24B5F" w:rsidRPr="00920E97" w:rsidRDefault="00A24B5F" w:rsidP="00A24B5F">
      <w:pPr>
        <w:spacing w:after="0" w:line="360" w:lineRule="auto"/>
        <w:ind w:firstLine="540"/>
        <w:jc w:val="both"/>
        <w:rPr>
          <w:rFonts w:ascii="Times New Roman" w:hAnsi="Times New Roman" w:cs="Times New Roman"/>
          <w:sz w:val="24"/>
          <w:szCs w:val="24"/>
        </w:rPr>
      </w:pPr>
      <w:r w:rsidRPr="00920E97">
        <w:rPr>
          <w:rFonts w:ascii="Times New Roman" w:hAnsi="Times New Roman" w:cs="Times New Roman"/>
          <w:sz w:val="24"/>
          <w:szCs w:val="24"/>
        </w:rPr>
        <w:t>Предлагаемое определение термина «коррупция» четче обозначает сферу коррупционных деяний – только «общественные (государственные) интересы». К ним следует отнести здоровье и безопасность населения, общественную нравственность и общественный порядок, образование, культурные достижения нации и другое. Особенность таких интересов в масштабности, влиянии на самочувствие многих людей. Не являются коррупцией те сферы, которые носят индивидуальный, частный характер, зависят от вкусов конкретного человека.</w:t>
      </w:r>
    </w:p>
    <w:p w:rsidR="00A24B5F" w:rsidRPr="00920E97" w:rsidRDefault="00A24B5F" w:rsidP="00A24B5F">
      <w:pPr>
        <w:spacing w:after="0" w:line="360" w:lineRule="auto"/>
        <w:ind w:firstLine="540"/>
        <w:jc w:val="both"/>
        <w:rPr>
          <w:rFonts w:ascii="Times New Roman" w:hAnsi="Times New Roman" w:cs="Times New Roman"/>
          <w:sz w:val="24"/>
          <w:szCs w:val="24"/>
        </w:rPr>
      </w:pPr>
      <w:r w:rsidRPr="00920E97">
        <w:rPr>
          <w:rFonts w:ascii="Times New Roman" w:hAnsi="Times New Roman" w:cs="Times New Roman"/>
          <w:sz w:val="24"/>
          <w:szCs w:val="24"/>
        </w:rPr>
        <w:t>Субъектами коррупции могут быть любые лица, которые призваны обеспечивать общественные (государственные) потребности. К ним следует отнести всех тех, кто оказывает государственные и муниципальные услуги, выполняет государственные и муниципальные функции. Заказчиками общественных (государственных) услуг, функций выступает население. Они, как налогоплательщики, финансируют все общественные и государственные мероприятия.</w:t>
      </w:r>
    </w:p>
    <w:p w:rsidR="00A24B5F" w:rsidRPr="00920E97" w:rsidRDefault="00A24B5F" w:rsidP="00A24B5F">
      <w:pPr>
        <w:spacing w:after="0" w:line="360" w:lineRule="auto"/>
        <w:ind w:firstLine="540"/>
        <w:jc w:val="both"/>
        <w:rPr>
          <w:rFonts w:ascii="Times New Roman" w:hAnsi="Times New Roman" w:cs="Times New Roman"/>
          <w:sz w:val="24"/>
          <w:szCs w:val="24"/>
        </w:rPr>
      </w:pPr>
      <w:r w:rsidRPr="00920E97">
        <w:rPr>
          <w:rFonts w:ascii="Times New Roman" w:hAnsi="Times New Roman" w:cs="Times New Roman"/>
          <w:sz w:val="24"/>
          <w:szCs w:val="24"/>
        </w:rPr>
        <w:t xml:space="preserve">Очевидно, что при такой трактовке коррупции к ней нельзя отнести аморальные и противоправные деяния, совершаемые в частных организациях (коммерческий подкуп и т.д.). Менеджер, получивший незаконное вознаграждение («откат», «комиссионные»), причиняет вред конкретному лицу – частному собственнику, владельцу бизнеса, но не обществу. Эти деяния по существу разновидности мошенничества, присвоения и растраты с использованием служебного положения. В конечном счете, вороватый менеджер причиняет вред сам себе. Ведь его место работы и зарплата зависят от конкурентоспособности представляемой им организации. Получая «откат» менеджер по существу подрывает конкурентные возможности своей фирмы, поскольку цена на товар зависит от суммы произведенных на него затрат. Цена товара, в свою очередь, формирует </w:t>
      </w:r>
      <w:r w:rsidRPr="00920E97">
        <w:rPr>
          <w:rFonts w:ascii="Times New Roman" w:hAnsi="Times New Roman" w:cs="Times New Roman"/>
          <w:sz w:val="24"/>
          <w:szCs w:val="24"/>
        </w:rPr>
        <w:lastRenderedPageBreak/>
        <w:t>покупательский спрос; чем больше покупателей товара, тем выше прибыли компании и конкурентные возможности (вложения в инфраструктуру, инновации, повышение зарплаты работникам).</w:t>
      </w:r>
    </w:p>
    <w:p w:rsidR="00A24B5F" w:rsidRPr="00920E97" w:rsidRDefault="00A24B5F" w:rsidP="00A24B5F">
      <w:pPr>
        <w:spacing w:after="0" w:line="360" w:lineRule="auto"/>
        <w:ind w:firstLine="540"/>
        <w:jc w:val="both"/>
        <w:rPr>
          <w:rFonts w:ascii="Times New Roman" w:hAnsi="Times New Roman" w:cs="Times New Roman"/>
          <w:color w:val="FF0000"/>
          <w:sz w:val="24"/>
          <w:szCs w:val="24"/>
        </w:rPr>
      </w:pPr>
      <w:r w:rsidRPr="00920E97">
        <w:rPr>
          <w:rFonts w:ascii="Times New Roman" w:hAnsi="Times New Roman" w:cs="Times New Roman"/>
          <w:sz w:val="24"/>
          <w:szCs w:val="24"/>
        </w:rPr>
        <w:t xml:space="preserve">В общественных (государственных) учреждениях «прибыль» нематериальна и выражается в отсутствии эпидемий, благоустроенности района или города, безопасном состоянии дорог, доступности детских садов, культурных и иных общественных учреждений, простоты и комфортности взаимодействия с органами власти. Другими словами, зарплата чиновника в большей степени должна зависеть не от настроения начальника и природной ренты, а от количества населения и его благосостояния. Население – это налогоплательщики, налоги которых формируют бюджет муниципального образования, региона, страны. Поэтому в таких учреждениях не столько работают, сколько служат обществу. </w:t>
      </w:r>
    </w:p>
    <w:p w:rsidR="00A24B5F" w:rsidRPr="00920E97" w:rsidRDefault="00A24B5F" w:rsidP="00A24B5F">
      <w:pPr>
        <w:spacing w:after="0" w:line="360" w:lineRule="auto"/>
        <w:ind w:firstLine="540"/>
        <w:jc w:val="both"/>
        <w:rPr>
          <w:rFonts w:ascii="Times New Roman" w:hAnsi="Times New Roman" w:cs="Times New Roman"/>
          <w:sz w:val="24"/>
          <w:szCs w:val="24"/>
        </w:rPr>
      </w:pPr>
      <w:r w:rsidRPr="00920E97">
        <w:rPr>
          <w:rFonts w:ascii="Times New Roman" w:hAnsi="Times New Roman" w:cs="Times New Roman"/>
          <w:sz w:val="24"/>
          <w:szCs w:val="24"/>
        </w:rPr>
        <w:t xml:space="preserve">В предлагаемом определении наглядно показывается социальная опасность коррупции, ее негативная черта. Она выражается в том, что коррупция «подменяет» государственные (общественные) интересы интересами частного характера. Тайно, открыто или иным способом общественные или государственные потребности подменяются личными, индивидуальными, эгоистическими потребностями. Результат такой подмены – рост доходов, выгод у отдельных лиц и нравственные, социальные, экономические, политические убытки общества и государства. Примеров много. Банкротство общественного транспорта в городах вызывается не столько убыточностью этого вида транспорта, сколько развитием частного маршрутного бизнеса, который через подставные лица управляется отдельными высокопоставленными чиновниками. Государственные и муниципальные тендеры выигрывают не столько те компании, которые предлагают качественные и дешевые услуги, сколько те, которые находятся в «доле» с организаторами этих тендеров. За взятки отпускают преступников, правонарушителей, которые чувствуют безнаказанность и могут совершить еще более тяжкие общественно опасные деяния (зловещий пример, массовое убийство членов нескольких семей в станице Кущевская Краснодарского края в ноябре </w:t>
      </w:r>
      <w:smartTag w:uri="urn:schemas-microsoft-com:office:smarttags" w:element="metricconverter">
        <w:smartTagPr>
          <w:attr w:name="ProductID" w:val="2010 г"/>
        </w:smartTagPr>
        <w:r w:rsidRPr="00920E97">
          <w:rPr>
            <w:rFonts w:ascii="Times New Roman" w:hAnsi="Times New Roman" w:cs="Times New Roman"/>
            <w:sz w:val="24"/>
            <w:szCs w:val="24"/>
          </w:rPr>
          <w:t>2010 г</w:t>
        </w:r>
      </w:smartTag>
      <w:r w:rsidRPr="00920E97">
        <w:rPr>
          <w:rFonts w:ascii="Times New Roman" w:hAnsi="Times New Roman" w:cs="Times New Roman"/>
          <w:sz w:val="24"/>
          <w:szCs w:val="24"/>
        </w:rPr>
        <w:t>.</w:t>
      </w:r>
      <w:r>
        <w:rPr>
          <w:rFonts w:ascii="Times New Roman" w:hAnsi="Times New Roman" w:cs="Times New Roman"/>
          <w:sz w:val="24"/>
          <w:szCs w:val="24"/>
        </w:rPr>
        <w:t>) [17]</w:t>
      </w:r>
      <w:r w:rsidRPr="00920E97">
        <w:rPr>
          <w:rFonts w:ascii="Times New Roman" w:hAnsi="Times New Roman" w:cs="Times New Roman"/>
          <w:sz w:val="24"/>
          <w:szCs w:val="24"/>
        </w:rPr>
        <w:t>.</w:t>
      </w:r>
    </w:p>
    <w:p w:rsidR="00A24B5F" w:rsidRPr="00920E97" w:rsidRDefault="00A24B5F" w:rsidP="00A24B5F">
      <w:pPr>
        <w:spacing w:after="0" w:line="360" w:lineRule="auto"/>
        <w:ind w:firstLine="540"/>
        <w:jc w:val="both"/>
        <w:rPr>
          <w:rFonts w:ascii="Times New Roman" w:hAnsi="Times New Roman" w:cs="Times New Roman"/>
          <w:sz w:val="24"/>
          <w:szCs w:val="24"/>
        </w:rPr>
      </w:pPr>
      <w:r w:rsidRPr="00920E97">
        <w:rPr>
          <w:rFonts w:ascii="Times New Roman" w:hAnsi="Times New Roman" w:cs="Times New Roman"/>
          <w:sz w:val="24"/>
          <w:szCs w:val="24"/>
        </w:rPr>
        <w:t>Предлагаемое определение коррупции согласуется с уже имеющимися наработками по отдельным проявлениям коррупции. Та</w:t>
      </w:r>
      <w:r>
        <w:rPr>
          <w:rFonts w:ascii="Times New Roman" w:hAnsi="Times New Roman" w:cs="Times New Roman"/>
          <w:sz w:val="24"/>
          <w:szCs w:val="24"/>
        </w:rPr>
        <w:t>к, В.Е. Шинкевич пишет, что «…</w:t>
      </w:r>
      <w:r w:rsidRPr="00920E97">
        <w:rPr>
          <w:rFonts w:ascii="Times New Roman" w:hAnsi="Times New Roman" w:cs="Times New Roman"/>
          <w:sz w:val="24"/>
          <w:szCs w:val="24"/>
        </w:rPr>
        <w:t>под определение коррупции подпадает и такое явление в общественной жизни, как кумовство, семейственность, когда любовь должностного лица, находящегося на государственной службе, превращает его администрацию в некое подобие «семейного совета», вытесняет с ключевых постов «чужих» рабо</w:t>
      </w:r>
      <w:r>
        <w:rPr>
          <w:rFonts w:ascii="Times New Roman" w:hAnsi="Times New Roman" w:cs="Times New Roman"/>
          <w:sz w:val="24"/>
          <w:szCs w:val="24"/>
        </w:rPr>
        <w:t>тников расчищая путь «своим» [18. С.</w:t>
      </w:r>
      <w:r w:rsidRPr="00920E97">
        <w:rPr>
          <w:rFonts w:ascii="Times New Roman" w:hAnsi="Times New Roman" w:cs="Times New Roman"/>
          <w:sz w:val="24"/>
          <w:szCs w:val="24"/>
        </w:rPr>
        <w:t xml:space="preserve">10]. Здесь, однако, уместно сделать одну оговорку и подчеркнуть, что назначение «своих» работников </w:t>
      </w:r>
      <w:r w:rsidRPr="00920E97">
        <w:rPr>
          <w:rFonts w:ascii="Times New Roman" w:hAnsi="Times New Roman" w:cs="Times New Roman"/>
          <w:sz w:val="24"/>
          <w:szCs w:val="24"/>
        </w:rPr>
        <w:lastRenderedPageBreak/>
        <w:t>должно быть обусловлено частными и эгоистическими устремлениями. Это можно увидеть, когда на работу принимаются лица, не обладающие профессиональными качествами и по своим личным характеристикам не способные выполнять возлагаемые на них задачи. Если «свой» способен выполнять поставленные задачи и обладает необходимым набором компетенций, его избрание не противоречит действующему законодательству, то он, безусловно, более желанная кандидатура на должность. Такая практика общепринятый факт в теории и практике менеджмента. «Команда», согласно теориям управления состоит из доверенных лиц, людей близких по духу. «Нельзя иметь один набор правил для менеджеров, а другой – для людей вашей команды и держать их вместе под одной крышей. Таким образом, мы стали распределять людей, которые верили в плодотворность командной работы и сотрудничества, на разные лидерские позиции. При таком подборе управленческого состава возникает настоящая синергия, иными словами, целое становится больше пр</w:t>
      </w:r>
      <w:r>
        <w:rPr>
          <w:rFonts w:ascii="Times New Roman" w:hAnsi="Times New Roman" w:cs="Times New Roman"/>
          <w:sz w:val="24"/>
          <w:szCs w:val="24"/>
        </w:rPr>
        <w:t>остой суммы его частей» [19. С.</w:t>
      </w:r>
      <w:r w:rsidRPr="00920E97">
        <w:rPr>
          <w:rFonts w:ascii="Times New Roman" w:hAnsi="Times New Roman" w:cs="Times New Roman"/>
          <w:sz w:val="24"/>
          <w:szCs w:val="24"/>
        </w:rPr>
        <w:t>145]. Очевидно, что назначенное на руководящую должность лицо, перед которым поставлены общественно значимые задачи, при формировании подчиненных ему управленческих кадров, как правило, расставляет на ключевые посты своих единомышленников («питерская» команда, «команда губернатора», «команда мэра» и т.д.). Лица, которые не готовы работать с новым руководителем, даже если к ним формально нет претензий, могут быть отстранены от занимаемых должностей. Приведем один пример. Президент РФ Д.А. Медведев отстранил от должности мэра г. Москвы Ю.М. Лужкова с формулировкой «в связи с утратой доверия Президента Российской Федерации» [21] и предложил для избрания на эту должность С.С. Собянина (с ноября 2005 года - Руководитель Администрации Президента Российской Федерации, с 12 мая 2008 года - Заместитель Председателя Правительства Российской Федерации - Руководитель Аппарата Правительства Российской Федерации).</w:t>
      </w:r>
    </w:p>
    <w:p w:rsidR="00A24B5F" w:rsidRPr="00920E97" w:rsidRDefault="00A24B5F" w:rsidP="00A24B5F">
      <w:pPr>
        <w:spacing w:after="0" w:line="360" w:lineRule="auto"/>
        <w:ind w:firstLine="540"/>
        <w:jc w:val="both"/>
        <w:rPr>
          <w:rFonts w:ascii="Times New Roman" w:hAnsi="Times New Roman" w:cs="Times New Roman"/>
          <w:sz w:val="24"/>
          <w:szCs w:val="24"/>
        </w:rPr>
      </w:pPr>
      <w:r w:rsidRPr="00920E97">
        <w:rPr>
          <w:rFonts w:ascii="Times New Roman" w:hAnsi="Times New Roman" w:cs="Times New Roman"/>
          <w:sz w:val="24"/>
          <w:szCs w:val="24"/>
        </w:rPr>
        <w:t xml:space="preserve">Изучение коррупции как подмены общественных (государственных) интересов интересами частного характера позволяет отграничить коррупционные деяния от общеуголовных деяний. Не всякое злоупотребление властью суть коррупционное деяние, поскольку не во всех случаях эти деяния совершаются из коррупционных побуждений. Под коррупционными побуждениями следует понимать деяния, мотивом совершения которых выступает стремление подменить общественные (государственные) интересы интересами частного характера. Для квалификации должностных преступлений мотив имеет значение как признак преступления, но его содержание на квалификацию не влияет (стремление обогатиться, жажда наживы, «красивая» жизнь, сострадание, интересы ведомства, населения или, как указывается в приговорах судов, «ложно понятые интересы </w:t>
      </w:r>
      <w:r w:rsidRPr="00920E97">
        <w:rPr>
          <w:rFonts w:ascii="Times New Roman" w:hAnsi="Times New Roman" w:cs="Times New Roman"/>
          <w:sz w:val="24"/>
          <w:szCs w:val="24"/>
        </w:rPr>
        <w:lastRenderedPageBreak/>
        <w:t>службы»). Для определения коррупционного деяния принципиальное значение имеет именно содержание мотива. Поэтому нельзя отнести к коррупционным деяниям те преступления, которые совершаются не по коррупционным побуждениям (например, незаконная продажа земельного участка и ремонт на вырученные средства муниципальной котельной, нецелевое использование бюджетных средств с целью капитального ремонта детсада и т.д.). И, наоборот, к коррупционным следует отнести все те деяния, которые совершаются по коррупционным мотивам (присвоение через подставных лиц бюджетных средств и использование их на личные нужды, продажа земельных участков своим родственникам и друзьям при «непрозрачном» проведении конкурса).</w:t>
      </w:r>
    </w:p>
    <w:p w:rsidR="00A24B5F" w:rsidRPr="00920E97" w:rsidRDefault="00A24B5F" w:rsidP="00A24B5F">
      <w:pPr>
        <w:spacing w:after="0" w:line="360" w:lineRule="auto"/>
        <w:ind w:firstLine="540"/>
        <w:jc w:val="both"/>
        <w:rPr>
          <w:rFonts w:ascii="Times New Roman" w:hAnsi="Times New Roman" w:cs="Times New Roman"/>
          <w:sz w:val="24"/>
          <w:szCs w:val="24"/>
        </w:rPr>
      </w:pPr>
      <w:r w:rsidRPr="00920E97">
        <w:rPr>
          <w:rFonts w:ascii="Times New Roman" w:hAnsi="Times New Roman" w:cs="Times New Roman"/>
          <w:sz w:val="24"/>
          <w:szCs w:val="24"/>
        </w:rPr>
        <w:t>Предлагаемое нами определение коррупции требует совершенствования антикоррупционного законодательства, позволяет выработать конкретные направления по противодействию коррупции в органах власти, внятно определить смысл и содержание мероприятий по предупреждению коррупции (методики антикоррупционной экспертизы правовых актов и их проектов, концепции административной реформы, законодательства о службе, в том числе по вопросам социальных гарантий служащих, требований, предъявляемых к кандидатам на общественные (государственные) должности, принципы налогового политики).</w:t>
      </w:r>
    </w:p>
    <w:p w:rsidR="00A24B5F" w:rsidRPr="00920E97" w:rsidRDefault="00A24B5F" w:rsidP="00A24B5F">
      <w:pPr>
        <w:spacing w:after="0" w:line="240" w:lineRule="auto"/>
        <w:jc w:val="center"/>
        <w:rPr>
          <w:rFonts w:ascii="Times New Roman" w:hAnsi="Times New Roman" w:cs="Times New Roman"/>
          <w:b/>
          <w:sz w:val="24"/>
          <w:szCs w:val="24"/>
        </w:rPr>
      </w:pPr>
      <w:r w:rsidRPr="00920E97">
        <w:rPr>
          <w:rFonts w:ascii="Times New Roman" w:hAnsi="Times New Roman" w:cs="Times New Roman"/>
          <w:b/>
          <w:color w:val="000000"/>
          <w:sz w:val="24"/>
          <w:szCs w:val="24"/>
        </w:rPr>
        <w:t>Библиография:</w:t>
      </w:r>
    </w:p>
    <w:p w:rsidR="00A24B5F" w:rsidRPr="00920E97" w:rsidRDefault="00A24B5F" w:rsidP="00095D10">
      <w:pPr>
        <w:numPr>
          <w:ilvl w:val="0"/>
          <w:numId w:val="24"/>
        </w:numPr>
        <w:tabs>
          <w:tab w:val="clear" w:pos="720"/>
          <w:tab w:val="num" w:pos="426"/>
        </w:tabs>
        <w:spacing w:after="0" w:line="240" w:lineRule="auto"/>
        <w:ind w:left="426" w:hanging="426"/>
        <w:jc w:val="both"/>
        <w:rPr>
          <w:rFonts w:ascii="Times New Roman" w:hAnsi="Times New Roman" w:cs="Times New Roman"/>
          <w:sz w:val="24"/>
          <w:szCs w:val="24"/>
        </w:rPr>
      </w:pPr>
      <w:r w:rsidRPr="00920E97">
        <w:rPr>
          <w:rFonts w:ascii="Times New Roman" w:hAnsi="Times New Roman" w:cs="Times New Roman"/>
          <w:sz w:val="24"/>
          <w:szCs w:val="24"/>
        </w:rPr>
        <w:t xml:space="preserve">Криминология. Учебник для юридических вузов / Под общей ред. док. юрид. наук, проф. А.И. Долговой. М.: Изд. группа НОРМА-ИНФРА -М, 1999. </w:t>
      </w:r>
    </w:p>
    <w:p w:rsidR="00A24B5F" w:rsidRPr="00920E97" w:rsidRDefault="00A24B5F" w:rsidP="00095D10">
      <w:pPr>
        <w:numPr>
          <w:ilvl w:val="0"/>
          <w:numId w:val="24"/>
        </w:numPr>
        <w:tabs>
          <w:tab w:val="clear" w:pos="720"/>
          <w:tab w:val="num" w:pos="426"/>
        </w:tabs>
        <w:spacing w:after="0" w:line="240" w:lineRule="auto"/>
        <w:ind w:left="426" w:hanging="426"/>
        <w:jc w:val="both"/>
        <w:rPr>
          <w:rFonts w:ascii="Times New Roman" w:hAnsi="Times New Roman" w:cs="Times New Roman"/>
          <w:sz w:val="24"/>
          <w:szCs w:val="24"/>
        </w:rPr>
      </w:pPr>
      <w:r w:rsidRPr="00920E97">
        <w:rPr>
          <w:rFonts w:ascii="Times New Roman" w:hAnsi="Times New Roman" w:cs="Times New Roman"/>
          <w:sz w:val="24"/>
          <w:szCs w:val="24"/>
        </w:rPr>
        <w:t xml:space="preserve">Кузнецова Н.Ф. Коррупция в системе уголовных преступлений // Вестник МГУ. Серия 11. - 1993. - № 1. </w:t>
      </w:r>
    </w:p>
    <w:p w:rsidR="00A24B5F" w:rsidRPr="00920E97" w:rsidRDefault="00A24B5F" w:rsidP="00095D10">
      <w:pPr>
        <w:numPr>
          <w:ilvl w:val="0"/>
          <w:numId w:val="24"/>
        </w:numPr>
        <w:tabs>
          <w:tab w:val="clear" w:pos="720"/>
          <w:tab w:val="num" w:pos="426"/>
        </w:tabs>
        <w:spacing w:after="0" w:line="240" w:lineRule="auto"/>
        <w:ind w:left="426" w:hanging="426"/>
        <w:jc w:val="both"/>
        <w:rPr>
          <w:rFonts w:ascii="Times New Roman" w:hAnsi="Times New Roman" w:cs="Times New Roman"/>
          <w:sz w:val="24"/>
          <w:szCs w:val="24"/>
        </w:rPr>
      </w:pPr>
      <w:r w:rsidRPr="00920E97">
        <w:rPr>
          <w:rFonts w:ascii="Times New Roman" w:hAnsi="Times New Roman" w:cs="Times New Roman"/>
          <w:sz w:val="24"/>
          <w:szCs w:val="24"/>
        </w:rPr>
        <w:t xml:space="preserve">Борзенков Г.Н. Уголовно-правовые меры борьбы с коррупцией // Вестник МГУ. Серия 11. - 1993. № 1. </w:t>
      </w:r>
    </w:p>
    <w:p w:rsidR="00A24B5F" w:rsidRPr="00920E97" w:rsidRDefault="00A24B5F" w:rsidP="00095D10">
      <w:pPr>
        <w:numPr>
          <w:ilvl w:val="0"/>
          <w:numId w:val="24"/>
        </w:numPr>
        <w:tabs>
          <w:tab w:val="clear" w:pos="720"/>
          <w:tab w:val="num" w:pos="426"/>
        </w:tabs>
        <w:spacing w:after="0" w:line="240" w:lineRule="auto"/>
        <w:ind w:left="426" w:hanging="426"/>
        <w:jc w:val="both"/>
        <w:rPr>
          <w:rFonts w:ascii="Times New Roman" w:hAnsi="Times New Roman" w:cs="Times New Roman"/>
          <w:sz w:val="24"/>
          <w:szCs w:val="24"/>
        </w:rPr>
      </w:pPr>
      <w:r w:rsidRPr="00920E97">
        <w:rPr>
          <w:rFonts w:ascii="Times New Roman" w:hAnsi="Times New Roman" w:cs="Times New Roman"/>
          <w:sz w:val="24"/>
          <w:szCs w:val="24"/>
        </w:rPr>
        <w:t xml:space="preserve">Комиссаров В.С. Уголовно-правовые аспекты борьбы с коррупцией // Там же. </w:t>
      </w:r>
    </w:p>
    <w:p w:rsidR="00A24B5F" w:rsidRPr="00920E97" w:rsidRDefault="00A24B5F" w:rsidP="00095D10">
      <w:pPr>
        <w:numPr>
          <w:ilvl w:val="0"/>
          <w:numId w:val="24"/>
        </w:numPr>
        <w:tabs>
          <w:tab w:val="clear" w:pos="720"/>
          <w:tab w:val="num" w:pos="426"/>
        </w:tabs>
        <w:spacing w:after="0" w:line="240" w:lineRule="auto"/>
        <w:ind w:left="426" w:hanging="426"/>
        <w:jc w:val="both"/>
        <w:rPr>
          <w:rFonts w:ascii="Times New Roman" w:hAnsi="Times New Roman" w:cs="Times New Roman"/>
          <w:sz w:val="24"/>
          <w:szCs w:val="24"/>
        </w:rPr>
      </w:pPr>
      <w:r w:rsidRPr="00920E97">
        <w:rPr>
          <w:rFonts w:ascii="Times New Roman" w:hAnsi="Times New Roman" w:cs="Times New Roman"/>
          <w:sz w:val="24"/>
          <w:szCs w:val="24"/>
        </w:rPr>
        <w:t xml:space="preserve">Волженкин Б.В. Служебные преступления: Комментарий законодательства и судебной практики. - СПб., 2005. </w:t>
      </w:r>
    </w:p>
    <w:p w:rsidR="00A24B5F" w:rsidRPr="00920E97" w:rsidRDefault="00A24B5F" w:rsidP="00095D10">
      <w:pPr>
        <w:numPr>
          <w:ilvl w:val="0"/>
          <w:numId w:val="24"/>
        </w:numPr>
        <w:tabs>
          <w:tab w:val="clear" w:pos="720"/>
          <w:tab w:val="num" w:pos="426"/>
        </w:tabs>
        <w:spacing w:after="0" w:line="240" w:lineRule="auto"/>
        <w:ind w:left="426" w:hanging="426"/>
        <w:jc w:val="both"/>
        <w:rPr>
          <w:rFonts w:ascii="Times New Roman" w:hAnsi="Times New Roman" w:cs="Times New Roman"/>
          <w:sz w:val="24"/>
          <w:szCs w:val="24"/>
        </w:rPr>
      </w:pPr>
      <w:r w:rsidRPr="00920E97">
        <w:rPr>
          <w:rFonts w:ascii="Times New Roman" w:hAnsi="Times New Roman" w:cs="Times New Roman"/>
          <w:sz w:val="24"/>
          <w:szCs w:val="24"/>
        </w:rPr>
        <w:t xml:space="preserve">Максимов С.В. Коррупция. Закон. Ответственность. 2-е изд-е, перераб. и доп. М.: ЗАО «ЮрИнфоР», 2008. </w:t>
      </w:r>
    </w:p>
    <w:p w:rsidR="00A24B5F" w:rsidRPr="00920E97" w:rsidRDefault="00A24B5F" w:rsidP="00095D10">
      <w:pPr>
        <w:numPr>
          <w:ilvl w:val="0"/>
          <w:numId w:val="24"/>
        </w:numPr>
        <w:tabs>
          <w:tab w:val="clear" w:pos="720"/>
          <w:tab w:val="num" w:pos="426"/>
        </w:tabs>
        <w:spacing w:after="0" w:line="240" w:lineRule="auto"/>
        <w:ind w:left="426" w:hanging="426"/>
        <w:jc w:val="both"/>
        <w:rPr>
          <w:rFonts w:ascii="Times New Roman" w:hAnsi="Times New Roman" w:cs="Times New Roman"/>
          <w:sz w:val="24"/>
          <w:szCs w:val="24"/>
        </w:rPr>
      </w:pPr>
      <w:r w:rsidRPr="00920E97">
        <w:rPr>
          <w:rFonts w:ascii="Times New Roman" w:hAnsi="Times New Roman" w:cs="Times New Roman"/>
          <w:sz w:val="24"/>
          <w:szCs w:val="24"/>
        </w:rPr>
        <w:t xml:space="preserve">Лунеев В.В. Преступность </w:t>
      </w:r>
      <w:r w:rsidRPr="00920E97">
        <w:rPr>
          <w:rFonts w:ascii="Times New Roman" w:hAnsi="Times New Roman" w:cs="Times New Roman"/>
          <w:sz w:val="24"/>
          <w:szCs w:val="24"/>
          <w:lang w:val="en-US"/>
        </w:rPr>
        <w:t>XX</w:t>
      </w:r>
      <w:r w:rsidRPr="00920E97">
        <w:rPr>
          <w:rFonts w:ascii="Times New Roman" w:hAnsi="Times New Roman" w:cs="Times New Roman"/>
          <w:sz w:val="24"/>
          <w:szCs w:val="24"/>
        </w:rPr>
        <w:t xml:space="preserve"> века. Мировые, региональные и российские тенденции. – М.: Изд-во НОРМА, 1999. </w:t>
      </w:r>
    </w:p>
    <w:p w:rsidR="00A24B5F" w:rsidRPr="00920E97" w:rsidRDefault="00A24B5F" w:rsidP="00095D10">
      <w:pPr>
        <w:numPr>
          <w:ilvl w:val="0"/>
          <w:numId w:val="24"/>
        </w:numPr>
        <w:tabs>
          <w:tab w:val="clear" w:pos="720"/>
          <w:tab w:val="num" w:pos="426"/>
        </w:tabs>
        <w:spacing w:after="0" w:line="240" w:lineRule="auto"/>
        <w:ind w:left="426" w:hanging="426"/>
        <w:jc w:val="both"/>
        <w:rPr>
          <w:rFonts w:ascii="Times New Roman" w:hAnsi="Times New Roman" w:cs="Times New Roman"/>
          <w:sz w:val="24"/>
          <w:szCs w:val="24"/>
        </w:rPr>
      </w:pPr>
      <w:r w:rsidRPr="00920E97">
        <w:rPr>
          <w:rFonts w:ascii="Times New Roman" w:hAnsi="Times New Roman" w:cs="Times New Roman"/>
          <w:sz w:val="24"/>
          <w:szCs w:val="24"/>
        </w:rPr>
        <w:t xml:space="preserve">Прозументов Л.М. К понятию «коррупция» в российском уголовном законодательстве // Современное состояние и проблемы развития российского законодательства: материалы региональной научно-практической конференции / Отв. ред. И.Ю. Остапович. - Горно-Алтайск, 2010. </w:t>
      </w:r>
    </w:p>
    <w:p w:rsidR="00A24B5F" w:rsidRPr="00920E97" w:rsidRDefault="00A24B5F" w:rsidP="00095D10">
      <w:pPr>
        <w:numPr>
          <w:ilvl w:val="0"/>
          <w:numId w:val="24"/>
        </w:numPr>
        <w:tabs>
          <w:tab w:val="clear" w:pos="720"/>
          <w:tab w:val="num" w:pos="426"/>
        </w:tabs>
        <w:spacing w:after="0" w:line="240" w:lineRule="auto"/>
        <w:ind w:left="426" w:hanging="426"/>
        <w:jc w:val="both"/>
        <w:rPr>
          <w:rFonts w:ascii="Times New Roman" w:hAnsi="Times New Roman" w:cs="Times New Roman"/>
          <w:sz w:val="24"/>
          <w:szCs w:val="24"/>
        </w:rPr>
      </w:pPr>
      <w:r w:rsidRPr="00920E97">
        <w:rPr>
          <w:rFonts w:ascii="Times New Roman" w:hAnsi="Times New Roman" w:cs="Times New Roman"/>
          <w:sz w:val="24"/>
          <w:szCs w:val="24"/>
        </w:rPr>
        <w:t>Талапина Э.В. Комментарий к законодательству Российской Федерации о противодействии коррупции (постатейный) // Консультант Плюс [Электронный ресурс] : справочная правовая система. — Версия Проф, сетевая. — Электрон. дан. (64 кб). — М.: АО Консультант Плюс, 1992. - Режим доступа: Компьютер. сеть Науч. б-ки Том. гос. ун-та, свободный.</w:t>
      </w:r>
    </w:p>
    <w:p w:rsidR="00A24B5F" w:rsidRPr="00920E97" w:rsidRDefault="00A24B5F" w:rsidP="00095D10">
      <w:pPr>
        <w:numPr>
          <w:ilvl w:val="0"/>
          <w:numId w:val="24"/>
        </w:numPr>
        <w:tabs>
          <w:tab w:val="clear" w:pos="720"/>
          <w:tab w:val="num" w:pos="426"/>
        </w:tabs>
        <w:spacing w:after="0" w:line="240" w:lineRule="auto"/>
        <w:ind w:left="426" w:hanging="426"/>
        <w:jc w:val="both"/>
        <w:rPr>
          <w:rFonts w:ascii="Times New Roman" w:hAnsi="Times New Roman" w:cs="Times New Roman"/>
          <w:sz w:val="24"/>
          <w:szCs w:val="24"/>
        </w:rPr>
      </w:pPr>
      <w:r w:rsidRPr="00920E97">
        <w:rPr>
          <w:rFonts w:ascii="Times New Roman" w:hAnsi="Times New Roman" w:cs="Times New Roman"/>
          <w:sz w:val="24"/>
          <w:szCs w:val="24"/>
        </w:rPr>
        <w:t xml:space="preserve">Аникин А.А. Взяточничество как коррупционное преступление и меры </w:t>
      </w:r>
      <w:r>
        <w:rPr>
          <w:rFonts w:ascii="Times New Roman" w:hAnsi="Times New Roman" w:cs="Times New Roman"/>
          <w:sz w:val="24"/>
          <w:szCs w:val="24"/>
        </w:rPr>
        <w:t>противодействия ему: Автореф. дисс. на соискание уч. степ.</w:t>
      </w:r>
      <w:r w:rsidRPr="00920E97">
        <w:rPr>
          <w:rFonts w:ascii="Times New Roman" w:hAnsi="Times New Roman" w:cs="Times New Roman"/>
          <w:sz w:val="24"/>
          <w:szCs w:val="24"/>
        </w:rPr>
        <w:t xml:space="preserve"> </w:t>
      </w:r>
      <w:r>
        <w:rPr>
          <w:rFonts w:ascii="Times New Roman" w:hAnsi="Times New Roman" w:cs="Times New Roman"/>
          <w:sz w:val="24"/>
          <w:szCs w:val="24"/>
        </w:rPr>
        <w:t xml:space="preserve">канд. </w:t>
      </w:r>
      <w:r w:rsidRPr="00920E97">
        <w:rPr>
          <w:rFonts w:ascii="Times New Roman" w:hAnsi="Times New Roman" w:cs="Times New Roman"/>
          <w:sz w:val="24"/>
          <w:szCs w:val="24"/>
        </w:rPr>
        <w:t xml:space="preserve">юридических наук: </w:t>
      </w:r>
      <w:r w:rsidRPr="00920E97">
        <w:rPr>
          <w:rFonts w:ascii="Times New Roman" w:hAnsi="Times New Roman" w:cs="Times New Roman"/>
          <w:sz w:val="24"/>
          <w:szCs w:val="24"/>
        </w:rPr>
        <w:lastRenderedPageBreak/>
        <w:t xml:space="preserve">Специальность 12.00.08 – уголовное право и криминология; уголовно-исполнительное право / Дальневосточный гос. ун-т, Владивосток, 2009. </w:t>
      </w:r>
    </w:p>
    <w:p w:rsidR="00A24B5F" w:rsidRPr="00920E97" w:rsidRDefault="00A24B5F" w:rsidP="00095D10">
      <w:pPr>
        <w:numPr>
          <w:ilvl w:val="0"/>
          <w:numId w:val="24"/>
        </w:numPr>
        <w:tabs>
          <w:tab w:val="clear" w:pos="720"/>
          <w:tab w:val="num" w:pos="426"/>
        </w:tabs>
        <w:spacing w:after="0" w:line="240" w:lineRule="auto"/>
        <w:ind w:left="426" w:hanging="426"/>
        <w:jc w:val="both"/>
        <w:rPr>
          <w:rFonts w:ascii="Times New Roman" w:hAnsi="Times New Roman" w:cs="Times New Roman"/>
          <w:sz w:val="24"/>
          <w:szCs w:val="24"/>
        </w:rPr>
      </w:pPr>
      <w:r w:rsidRPr="00920E97">
        <w:rPr>
          <w:rFonts w:ascii="Times New Roman" w:hAnsi="Times New Roman" w:cs="Times New Roman"/>
          <w:sz w:val="24"/>
          <w:szCs w:val="24"/>
        </w:rPr>
        <w:t xml:space="preserve">Приказ Генеральной </w:t>
      </w:r>
      <w:r>
        <w:rPr>
          <w:rFonts w:ascii="Times New Roman" w:hAnsi="Times New Roman" w:cs="Times New Roman"/>
          <w:sz w:val="24"/>
          <w:szCs w:val="24"/>
        </w:rPr>
        <w:t>Прокуратуры от 11.02.2008 № 23 «</w:t>
      </w:r>
      <w:r w:rsidRPr="00920E97">
        <w:rPr>
          <w:rFonts w:ascii="Times New Roman" w:hAnsi="Times New Roman" w:cs="Times New Roman"/>
          <w:sz w:val="24"/>
          <w:szCs w:val="24"/>
        </w:rPr>
        <w:t>Об утверждении и введении в д</w:t>
      </w:r>
      <w:r>
        <w:rPr>
          <w:rFonts w:ascii="Times New Roman" w:hAnsi="Times New Roman" w:cs="Times New Roman"/>
          <w:sz w:val="24"/>
          <w:szCs w:val="24"/>
        </w:rPr>
        <w:t>ействие статистического отчета «</w:t>
      </w:r>
      <w:r w:rsidRPr="00920E97">
        <w:rPr>
          <w:rFonts w:ascii="Times New Roman" w:hAnsi="Times New Roman" w:cs="Times New Roman"/>
          <w:sz w:val="24"/>
          <w:szCs w:val="24"/>
        </w:rPr>
        <w:t>Сведения о работе прокурора по надзору за исполнением законодательства о противодействии коррупции и о результатах расследования уголовных дел коррупционной направленности»» // Консультант Плюс [Электронный ресурс]: справочная правовая система. - Версия Проф, сетевая. - Электрон. дан. (64 кб). - М.: АО Консультант Плюс, 1992. - Режим доступа: Компьютер. сеть Науч. б-ки Том. гос. ун-та, свободный.</w:t>
      </w:r>
    </w:p>
    <w:p w:rsidR="00A24B5F" w:rsidRPr="00920E97" w:rsidRDefault="00A24B5F" w:rsidP="00095D10">
      <w:pPr>
        <w:pStyle w:val="a4"/>
        <w:numPr>
          <w:ilvl w:val="0"/>
          <w:numId w:val="24"/>
        </w:numPr>
        <w:tabs>
          <w:tab w:val="clear" w:pos="720"/>
          <w:tab w:val="num" w:pos="426"/>
        </w:tabs>
        <w:ind w:left="426" w:hanging="426"/>
        <w:jc w:val="both"/>
        <w:rPr>
          <w:sz w:val="24"/>
          <w:szCs w:val="24"/>
        </w:rPr>
      </w:pPr>
      <w:r w:rsidRPr="00920E97">
        <w:rPr>
          <w:sz w:val="24"/>
          <w:szCs w:val="24"/>
        </w:rPr>
        <w:t>Архив Иркутского областного суда за 1997 года // Уголовное дело № 2-183-97.</w:t>
      </w:r>
    </w:p>
    <w:p w:rsidR="00A24B5F" w:rsidRPr="00920E97" w:rsidRDefault="00A24B5F" w:rsidP="00095D10">
      <w:pPr>
        <w:pStyle w:val="a4"/>
        <w:numPr>
          <w:ilvl w:val="0"/>
          <w:numId w:val="24"/>
        </w:numPr>
        <w:tabs>
          <w:tab w:val="clear" w:pos="720"/>
          <w:tab w:val="num" w:pos="426"/>
        </w:tabs>
        <w:ind w:left="426" w:hanging="426"/>
        <w:jc w:val="both"/>
        <w:rPr>
          <w:sz w:val="24"/>
          <w:szCs w:val="24"/>
        </w:rPr>
      </w:pPr>
      <w:r w:rsidRPr="00920E97">
        <w:rPr>
          <w:sz w:val="24"/>
          <w:szCs w:val="24"/>
        </w:rPr>
        <w:t>Архив Кемеровского областного суда за 1999 года // Уголовное дело № 2-431.</w:t>
      </w:r>
    </w:p>
    <w:p w:rsidR="00A24B5F" w:rsidRPr="00920E97" w:rsidRDefault="00A24B5F" w:rsidP="00095D10">
      <w:pPr>
        <w:pStyle w:val="a4"/>
        <w:numPr>
          <w:ilvl w:val="0"/>
          <w:numId w:val="24"/>
        </w:numPr>
        <w:tabs>
          <w:tab w:val="clear" w:pos="720"/>
          <w:tab w:val="num" w:pos="426"/>
        </w:tabs>
        <w:ind w:left="426" w:hanging="426"/>
        <w:jc w:val="both"/>
        <w:rPr>
          <w:sz w:val="24"/>
          <w:szCs w:val="24"/>
        </w:rPr>
      </w:pPr>
      <w:r w:rsidRPr="00920E97">
        <w:rPr>
          <w:sz w:val="24"/>
          <w:szCs w:val="24"/>
        </w:rPr>
        <w:t xml:space="preserve">Определение Судебной коллегии по уголовным делам Верховного Суда РФ. Дело № 81-000-1 2000 года // Архив Кемеровского областного суда за </w:t>
      </w:r>
      <w:smartTag w:uri="urn:schemas-microsoft-com:office:smarttags" w:element="metricconverter">
        <w:smartTagPr>
          <w:attr w:name="ProductID" w:val="1999 г"/>
        </w:smartTagPr>
        <w:r w:rsidRPr="00920E97">
          <w:rPr>
            <w:sz w:val="24"/>
            <w:szCs w:val="24"/>
          </w:rPr>
          <w:t>1999 г</w:t>
        </w:r>
      </w:smartTag>
      <w:r w:rsidRPr="00920E97">
        <w:rPr>
          <w:sz w:val="24"/>
          <w:szCs w:val="24"/>
        </w:rPr>
        <w:t>. Уголовное дело № 2-431.</w:t>
      </w:r>
    </w:p>
    <w:p w:rsidR="00A24B5F" w:rsidRPr="00920E97" w:rsidRDefault="00A24B5F" w:rsidP="00095D10">
      <w:pPr>
        <w:numPr>
          <w:ilvl w:val="0"/>
          <w:numId w:val="24"/>
        </w:numPr>
        <w:tabs>
          <w:tab w:val="clear" w:pos="720"/>
          <w:tab w:val="num" w:pos="426"/>
        </w:tabs>
        <w:spacing w:after="0" w:line="240" w:lineRule="auto"/>
        <w:ind w:left="426" w:hanging="426"/>
        <w:jc w:val="both"/>
        <w:rPr>
          <w:rFonts w:ascii="Times New Roman" w:hAnsi="Times New Roman" w:cs="Times New Roman"/>
          <w:sz w:val="24"/>
          <w:szCs w:val="24"/>
        </w:rPr>
      </w:pPr>
      <w:r w:rsidRPr="00920E97">
        <w:rPr>
          <w:rFonts w:ascii="Times New Roman" w:hAnsi="Times New Roman" w:cs="Times New Roman"/>
          <w:sz w:val="24"/>
          <w:szCs w:val="24"/>
        </w:rPr>
        <w:t>Архив Новосибирского районного суда Новосибирской области за 2006 года // Уголовное дело № 1-84-06.</w:t>
      </w:r>
    </w:p>
    <w:p w:rsidR="00A24B5F" w:rsidRPr="00920E97" w:rsidRDefault="00A24B5F" w:rsidP="00095D10">
      <w:pPr>
        <w:numPr>
          <w:ilvl w:val="0"/>
          <w:numId w:val="24"/>
        </w:numPr>
        <w:tabs>
          <w:tab w:val="clear" w:pos="720"/>
          <w:tab w:val="num" w:pos="426"/>
        </w:tabs>
        <w:spacing w:after="0" w:line="240" w:lineRule="auto"/>
        <w:ind w:left="426" w:hanging="426"/>
        <w:jc w:val="both"/>
        <w:rPr>
          <w:rFonts w:ascii="Times New Roman" w:hAnsi="Times New Roman" w:cs="Times New Roman"/>
          <w:sz w:val="24"/>
          <w:szCs w:val="24"/>
        </w:rPr>
      </w:pPr>
      <w:r w:rsidRPr="00920E97">
        <w:rPr>
          <w:rFonts w:ascii="Times New Roman" w:hAnsi="Times New Roman" w:cs="Times New Roman"/>
          <w:sz w:val="24"/>
          <w:szCs w:val="24"/>
        </w:rPr>
        <w:t xml:space="preserve">Щедрин Н.В. О законодательном определении коррупции // Актуальные проблемы борьбы с коррупцией и терроризмом в России на современном этапе: сборник материалов методологического семинара (г. Красноярск, 19-20 февраля </w:t>
      </w:r>
      <w:smartTag w:uri="urn:schemas-microsoft-com:office:smarttags" w:element="metricconverter">
        <w:smartTagPr>
          <w:attr w:name="ProductID" w:val="2009 г"/>
        </w:smartTagPr>
        <w:r w:rsidRPr="00920E97">
          <w:rPr>
            <w:rFonts w:ascii="Times New Roman" w:hAnsi="Times New Roman" w:cs="Times New Roman"/>
            <w:sz w:val="24"/>
            <w:szCs w:val="24"/>
          </w:rPr>
          <w:t>2009 г</w:t>
        </w:r>
      </w:smartTag>
      <w:r w:rsidRPr="00920E97">
        <w:rPr>
          <w:rFonts w:ascii="Times New Roman" w:hAnsi="Times New Roman" w:cs="Times New Roman"/>
          <w:sz w:val="24"/>
          <w:szCs w:val="24"/>
        </w:rPr>
        <w:t>.) / Отв. ред. Д.Д. Невирко; Сибирский юридический институт МВ</w:t>
      </w:r>
      <w:r>
        <w:rPr>
          <w:rFonts w:ascii="Times New Roman" w:hAnsi="Times New Roman" w:cs="Times New Roman"/>
          <w:sz w:val="24"/>
          <w:szCs w:val="24"/>
        </w:rPr>
        <w:t xml:space="preserve">Д России. - Красноярск, 2009. </w:t>
      </w:r>
    </w:p>
    <w:p w:rsidR="00A24B5F" w:rsidRPr="00920E97" w:rsidRDefault="00A24B5F" w:rsidP="00095D10">
      <w:pPr>
        <w:numPr>
          <w:ilvl w:val="0"/>
          <w:numId w:val="24"/>
        </w:numPr>
        <w:tabs>
          <w:tab w:val="clear" w:pos="720"/>
          <w:tab w:val="num" w:pos="426"/>
        </w:tabs>
        <w:spacing w:after="0" w:line="240" w:lineRule="auto"/>
        <w:ind w:left="426" w:hanging="426"/>
        <w:jc w:val="both"/>
        <w:rPr>
          <w:rFonts w:ascii="Times New Roman" w:hAnsi="Times New Roman" w:cs="Times New Roman"/>
          <w:sz w:val="24"/>
          <w:szCs w:val="24"/>
        </w:rPr>
      </w:pPr>
      <w:r w:rsidRPr="00920E97">
        <w:rPr>
          <w:rFonts w:ascii="Times New Roman" w:hAnsi="Times New Roman" w:cs="Times New Roman"/>
          <w:sz w:val="24"/>
          <w:szCs w:val="24"/>
        </w:rPr>
        <w:t>http://www.vesti.ru/doc.html?id=408734&amp;cid=7 (дата доступа: 22.11.2010).</w:t>
      </w:r>
    </w:p>
    <w:p w:rsidR="00A24B5F" w:rsidRPr="00920E97" w:rsidRDefault="00A24B5F" w:rsidP="00095D10">
      <w:pPr>
        <w:numPr>
          <w:ilvl w:val="0"/>
          <w:numId w:val="24"/>
        </w:numPr>
        <w:tabs>
          <w:tab w:val="clear" w:pos="720"/>
          <w:tab w:val="num" w:pos="426"/>
        </w:tabs>
        <w:spacing w:after="0" w:line="240" w:lineRule="auto"/>
        <w:ind w:left="426" w:hanging="426"/>
        <w:jc w:val="both"/>
        <w:rPr>
          <w:rFonts w:ascii="Times New Roman" w:hAnsi="Times New Roman" w:cs="Times New Roman"/>
          <w:sz w:val="24"/>
          <w:szCs w:val="24"/>
        </w:rPr>
      </w:pPr>
      <w:r w:rsidRPr="00920E97">
        <w:rPr>
          <w:rFonts w:ascii="Times New Roman" w:hAnsi="Times New Roman" w:cs="Times New Roman"/>
          <w:sz w:val="24"/>
          <w:szCs w:val="24"/>
        </w:rPr>
        <w:t xml:space="preserve">Шинкевич В.Е. Феномен коррупции как социального явления: к проблеме осмысления // Актуальные проблемы борьбы с коррупцией и терроризмом в России на современном этапе: сборник материалов методологического семинара (г. Красноярск, 19-20 февраля </w:t>
      </w:r>
      <w:smartTag w:uri="urn:schemas-microsoft-com:office:smarttags" w:element="metricconverter">
        <w:smartTagPr>
          <w:attr w:name="ProductID" w:val="2009 г"/>
        </w:smartTagPr>
        <w:r w:rsidRPr="00920E97">
          <w:rPr>
            <w:rFonts w:ascii="Times New Roman" w:hAnsi="Times New Roman" w:cs="Times New Roman"/>
            <w:sz w:val="24"/>
            <w:szCs w:val="24"/>
          </w:rPr>
          <w:t>2009 г</w:t>
        </w:r>
      </w:smartTag>
      <w:r w:rsidRPr="00920E97">
        <w:rPr>
          <w:rFonts w:ascii="Times New Roman" w:hAnsi="Times New Roman" w:cs="Times New Roman"/>
          <w:sz w:val="24"/>
          <w:szCs w:val="24"/>
        </w:rPr>
        <w:t xml:space="preserve">.). Красноярск, 2009. </w:t>
      </w:r>
    </w:p>
    <w:p w:rsidR="00A24B5F" w:rsidRPr="00920E97" w:rsidRDefault="00A24B5F" w:rsidP="00095D10">
      <w:pPr>
        <w:pStyle w:val="a4"/>
        <w:numPr>
          <w:ilvl w:val="0"/>
          <w:numId w:val="24"/>
        </w:numPr>
        <w:tabs>
          <w:tab w:val="clear" w:pos="720"/>
          <w:tab w:val="num" w:pos="426"/>
        </w:tabs>
        <w:ind w:left="426" w:hanging="426"/>
        <w:jc w:val="both"/>
        <w:rPr>
          <w:sz w:val="24"/>
          <w:szCs w:val="24"/>
        </w:rPr>
      </w:pPr>
      <w:r w:rsidRPr="00920E97">
        <w:rPr>
          <w:sz w:val="24"/>
          <w:szCs w:val="24"/>
        </w:rPr>
        <w:t>Интервью с Мишелем А. Уэллманом (</w:t>
      </w:r>
      <w:r w:rsidRPr="00920E97">
        <w:rPr>
          <w:sz w:val="24"/>
          <w:szCs w:val="24"/>
          <w:lang w:val="en-US"/>
        </w:rPr>
        <w:t>M</w:t>
      </w:r>
      <w:r w:rsidRPr="00920E97">
        <w:rPr>
          <w:sz w:val="24"/>
          <w:szCs w:val="24"/>
        </w:rPr>
        <w:t xml:space="preserve">. </w:t>
      </w:r>
      <w:r w:rsidRPr="00920E97">
        <w:rPr>
          <w:sz w:val="24"/>
          <w:szCs w:val="24"/>
          <w:lang w:val="en-US"/>
        </w:rPr>
        <w:t>Wellman</w:t>
      </w:r>
      <w:r w:rsidRPr="00920E97">
        <w:rPr>
          <w:sz w:val="24"/>
          <w:szCs w:val="24"/>
        </w:rPr>
        <w:t xml:space="preserve">) президентом </w:t>
      </w:r>
      <w:r w:rsidRPr="00920E97">
        <w:rPr>
          <w:sz w:val="24"/>
          <w:szCs w:val="24"/>
          <w:lang w:val="en-US"/>
        </w:rPr>
        <w:t>Global</w:t>
      </w:r>
      <w:r w:rsidRPr="00920E97">
        <w:rPr>
          <w:sz w:val="24"/>
          <w:szCs w:val="24"/>
        </w:rPr>
        <w:t xml:space="preserve"> </w:t>
      </w:r>
      <w:r w:rsidRPr="00920E97">
        <w:rPr>
          <w:sz w:val="24"/>
          <w:szCs w:val="24"/>
          <w:lang w:val="en-US"/>
        </w:rPr>
        <w:t>Specialty</w:t>
      </w:r>
      <w:r w:rsidRPr="00920E97">
        <w:rPr>
          <w:sz w:val="24"/>
          <w:szCs w:val="24"/>
        </w:rPr>
        <w:t xml:space="preserve"> </w:t>
      </w:r>
      <w:r w:rsidRPr="00920E97">
        <w:rPr>
          <w:sz w:val="24"/>
          <w:szCs w:val="24"/>
          <w:lang w:val="en-US"/>
        </w:rPr>
        <w:t>Practices</w:t>
      </w:r>
      <w:r w:rsidRPr="00920E97">
        <w:rPr>
          <w:sz w:val="24"/>
          <w:szCs w:val="24"/>
        </w:rPr>
        <w:t xml:space="preserve">. </w:t>
      </w:r>
      <w:r w:rsidRPr="00920E97">
        <w:rPr>
          <w:sz w:val="24"/>
          <w:szCs w:val="24"/>
          <w:lang w:val="en-US"/>
        </w:rPr>
        <w:t>March</w:t>
      </w:r>
      <w:r w:rsidRPr="00920E97">
        <w:rPr>
          <w:sz w:val="24"/>
          <w:szCs w:val="24"/>
        </w:rPr>
        <w:t xml:space="preserve">, 1999 // Менеджмент </w:t>
      </w:r>
      <w:r w:rsidRPr="00920E97">
        <w:rPr>
          <w:sz w:val="24"/>
          <w:szCs w:val="24"/>
          <w:lang w:val="en-US"/>
        </w:rPr>
        <w:t>XXI</w:t>
      </w:r>
      <w:r w:rsidRPr="00920E97">
        <w:rPr>
          <w:sz w:val="24"/>
          <w:szCs w:val="24"/>
        </w:rPr>
        <w:t xml:space="preserve"> века / Под ред. С. Чоудхари: Пер. с анг. - М.: ИНФРА-М, 2002. </w:t>
      </w:r>
    </w:p>
    <w:p w:rsidR="00A24B5F" w:rsidRPr="00920E97" w:rsidRDefault="00A24B5F" w:rsidP="00095D10">
      <w:pPr>
        <w:numPr>
          <w:ilvl w:val="0"/>
          <w:numId w:val="24"/>
        </w:numPr>
        <w:tabs>
          <w:tab w:val="clear" w:pos="720"/>
          <w:tab w:val="num" w:pos="426"/>
        </w:tabs>
        <w:spacing w:after="0" w:line="240" w:lineRule="auto"/>
        <w:ind w:left="426" w:hanging="426"/>
        <w:jc w:val="both"/>
        <w:rPr>
          <w:rFonts w:ascii="Times New Roman" w:hAnsi="Times New Roman" w:cs="Times New Roman"/>
          <w:sz w:val="24"/>
          <w:szCs w:val="24"/>
        </w:rPr>
      </w:pPr>
      <w:r w:rsidRPr="00920E97">
        <w:rPr>
          <w:rFonts w:ascii="Times New Roman" w:hAnsi="Times New Roman" w:cs="Times New Roman"/>
          <w:sz w:val="24"/>
          <w:szCs w:val="24"/>
        </w:rPr>
        <w:t>Указ Президента РФ от 28.09.2010 № 1183 «О досрочном прекращении полномочий мэра Москвы» // Собрание законодательства РФ. -2010. - № 40. - Ст. 5049.</w:t>
      </w:r>
    </w:p>
    <w:p w:rsidR="00A24B5F" w:rsidRDefault="00A24B5F" w:rsidP="00A24B5F">
      <w:pPr>
        <w:spacing w:line="360" w:lineRule="auto"/>
        <w:ind w:right="290" w:firstLine="567"/>
        <w:jc w:val="right"/>
        <w:rPr>
          <w:i/>
          <w:szCs w:val="24"/>
        </w:rPr>
      </w:pPr>
    </w:p>
    <w:p w:rsidR="00A24B5F" w:rsidRPr="00920E97" w:rsidRDefault="00A24B5F" w:rsidP="00A24B5F">
      <w:pPr>
        <w:spacing w:after="0" w:line="240" w:lineRule="auto"/>
        <w:ind w:right="289" w:firstLine="567"/>
        <w:jc w:val="right"/>
        <w:rPr>
          <w:rFonts w:ascii="Times New Roman" w:hAnsi="Times New Roman" w:cs="Times New Roman"/>
          <w:i/>
          <w:sz w:val="24"/>
          <w:szCs w:val="24"/>
        </w:rPr>
      </w:pPr>
      <w:r w:rsidRPr="00920E97">
        <w:rPr>
          <w:rFonts w:ascii="Times New Roman" w:hAnsi="Times New Roman" w:cs="Times New Roman"/>
          <w:i/>
          <w:sz w:val="24"/>
          <w:szCs w:val="24"/>
        </w:rPr>
        <w:t>Валеев М.Т.,</w:t>
      </w:r>
    </w:p>
    <w:p w:rsidR="00A24B5F" w:rsidRPr="00920E97" w:rsidRDefault="00A24B5F" w:rsidP="00A24B5F">
      <w:pPr>
        <w:spacing w:after="0" w:line="240" w:lineRule="auto"/>
        <w:ind w:right="289" w:firstLine="567"/>
        <w:jc w:val="right"/>
        <w:rPr>
          <w:rFonts w:ascii="Times New Roman" w:hAnsi="Times New Roman" w:cs="Times New Roman"/>
          <w:i/>
          <w:sz w:val="24"/>
          <w:szCs w:val="24"/>
        </w:rPr>
      </w:pPr>
      <w:r w:rsidRPr="00920E97">
        <w:rPr>
          <w:rFonts w:ascii="Times New Roman" w:hAnsi="Times New Roman" w:cs="Times New Roman"/>
          <w:i/>
          <w:sz w:val="24"/>
          <w:szCs w:val="24"/>
        </w:rPr>
        <w:t>к.ю.н., доцент кафедры уголовно-правовых дисциплин</w:t>
      </w:r>
    </w:p>
    <w:p w:rsidR="00A24B5F" w:rsidRPr="00920E97" w:rsidRDefault="00A24B5F" w:rsidP="00A24B5F">
      <w:pPr>
        <w:spacing w:after="0" w:line="240" w:lineRule="auto"/>
        <w:ind w:right="289" w:firstLine="567"/>
        <w:jc w:val="right"/>
        <w:rPr>
          <w:rFonts w:ascii="Times New Roman" w:hAnsi="Times New Roman" w:cs="Times New Roman"/>
          <w:i/>
          <w:sz w:val="24"/>
          <w:szCs w:val="24"/>
        </w:rPr>
      </w:pPr>
      <w:r w:rsidRPr="00920E97">
        <w:rPr>
          <w:rFonts w:ascii="Times New Roman" w:hAnsi="Times New Roman" w:cs="Times New Roman"/>
          <w:i/>
          <w:sz w:val="24"/>
          <w:szCs w:val="24"/>
        </w:rPr>
        <w:t>Западно-Сибирского филиала Российской академии правосудия</w:t>
      </w:r>
    </w:p>
    <w:p w:rsidR="00A24B5F" w:rsidRDefault="00A24B5F" w:rsidP="00A24B5F">
      <w:pPr>
        <w:pStyle w:val="ConsPlusNormal"/>
        <w:spacing w:line="360" w:lineRule="auto"/>
        <w:ind w:right="290" w:firstLine="567"/>
        <w:jc w:val="center"/>
        <w:rPr>
          <w:rFonts w:ascii="Times New Roman" w:hAnsi="Times New Roman"/>
          <w:sz w:val="28"/>
        </w:rPr>
      </w:pPr>
    </w:p>
    <w:p w:rsidR="00A24B5F" w:rsidRPr="00920E97" w:rsidRDefault="00A24B5F" w:rsidP="00A24B5F">
      <w:pPr>
        <w:pStyle w:val="ConsPlusNormal"/>
        <w:ind w:right="289" w:firstLine="0"/>
        <w:jc w:val="center"/>
        <w:rPr>
          <w:rFonts w:ascii="Times New Roman" w:hAnsi="Times New Roman"/>
          <w:b/>
          <w:sz w:val="28"/>
        </w:rPr>
      </w:pPr>
      <w:r w:rsidRPr="00920E97">
        <w:rPr>
          <w:rFonts w:ascii="Times New Roman" w:hAnsi="Times New Roman"/>
          <w:b/>
          <w:sz w:val="28"/>
        </w:rPr>
        <w:t>О критериях специальных оснований освобождения от уголовной ответственности</w:t>
      </w:r>
    </w:p>
    <w:p w:rsidR="00A24B5F" w:rsidRPr="0051056E" w:rsidRDefault="00A24B5F" w:rsidP="00A24B5F">
      <w:pPr>
        <w:ind w:firstLine="567"/>
      </w:pPr>
    </w:p>
    <w:p w:rsidR="00A24B5F" w:rsidRPr="00920E97" w:rsidRDefault="00A24B5F" w:rsidP="00A24B5F">
      <w:pPr>
        <w:spacing w:after="0" w:line="360" w:lineRule="auto"/>
        <w:ind w:right="289" w:firstLine="567"/>
        <w:jc w:val="both"/>
        <w:rPr>
          <w:rFonts w:ascii="Times New Roman" w:hAnsi="Times New Roman" w:cs="Times New Roman"/>
          <w:sz w:val="24"/>
          <w:szCs w:val="24"/>
        </w:rPr>
      </w:pPr>
      <w:r w:rsidRPr="00920E97">
        <w:rPr>
          <w:rFonts w:ascii="Times New Roman" w:hAnsi="Times New Roman" w:cs="Times New Roman"/>
          <w:sz w:val="24"/>
          <w:szCs w:val="24"/>
        </w:rPr>
        <w:t xml:space="preserve">В действующем уголовном законе закреплено более двух десятков случаев специальных оснований освобождения от уголовной ответственности. В то время как на момент принятия Уголовного кодекса в 1996 году их было лишь двенадцать, а УК РСФСР </w:t>
      </w:r>
      <w:smartTag w:uri="urn:schemas-microsoft-com:office:smarttags" w:element="metricconverter">
        <w:smartTagPr>
          <w:attr w:name="ProductID" w:val="1960 г"/>
        </w:smartTagPr>
        <w:r w:rsidRPr="00920E97">
          <w:rPr>
            <w:rFonts w:ascii="Times New Roman" w:hAnsi="Times New Roman" w:cs="Times New Roman"/>
            <w:sz w:val="24"/>
            <w:szCs w:val="24"/>
          </w:rPr>
          <w:t>1960 г</w:t>
        </w:r>
      </w:smartTag>
      <w:r w:rsidRPr="00920E97">
        <w:rPr>
          <w:rFonts w:ascii="Times New Roman" w:hAnsi="Times New Roman" w:cs="Times New Roman"/>
          <w:sz w:val="24"/>
          <w:szCs w:val="24"/>
        </w:rPr>
        <w:t xml:space="preserve">. вовсе предусматривал всего четыре таких случая. </w:t>
      </w:r>
    </w:p>
    <w:p w:rsidR="00A24B5F" w:rsidRPr="00920E97" w:rsidRDefault="00A24B5F" w:rsidP="00A24B5F">
      <w:pPr>
        <w:spacing w:after="0" w:line="360" w:lineRule="auto"/>
        <w:ind w:right="289" w:firstLine="567"/>
        <w:jc w:val="both"/>
        <w:rPr>
          <w:rFonts w:ascii="Times New Roman" w:hAnsi="Times New Roman" w:cs="Times New Roman"/>
          <w:sz w:val="24"/>
          <w:szCs w:val="24"/>
        </w:rPr>
      </w:pPr>
      <w:r w:rsidRPr="00920E97">
        <w:rPr>
          <w:rFonts w:ascii="Times New Roman" w:hAnsi="Times New Roman" w:cs="Times New Roman"/>
          <w:sz w:val="24"/>
          <w:szCs w:val="24"/>
        </w:rPr>
        <w:t xml:space="preserve">В действующем УК очевидна тенденция к расширению перечня норм, предусматривающих специальные основания освобождения от уголовной ответственности. Однако, на наш взгляд, не менее очевидна и непоследовательность </w:t>
      </w:r>
      <w:r w:rsidRPr="00920E97">
        <w:rPr>
          <w:rFonts w:ascii="Times New Roman" w:hAnsi="Times New Roman" w:cs="Times New Roman"/>
          <w:sz w:val="24"/>
          <w:szCs w:val="24"/>
        </w:rPr>
        <w:lastRenderedPageBreak/>
        <w:t xml:space="preserve">при их конструировании. Чем иначе объяснить наличие примечания, предусматривающего освобождение от уголовной ответственности в ст.126 УК РФ и отсутствие такового в ст.127 УК РФ, наличие примечаний в ст.ст.208 и 210 УК РФ и его отсутствие в ст.209 УК РФ? </w:t>
      </w:r>
    </w:p>
    <w:p w:rsidR="00A24B5F" w:rsidRDefault="00A24B5F" w:rsidP="00A24B5F">
      <w:pPr>
        <w:spacing w:after="0" w:line="360" w:lineRule="auto"/>
        <w:ind w:right="289" w:firstLine="567"/>
        <w:jc w:val="both"/>
        <w:rPr>
          <w:rFonts w:ascii="Times New Roman" w:hAnsi="Times New Roman" w:cs="Times New Roman"/>
          <w:sz w:val="24"/>
          <w:szCs w:val="24"/>
        </w:rPr>
      </w:pPr>
      <w:r w:rsidRPr="00920E97">
        <w:rPr>
          <w:rFonts w:ascii="Times New Roman" w:hAnsi="Times New Roman" w:cs="Times New Roman"/>
          <w:sz w:val="24"/>
          <w:szCs w:val="24"/>
        </w:rPr>
        <w:t>Очевидно, далеко не все  общественно опасные деяния, предусмотренные в уголовном законе, могут предусматривать такие основания. Законодатель должен руководствоваться четкими принципами при определении возможности и необходимости конструирования примечаний к нормам Особенной части УК РФ, предусматривающим специальные случаи освобождения от уголовной ответственности. Безусловно в конечном счете ответ на вопрос о необходимости конструирования того или иного примечания — это вопрос криминологической обусловленности применительно к конкретному составу преступления в тот или иной период времени. Однако законодатель должен иметь общие методологические установки в вопросе конструирования специальных оснований освобождения от ответственности. К ним, на наш взгляд, следует отнести следующие:</w:t>
      </w:r>
    </w:p>
    <w:p w:rsidR="00A24B5F" w:rsidRPr="00920E97" w:rsidRDefault="00A24B5F" w:rsidP="00A24B5F">
      <w:pPr>
        <w:spacing w:after="0" w:line="360" w:lineRule="auto"/>
        <w:ind w:right="289" w:firstLine="567"/>
        <w:jc w:val="both"/>
        <w:rPr>
          <w:rFonts w:ascii="Times New Roman" w:hAnsi="Times New Roman" w:cs="Times New Roman"/>
          <w:sz w:val="24"/>
          <w:szCs w:val="24"/>
        </w:rPr>
      </w:pPr>
      <w:r w:rsidRPr="00920E97">
        <w:rPr>
          <w:rFonts w:ascii="Times New Roman" w:hAnsi="Times New Roman" w:cs="Times New Roman"/>
          <w:i/>
          <w:sz w:val="24"/>
          <w:szCs w:val="24"/>
        </w:rPr>
        <w:t xml:space="preserve">Недопустимость конструирования специальных оснований освобождения от уголовной ответственности применительно к составам неосторожных преступлений. </w:t>
      </w:r>
      <w:r>
        <w:rPr>
          <w:rFonts w:ascii="Times New Roman" w:hAnsi="Times New Roman" w:cs="Times New Roman"/>
          <w:sz w:val="24"/>
          <w:szCs w:val="24"/>
        </w:rPr>
        <w:t>Это не</w:t>
      </w:r>
      <w:r w:rsidRPr="00920E97">
        <w:rPr>
          <w:rFonts w:ascii="Times New Roman" w:hAnsi="Times New Roman" w:cs="Times New Roman"/>
          <w:sz w:val="24"/>
          <w:szCs w:val="24"/>
        </w:rPr>
        <w:t xml:space="preserve">допустимо не только потому, что неосторожные преступления это преступления небольшой и средней тяжести и освобождение от ответственности за их совершение возможно в рамках ст.75 УК РФ. Законодатель может и изменить свое отношение к категории неосторожных преступлений, как это было до 09.03.2001 года, когда неосторожные преступления входили в категорию тяжких. </w:t>
      </w:r>
    </w:p>
    <w:p w:rsidR="00A24B5F" w:rsidRDefault="00A24B5F" w:rsidP="00A24B5F">
      <w:pPr>
        <w:tabs>
          <w:tab w:val="left" w:pos="0"/>
          <w:tab w:val="left" w:pos="567"/>
        </w:tabs>
        <w:spacing w:after="0" w:line="360" w:lineRule="auto"/>
        <w:ind w:right="289" w:firstLine="567"/>
        <w:jc w:val="both"/>
        <w:rPr>
          <w:rFonts w:ascii="Times New Roman" w:hAnsi="Times New Roman" w:cs="Times New Roman"/>
          <w:sz w:val="24"/>
          <w:szCs w:val="24"/>
        </w:rPr>
      </w:pPr>
      <w:r w:rsidRPr="00920E97">
        <w:rPr>
          <w:rFonts w:ascii="Times New Roman" w:hAnsi="Times New Roman" w:cs="Times New Roman"/>
          <w:sz w:val="24"/>
          <w:szCs w:val="24"/>
        </w:rPr>
        <w:t xml:space="preserve">Как известно, содержание любой деятельности продиктовано в том числе её целями. Есть такие цели и у конструирования специальных оснований освобождения от уголовной ответственности. Это прежде всего, пресечение и частное предупреждение преступлений. Содержание рассматриваемых норм-примечаний должно быть продиктовано этими целями. Недопустимость их конструирования применительно к неосторожным преступлениям продиктована невозможностью достижения указанных целей </w:t>
      </w:r>
      <w:r>
        <w:rPr>
          <w:rFonts w:ascii="Times New Roman" w:hAnsi="Times New Roman" w:cs="Times New Roman"/>
          <w:sz w:val="24"/>
          <w:szCs w:val="24"/>
        </w:rPr>
        <w:t xml:space="preserve">к </w:t>
      </w:r>
      <w:r w:rsidRPr="00920E97">
        <w:rPr>
          <w:rFonts w:ascii="Times New Roman" w:hAnsi="Times New Roman" w:cs="Times New Roman"/>
          <w:sz w:val="24"/>
          <w:szCs w:val="24"/>
        </w:rPr>
        <w:t xml:space="preserve">таким преступлениям посредством освобождения от ответственности. Действительно, нет смысла особождать от ответственности за уже совершенное неосторожное преступление, дабы исключить возможность совершения повторного неосторожного преступления. Это не означает вообще невозможности достижения цели предупреждения неосторожных преступлений, — оно должно осуществляться в рамках общего предупреждения.    </w:t>
      </w:r>
    </w:p>
    <w:p w:rsidR="00A24B5F" w:rsidRDefault="00A24B5F" w:rsidP="00A24B5F">
      <w:pPr>
        <w:tabs>
          <w:tab w:val="left" w:pos="0"/>
          <w:tab w:val="left" w:pos="567"/>
        </w:tabs>
        <w:spacing w:after="0" w:line="360" w:lineRule="auto"/>
        <w:ind w:right="289" w:firstLine="567"/>
        <w:jc w:val="both"/>
        <w:rPr>
          <w:rFonts w:ascii="Times New Roman" w:hAnsi="Times New Roman" w:cs="Times New Roman"/>
          <w:sz w:val="24"/>
          <w:szCs w:val="24"/>
        </w:rPr>
      </w:pPr>
      <w:r w:rsidRPr="00920E97">
        <w:rPr>
          <w:rFonts w:ascii="Times New Roman" w:hAnsi="Times New Roman" w:cs="Times New Roman"/>
          <w:i/>
          <w:sz w:val="24"/>
          <w:szCs w:val="24"/>
        </w:rPr>
        <w:lastRenderedPageBreak/>
        <w:t>Нормы Особенной части УК, предусматривающие специальные основания освобождения от уголовной ответственности, не должны противоречить Общей части, определяющей возможные случаи их применения и содержание — их правовую природу.</w:t>
      </w:r>
      <w:r w:rsidRPr="00920E97">
        <w:rPr>
          <w:rFonts w:ascii="Times New Roman" w:hAnsi="Times New Roman" w:cs="Times New Roman"/>
          <w:sz w:val="24"/>
          <w:szCs w:val="24"/>
        </w:rPr>
        <w:t xml:space="preserve"> Согласно ч.3 ст.75 УК РФ, ч.2 ст.28 УПК РФ специальные случаи освобождения от уголовной ответственности являются разновидностью деятельного раскаяния, применяемыми в отношении  тяжких и особо тяжких преступлений. Такие требования соблюдаются не всегда. Например, примечание к ч.1 ст.134 УК РФ, во-первых, относится скорее к изменению обстановки, нежели к деятельному раскаянию, во-вторых, направлено на освобождение от ответственности за пр</w:t>
      </w:r>
      <w:r>
        <w:rPr>
          <w:rFonts w:ascii="Times New Roman" w:hAnsi="Times New Roman" w:cs="Times New Roman"/>
          <w:sz w:val="24"/>
          <w:szCs w:val="24"/>
        </w:rPr>
        <w:t xml:space="preserve">еступление средней тяжести. </w:t>
      </w:r>
      <w:r w:rsidRPr="00920E97">
        <w:rPr>
          <w:rFonts w:ascii="Times New Roman" w:hAnsi="Times New Roman" w:cs="Times New Roman"/>
          <w:sz w:val="24"/>
          <w:szCs w:val="24"/>
        </w:rPr>
        <w:t xml:space="preserve">Закрепление природы специальных оснований освобождения от уголовной ответственности в Общей части УК РФ служит не только основой для такого конструирования в нормах Особенной части, но и накладывает известные рамки. Законодатель при конструировании норм-примечаний связан необходимостью соблюдать ряд условий, относящихся, во-первых, к категории преступлений, во-вторых, к установлению обязанности (а не права) правоприменителя освобождать, в-третьих, к констатации ситуации, когда лицо «перестало быть общественно опасным». Последнее является причиной основных вопросов к законодателю при выборе того или иного состава для дополнения его примечанием. Сложность состоит в определении на законодательном уровне того, что после совершения тяжкого или особо тяжкого преступления общественная опасность лица, его совершившего, снижается до уровня, когда нет необходимости «считать эту личность объектом обязательного применения уголовной ответственности» [1. </w:t>
      </w:r>
      <w:r w:rsidRPr="00920E97">
        <w:rPr>
          <w:rFonts w:ascii="Times New Roman" w:hAnsi="Times New Roman" w:cs="Times New Roman"/>
          <w:sz w:val="24"/>
          <w:szCs w:val="24"/>
          <w:lang w:val="en-US"/>
        </w:rPr>
        <w:t>C</w:t>
      </w:r>
      <w:r>
        <w:rPr>
          <w:rFonts w:ascii="Times New Roman" w:hAnsi="Times New Roman" w:cs="Times New Roman"/>
          <w:sz w:val="24"/>
          <w:szCs w:val="24"/>
        </w:rPr>
        <w:t>.</w:t>
      </w:r>
      <w:r w:rsidRPr="00920E97">
        <w:rPr>
          <w:rFonts w:ascii="Times New Roman" w:hAnsi="Times New Roman" w:cs="Times New Roman"/>
          <w:sz w:val="24"/>
          <w:szCs w:val="24"/>
        </w:rPr>
        <w:t xml:space="preserve">277]. Полагаем невозможным сделать такой однозначный объективный вывод на стадии законотворчества. Предусматривая обязанность (а не право) правоприменителя освобождать от ответственности, законодатель вмешивается в сферу правоприменения. В связи с этим более правильным, на наш взгляд, было бы закрепление права, а не обязанности суда освобождать от уголовной ответственности по примечаниям к статьям Особенной части УК РФ. Гарантировать же права и интересы лица, совершившего преступление, от злоуптреблений со стороны правоприменителя следует за счет развития иных правовых институтов, например, такого как досудебное соглашение о сотрудничестве (гл.40.1 УПК РФ).       </w:t>
      </w:r>
    </w:p>
    <w:p w:rsidR="00A24B5F" w:rsidRPr="00920E97" w:rsidRDefault="00A24B5F" w:rsidP="00A24B5F">
      <w:pPr>
        <w:tabs>
          <w:tab w:val="left" w:pos="0"/>
          <w:tab w:val="left" w:pos="567"/>
        </w:tabs>
        <w:spacing w:after="0" w:line="360" w:lineRule="auto"/>
        <w:ind w:right="289" w:firstLine="567"/>
        <w:jc w:val="both"/>
        <w:rPr>
          <w:rFonts w:ascii="Times New Roman" w:hAnsi="Times New Roman" w:cs="Times New Roman"/>
          <w:sz w:val="24"/>
          <w:szCs w:val="24"/>
        </w:rPr>
      </w:pPr>
      <w:r w:rsidRPr="00920E97">
        <w:rPr>
          <w:rFonts w:ascii="Times New Roman" w:hAnsi="Times New Roman" w:cs="Times New Roman"/>
          <w:i/>
          <w:sz w:val="24"/>
          <w:szCs w:val="24"/>
        </w:rPr>
        <w:t>Конструкция специального основания освобождения от уголовной ответственности должна строиться применительно к продолжаемым, длящимся преступлениям, а также иным, допускающим дальнейшее (последующее) причинение вреда охраняемым общественным отношениям</w:t>
      </w:r>
      <w:r w:rsidRPr="00920E97">
        <w:rPr>
          <w:rFonts w:ascii="Times New Roman" w:hAnsi="Times New Roman" w:cs="Times New Roman"/>
          <w:sz w:val="24"/>
          <w:szCs w:val="24"/>
        </w:rPr>
        <w:t xml:space="preserve">. Здесь, как отмечает Х.Д. Алекперов, </w:t>
      </w:r>
      <w:r w:rsidRPr="00920E97">
        <w:rPr>
          <w:rFonts w:ascii="Times New Roman" w:hAnsi="Times New Roman" w:cs="Times New Roman"/>
          <w:sz w:val="24"/>
          <w:szCs w:val="24"/>
        </w:rPr>
        <w:lastRenderedPageBreak/>
        <w:t>«имеет место коллизия между социальной значимостью принципа неотвратимости ответственности ... и смягчением вреда потерпевшему. И, делая выбор между этими ценностями, законодатель устанавливает приоритет более значимого интереса по схеме крайней необходимости»</w:t>
      </w:r>
      <w:r>
        <w:rPr>
          <w:rFonts w:ascii="Times New Roman" w:hAnsi="Times New Roman" w:cs="Times New Roman"/>
          <w:sz w:val="24"/>
          <w:szCs w:val="24"/>
        </w:rPr>
        <w:t xml:space="preserve"> </w:t>
      </w:r>
      <w:r w:rsidRPr="00920E97">
        <w:rPr>
          <w:rFonts w:ascii="Times New Roman" w:hAnsi="Times New Roman" w:cs="Times New Roman"/>
          <w:sz w:val="24"/>
          <w:szCs w:val="24"/>
        </w:rPr>
        <w:t xml:space="preserve">[2. </w:t>
      </w:r>
      <w:r w:rsidRPr="00920E97">
        <w:rPr>
          <w:rFonts w:ascii="Times New Roman" w:hAnsi="Times New Roman" w:cs="Times New Roman"/>
          <w:sz w:val="24"/>
          <w:szCs w:val="24"/>
          <w:lang w:val="en-US"/>
        </w:rPr>
        <w:t>C</w:t>
      </w:r>
      <w:r>
        <w:rPr>
          <w:rFonts w:ascii="Times New Roman" w:hAnsi="Times New Roman" w:cs="Times New Roman"/>
          <w:sz w:val="24"/>
          <w:szCs w:val="24"/>
        </w:rPr>
        <w:t>.</w:t>
      </w:r>
      <w:r w:rsidRPr="00920E97">
        <w:rPr>
          <w:rFonts w:ascii="Times New Roman" w:hAnsi="Times New Roman" w:cs="Times New Roman"/>
          <w:sz w:val="24"/>
          <w:szCs w:val="24"/>
        </w:rPr>
        <w:t>712]. Другими словами</w:t>
      </w:r>
      <w:r>
        <w:rPr>
          <w:rFonts w:ascii="Times New Roman" w:hAnsi="Times New Roman" w:cs="Times New Roman"/>
          <w:sz w:val="24"/>
          <w:szCs w:val="24"/>
        </w:rPr>
        <w:t>,</w:t>
      </w:r>
      <w:r w:rsidRPr="00920E97">
        <w:rPr>
          <w:rFonts w:ascii="Times New Roman" w:hAnsi="Times New Roman" w:cs="Times New Roman"/>
          <w:sz w:val="24"/>
          <w:szCs w:val="24"/>
        </w:rPr>
        <w:t xml:space="preserve"> положительный эффект от освобождения должен быть больше нежели от привлечения к ответственности. </w:t>
      </w:r>
    </w:p>
    <w:p w:rsidR="00A24B5F" w:rsidRDefault="00A24B5F" w:rsidP="00A24B5F">
      <w:pPr>
        <w:tabs>
          <w:tab w:val="left" w:pos="0"/>
          <w:tab w:val="left" w:pos="1710"/>
          <w:tab w:val="left" w:pos="3300"/>
        </w:tabs>
        <w:spacing w:after="0" w:line="360" w:lineRule="auto"/>
        <w:ind w:right="289" w:firstLine="567"/>
        <w:jc w:val="both"/>
        <w:rPr>
          <w:rFonts w:ascii="Times New Roman" w:hAnsi="Times New Roman" w:cs="Times New Roman"/>
          <w:sz w:val="24"/>
          <w:szCs w:val="24"/>
        </w:rPr>
      </w:pPr>
      <w:r w:rsidRPr="00920E97">
        <w:rPr>
          <w:rFonts w:ascii="Times New Roman" w:hAnsi="Times New Roman" w:cs="Times New Roman"/>
          <w:sz w:val="24"/>
          <w:szCs w:val="24"/>
        </w:rPr>
        <w:t>Своего рода исключением из этого принципа могут служить преступления, сочетающие в себе высокую степень опасности с высокой степенью латентности. В этом случае, на наш взгляд, допустимо конструирование примечаний и к тем преступлениям, которые не подразумевают дальнейшего (последующего) причинения вреда охраняемым уголовным законам интересам.</w:t>
      </w:r>
    </w:p>
    <w:p w:rsidR="00A24B5F" w:rsidRPr="00920E97" w:rsidRDefault="00A24B5F" w:rsidP="00A24B5F">
      <w:pPr>
        <w:tabs>
          <w:tab w:val="left" w:pos="0"/>
          <w:tab w:val="left" w:pos="1710"/>
          <w:tab w:val="left" w:pos="3300"/>
        </w:tabs>
        <w:spacing w:after="0" w:line="360" w:lineRule="auto"/>
        <w:ind w:right="289" w:firstLine="567"/>
        <w:jc w:val="both"/>
        <w:rPr>
          <w:rFonts w:ascii="Times New Roman" w:hAnsi="Times New Roman" w:cs="Times New Roman"/>
          <w:sz w:val="24"/>
          <w:szCs w:val="24"/>
        </w:rPr>
      </w:pPr>
      <w:r w:rsidRPr="00920E97">
        <w:rPr>
          <w:rFonts w:ascii="Times New Roman" w:hAnsi="Times New Roman" w:cs="Times New Roman"/>
          <w:i/>
          <w:sz w:val="24"/>
          <w:szCs w:val="24"/>
        </w:rPr>
        <w:t>Недопустимость конструирования специальных оснований освобождения от уголовной ответственности применительно к</w:t>
      </w:r>
      <w:r w:rsidRPr="00920E97">
        <w:rPr>
          <w:rFonts w:ascii="Times New Roman" w:hAnsi="Times New Roman" w:cs="Times New Roman"/>
          <w:sz w:val="24"/>
          <w:szCs w:val="24"/>
        </w:rPr>
        <w:t xml:space="preserve"> </w:t>
      </w:r>
      <w:r w:rsidRPr="00920E97">
        <w:rPr>
          <w:rFonts w:ascii="Times New Roman" w:hAnsi="Times New Roman" w:cs="Times New Roman"/>
          <w:i/>
          <w:sz w:val="24"/>
          <w:szCs w:val="24"/>
        </w:rPr>
        <w:t xml:space="preserve">преступлениям, где основным объектом выступают жизнь и здоровье человека. </w:t>
      </w:r>
      <w:r w:rsidRPr="00920E97">
        <w:rPr>
          <w:rFonts w:ascii="Times New Roman" w:hAnsi="Times New Roman" w:cs="Times New Roman"/>
          <w:sz w:val="24"/>
          <w:szCs w:val="24"/>
        </w:rPr>
        <w:t>Жизнь и здоровье, будучи наиболее значимыми в иерархии охраняемых уголовным законом объектов, являются своего рода «точкой отсчета» при  построении системы норм Особенной части УК РФ. Такая высшая значимость, на наш взгляд, не терпит исключений из общего метода уголовного права, принципа неотвратимости уголовной ответственности, коими являются поощрительные нормы в виде специальных случаев освобождения от уголовной ответственности.</w:t>
      </w:r>
    </w:p>
    <w:p w:rsidR="00A24B5F" w:rsidRPr="00B27550" w:rsidRDefault="00A24B5F" w:rsidP="00A24B5F">
      <w:pPr>
        <w:tabs>
          <w:tab w:val="left" w:pos="990"/>
          <w:tab w:val="left" w:pos="2580"/>
        </w:tabs>
        <w:spacing w:after="0" w:line="240" w:lineRule="auto"/>
        <w:ind w:right="290"/>
        <w:jc w:val="center"/>
        <w:rPr>
          <w:rFonts w:ascii="Times New Roman" w:hAnsi="Times New Roman" w:cs="Times New Roman"/>
          <w:b/>
          <w:sz w:val="24"/>
          <w:szCs w:val="24"/>
        </w:rPr>
      </w:pPr>
      <w:r w:rsidRPr="00B27550">
        <w:rPr>
          <w:rFonts w:ascii="Times New Roman" w:hAnsi="Times New Roman" w:cs="Times New Roman"/>
          <w:b/>
          <w:sz w:val="24"/>
          <w:szCs w:val="24"/>
        </w:rPr>
        <w:t>Библиография:</w:t>
      </w:r>
    </w:p>
    <w:p w:rsidR="00A24B5F" w:rsidRPr="00B27550" w:rsidRDefault="00A24B5F" w:rsidP="00095D10">
      <w:pPr>
        <w:pStyle w:val="a4"/>
        <w:widowControl w:val="0"/>
        <w:numPr>
          <w:ilvl w:val="0"/>
          <w:numId w:val="25"/>
        </w:numPr>
        <w:suppressLineNumbers/>
        <w:suppressAutoHyphens/>
        <w:overflowPunct w:val="0"/>
        <w:autoSpaceDE w:val="0"/>
        <w:autoSpaceDN w:val="0"/>
        <w:adjustRightInd w:val="0"/>
        <w:ind w:left="284" w:hanging="284"/>
        <w:textAlignment w:val="baseline"/>
        <w:rPr>
          <w:sz w:val="24"/>
          <w:szCs w:val="24"/>
        </w:rPr>
      </w:pPr>
      <w:r w:rsidRPr="00B27550">
        <w:rPr>
          <w:sz w:val="24"/>
          <w:szCs w:val="24"/>
        </w:rPr>
        <w:t>Филимонов В.Д. Норма уголовного права. СПб., 2004.</w:t>
      </w:r>
    </w:p>
    <w:p w:rsidR="00A24B5F" w:rsidRPr="00B27550" w:rsidRDefault="00A24B5F" w:rsidP="00095D10">
      <w:pPr>
        <w:pStyle w:val="a4"/>
        <w:widowControl w:val="0"/>
        <w:numPr>
          <w:ilvl w:val="0"/>
          <w:numId w:val="25"/>
        </w:numPr>
        <w:suppressLineNumbers/>
        <w:suppressAutoHyphens/>
        <w:overflowPunct w:val="0"/>
        <w:autoSpaceDE w:val="0"/>
        <w:autoSpaceDN w:val="0"/>
        <w:adjustRightInd w:val="0"/>
        <w:ind w:left="284" w:hanging="284"/>
        <w:textAlignment w:val="baseline"/>
        <w:rPr>
          <w:sz w:val="24"/>
          <w:szCs w:val="24"/>
        </w:rPr>
      </w:pPr>
      <w:r w:rsidRPr="00B27550">
        <w:rPr>
          <w:sz w:val="24"/>
          <w:szCs w:val="24"/>
        </w:rPr>
        <w:t>Аликперов Х.Д. Уголовно-правовые нормы, допускающие компромисс в борьбе с преступностью // Государство и право. – 1992.</w:t>
      </w:r>
    </w:p>
    <w:p w:rsidR="00A24B5F" w:rsidRPr="00432783" w:rsidRDefault="00A24B5F" w:rsidP="00A24B5F">
      <w:pPr>
        <w:tabs>
          <w:tab w:val="left" w:pos="990"/>
          <w:tab w:val="left" w:pos="2580"/>
        </w:tabs>
        <w:spacing w:after="0" w:line="240" w:lineRule="auto"/>
        <w:ind w:right="284" w:firstLine="567"/>
        <w:jc w:val="right"/>
        <w:rPr>
          <w:sz w:val="28"/>
          <w:szCs w:val="28"/>
        </w:rPr>
      </w:pPr>
    </w:p>
    <w:p w:rsidR="00A24B5F" w:rsidRDefault="00A24B5F" w:rsidP="00A24B5F">
      <w:pPr>
        <w:spacing w:after="0" w:line="240" w:lineRule="auto"/>
        <w:ind w:right="284" w:firstLine="567"/>
        <w:jc w:val="right"/>
        <w:rPr>
          <w:rFonts w:ascii="Times New Roman" w:hAnsi="Times New Roman"/>
          <w:i/>
          <w:sz w:val="24"/>
          <w:szCs w:val="24"/>
        </w:rPr>
      </w:pPr>
    </w:p>
    <w:p w:rsidR="00A24B5F" w:rsidRPr="003610C0" w:rsidRDefault="00A24B5F" w:rsidP="00A24B5F">
      <w:pPr>
        <w:spacing w:after="0" w:line="240" w:lineRule="auto"/>
        <w:ind w:right="284" w:firstLine="567"/>
        <w:jc w:val="right"/>
        <w:rPr>
          <w:rFonts w:ascii="Times New Roman" w:hAnsi="Times New Roman"/>
          <w:i/>
          <w:sz w:val="24"/>
          <w:szCs w:val="24"/>
        </w:rPr>
      </w:pPr>
      <w:r>
        <w:rPr>
          <w:rFonts w:ascii="Times New Roman" w:hAnsi="Times New Roman"/>
          <w:i/>
          <w:sz w:val="24"/>
          <w:szCs w:val="24"/>
        </w:rPr>
        <w:t>Карелин Д.В.,</w:t>
      </w:r>
    </w:p>
    <w:p w:rsidR="00A24B5F" w:rsidRPr="003610C0" w:rsidRDefault="00A24B5F" w:rsidP="00A24B5F">
      <w:pPr>
        <w:spacing w:after="0" w:line="240" w:lineRule="auto"/>
        <w:ind w:right="284" w:firstLine="567"/>
        <w:jc w:val="right"/>
        <w:rPr>
          <w:rFonts w:ascii="Times New Roman" w:hAnsi="Times New Roman"/>
          <w:i/>
          <w:sz w:val="24"/>
          <w:szCs w:val="24"/>
        </w:rPr>
      </w:pPr>
      <w:r>
        <w:rPr>
          <w:rFonts w:ascii="Times New Roman" w:hAnsi="Times New Roman"/>
          <w:i/>
          <w:sz w:val="24"/>
          <w:szCs w:val="24"/>
        </w:rPr>
        <w:t xml:space="preserve">к.ю.н., </w:t>
      </w:r>
      <w:r w:rsidRPr="003610C0">
        <w:rPr>
          <w:rFonts w:ascii="Times New Roman" w:hAnsi="Times New Roman"/>
          <w:i/>
          <w:sz w:val="24"/>
          <w:szCs w:val="24"/>
        </w:rPr>
        <w:t>доцент кафедры уголовно-правовых дисциплин</w:t>
      </w:r>
    </w:p>
    <w:p w:rsidR="00A24B5F" w:rsidRPr="003610C0" w:rsidRDefault="00A24B5F" w:rsidP="00A24B5F">
      <w:pPr>
        <w:spacing w:after="0" w:line="240" w:lineRule="auto"/>
        <w:ind w:right="284" w:firstLine="567"/>
        <w:jc w:val="right"/>
        <w:rPr>
          <w:rFonts w:ascii="Times New Roman" w:hAnsi="Times New Roman"/>
          <w:i/>
          <w:sz w:val="24"/>
          <w:szCs w:val="24"/>
        </w:rPr>
      </w:pPr>
      <w:r w:rsidRPr="003610C0">
        <w:rPr>
          <w:rFonts w:ascii="Times New Roman" w:hAnsi="Times New Roman"/>
          <w:i/>
          <w:sz w:val="24"/>
          <w:szCs w:val="24"/>
        </w:rPr>
        <w:t>Западно-Сибирского филиала</w:t>
      </w:r>
      <w:r>
        <w:rPr>
          <w:rFonts w:ascii="Times New Roman" w:hAnsi="Times New Roman"/>
          <w:i/>
          <w:sz w:val="24"/>
          <w:szCs w:val="24"/>
        </w:rPr>
        <w:t xml:space="preserve"> Российской академии правосудия</w:t>
      </w:r>
    </w:p>
    <w:p w:rsidR="00A24B5F" w:rsidRDefault="00A24B5F" w:rsidP="00A24B5F">
      <w:pPr>
        <w:pStyle w:val="af3"/>
        <w:spacing w:line="360" w:lineRule="auto"/>
        <w:jc w:val="center"/>
        <w:rPr>
          <w:rFonts w:ascii="Times New Roman" w:hAnsi="Times New Roman"/>
          <w:b/>
          <w:sz w:val="28"/>
          <w:szCs w:val="28"/>
        </w:rPr>
      </w:pPr>
    </w:p>
    <w:p w:rsidR="00A24B5F" w:rsidRPr="00EF350B" w:rsidRDefault="00A24B5F" w:rsidP="00A24B5F">
      <w:pPr>
        <w:pStyle w:val="af3"/>
        <w:jc w:val="center"/>
        <w:rPr>
          <w:rFonts w:ascii="Times New Roman" w:hAnsi="Times New Roman"/>
          <w:b/>
          <w:sz w:val="28"/>
          <w:szCs w:val="28"/>
        </w:rPr>
      </w:pPr>
      <w:r w:rsidRPr="00EF350B">
        <w:rPr>
          <w:rFonts w:ascii="Times New Roman" w:hAnsi="Times New Roman"/>
          <w:b/>
          <w:sz w:val="28"/>
          <w:szCs w:val="28"/>
        </w:rPr>
        <w:t>О соотношении наказания в виде ограничения свободы и принудительных мер воспитательного воздействия</w:t>
      </w:r>
    </w:p>
    <w:p w:rsidR="00A24B5F" w:rsidRDefault="00A24B5F" w:rsidP="00A24B5F">
      <w:pPr>
        <w:spacing w:after="0" w:line="360" w:lineRule="auto"/>
        <w:jc w:val="both"/>
        <w:rPr>
          <w:rFonts w:ascii="Times New Roman" w:hAnsi="Times New Roman"/>
          <w:sz w:val="28"/>
          <w:szCs w:val="28"/>
        </w:rPr>
      </w:pPr>
    </w:p>
    <w:p w:rsidR="00A24B5F" w:rsidRPr="0037258D" w:rsidRDefault="00A24B5F" w:rsidP="00A24B5F">
      <w:pPr>
        <w:autoSpaceDE w:val="0"/>
        <w:autoSpaceDN w:val="0"/>
        <w:adjustRightInd w:val="0"/>
        <w:spacing w:after="0" w:line="360" w:lineRule="auto"/>
        <w:ind w:firstLine="567"/>
        <w:jc w:val="both"/>
        <w:rPr>
          <w:rFonts w:ascii="Times New Roman" w:hAnsi="Times New Roman"/>
          <w:sz w:val="24"/>
          <w:szCs w:val="24"/>
        </w:rPr>
      </w:pPr>
      <w:r w:rsidRPr="0037258D">
        <w:rPr>
          <w:rFonts w:ascii="Times New Roman" w:hAnsi="Times New Roman"/>
          <w:sz w:val="24"/>
          <w:szCs w:val="24"/>
        </w:rPr>
        <w:t>Внесенные федеральным законом от 27.12.2009 N 377-ФЗ изменения в Уголовный кодекс РФ поставили несколько теоретических вопросов, ответы на которые имеют практическое значение.</w:t>
      </w:r>
    </w:p>
    <w:p w:rsidR="00A24B5F" w:rsidRPr="0037258D" w:rsidRDefault="00A24B5F" w:rsidP="00A24B5F">
      <w:pPr>
        <w:autoSpaceDE w:val="0"/>
        <w:autoSpaceDN w:val="0"/>
        <w:adjustRightInd w:val="0"/>
        <w:spacing w:after="0" w:line="360" w:lineRule="auto"/>
        <w:ind w:firstLine="567"/>
        <w:jc w:val="both"/>
        <w:rPr>
          <w:rFonts w:ascii="Times New Roman" w:hAnsi="Times New Roman"/>
          <w:sz w:val="24"/>
          <w:szCs w:val="24"/>
        </w:rPr>
      </w:pPr>
      <w:r w:rsidRPr="0037258D">
        <w:rPr>
          <w:rFonts w:ascii="Times New Roman" w:hAnsi="Times New Roman"/>
          <w:sz w:val="24"/>
          <w:szCs w:val="24"/>
        </w:rPr>
        <w:t xml:space="preserve">Так, модернизации подвергся такой вид наказания как ограничение свободы, введенный в действие с 10 января 2010 года. Теперь, согласно пункта 1 ст.53 УК РФ «Ограничение свободы заключается в установлении судом осужденному следующих </w:t>
      </w:r>
      <w:r w:rsidRPr="0037258D">
        <w:rPr>
          <w:rFonts w:ascii="Times New Roman" w:hAnsi="Times New Roman"/>
          <w:sz w:val="24"/>
          <w:szCs w:val="24"/>
        </w:rPr>
        <w:lastRenderedPageBreak/>
        <w:t>ограничений: не уходить из дома (квартиры, иного жилища)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A24B5F" w:rsidRPr="0037258D" w:rsidRDefault="00A24B5F" w:rsidP="00A24B5F">
      <w:pPr>
        <w:autoSpaceDE w:val="0"/>
        <w:autoSpaceDN w:val="0"/>
        <w:adjustRightInd w:val="0"/>
        <w:spacing w:after="0" w:line="360" w:lineRule="auto"/>
        <w:ind w:firstLine="567"/>
        <w:jc w:val="both"/>
        <w:outlineLvl w:val="3"/>
        <w:rPr>
          <w:rFonts w:ascii="Times New Roman" w:hAnsi="Times New Roman"/>
          <w:sz w:val="24"/>
          <w:szCs w:val="24"/>
        </w:rPr>
      </w:pPr>
      <w:r w:rsidRPr="0037258D">
        <w:rPr>
          <w:rFonts w:ascii="Times New Roman" w:hAnsi="Times New Roman"/>
          <w:sz w:val="24"/>
          <w:szCs w:val="24"/>
        </w:rPr>
        <w:t>Как видно из текста закона, теперь данный вид наказания имеет принципиально иное содержание (интерпретация так называемого «домашнего ареста» известного в зарубежной практике). Однако это далеко не все. Законодатель расширил субъектный состав лиц, к которым может быть применено данное наказание: теперь ограничение свободы может быть применено не только к «осужденному, достигшему к моменту вынесения судом приговора восемнадцатилетнего возраста» (см. текст УК РФ в предыдущей редакции), а ко всем без исключения осужденным, то есть и к несовершеннолетним лицам тоже. При этом ограничение свободы назначается несовершеннолетним осужденным только в виде основного наказания на срок от двух месяцев до двух лет (п.5 ст.88 УК РФ).</w:t>
      </w:r>
    </w:p>
    <w:p w:rsidR="00A24B5F" w:rsidRPr="0037258D" w:rsidRDefault="00A24B5F" w:rsidP="00A24B5F">
      <w:pPr>
        <w:autoSpaceDE w:val="0"/>
        <w:autoSpaceDN w:val="0"/>
        <w:adjustRightInd w:val="0"/>
        <w:spacing w:after="0" w:line="360" w:lineRule="auto"/>
        <w:ind w:firstLine="567"/>
        <w:jc w:val="both"/>
        <w:rPr>
          <w:rFonts w:ascii="Times New Roman" w:hAnsi="Times New Roman"/>
          <w:sz w:val="24"/>
          <w:szCs w:val="24"/>
        </w:rPr>
      </w:pPr>
      <w:r w:rsidRPr="0037258D">
        <w:rPr>
          <w:rFonts w:ascii="Times New Roman" w:hAnsi="Times New Roman"/>
          <w:sz w:val="24"/>
          <w:szCs w:val="24"/>
        </w:rPr>
        <w:t xml:space="preserve">Как известно, к несовершеннолетним, совершившим преступления, могут быть применены принудительные меры воспитательного воздействия (далее – ПМВВ)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 органа управления образованием (п.2 ст.87 УК РФ). </w:t>
      </w:r>
    </w:p>
    <w:p w:rsidR="00A24B5F" w:rsidRPr="0037258D" w:rsidRDefault="00A24B5F" w:rsidP="00A24B5F">
      <w:pPr>
        <w:autoSpaceDE w:val="0"/>
        <w:autoSpaceDN w:val="0"/>
        <w:adjustRightInd w:val="0"/>
        <w:spacing w:after="0" w:line="360" w:lineRule="auto"/>
        <w:ind w:firstLine="567"/>
        <w:jc w:val="both"/>
        <w:rPr>
          <w:rFonts w:ascii="Times New Roman" w:hAnsi="Times New Roman"/>
          <w:sz w:val="24"/>
          <w:szCs w:val="24"/>
        </w:rPr>
      </w:pPr>
      <w:r w:rsidRPr="0037258D">
        <w:rPr>
          <w:rFonts w:ascii="Times New Roman" w:hAnsi="Times New Roman"/>
          <w:sz w:val="24"/>
          <w:szCs w:val="24"/>
        </w:rPr>
        <w:t xml:space="preserve">Одной из таких ПМВВ является «ограничение досуга и установление особых требований к поведению несовершеннолетнего» (п «г» ст.90 УК РФ). Ее содержание в соответствии с п. 4 ст.91 УК РФ составляет: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w:t>
      </w:r>
      <w:r w:rsidRPr="0037258D">
        <w:rPr>
          <w:rFonts w:ascii="Times New Roman" w:hAnsi="Times New Roman"/>
          <w:sz w:val="24"/>
          <w:szCs w:val="24"/>
        </w:rPr>
        <w:lastRenderedPageBreak/>
        <w:t xml:space="preserve">специализированного государственного органа. Несовершеннолетнему может быть предъявлено также требование возвратиться в образовательное учреждение либо трудоустроиться с помощью специализированного государственного органа. </w:t>
      </w:r>
    </w:p>
    <w:p w:rsidR="00A24B5F" w:rsidRPr="0037258D" w:rsidRDefault="00A24B5F" w:rsidP="00A24B5F">
      <w:pPr>
        <w:autoSpaceDE w:val="0"/>
        <w:autoSpaceDN w:val="0"/>
        <w:adjustRightInd w:val="0"/>
        <w:spacing w:after="0" w:line="360" w:lineRule="auto"/>
        <w:ind w:firstLine="567"/>
        <w:jc w:val="both"/>
        <w:rPr>
          <w:rFonts w:ascii="Times New Roman" w:hAnsi="Times New Roman"/>
          <w:sz w:val="24"/>
          <w:szCs w:val="24"/>
        </w:rPr>
      </w:pPr>
      <w:r w:rsidRPr="0037258D">
        <w:rPr>
          <w:rFonts w:ascii="Times New Roman" w:hAnsi="Times New Roman"/>
          <w:sz w:val="24"/>
          <w:szCs w:val="24"/>
        </w:rPr>
        <w:t xml:space="preserve">Из приведенных выше формулировок ст.51 и ст.91 УК РФ следует, что текстуально (в части запретов и ограничения пребывания в определенных местах) они совпадают. А учитывая, что в силу законодательной оговорки (п.4 ст.90 УК РФ) данный перечень не является исчерпывающим, то можно сделать вывод об их теоретической тождественности. </w:t>
      </w:r>
    </w:p>
    <w:p w:rsidR="00A24B5F" w:rsidRPr="0037258D" w:rsidRDefault="00A24B5F" w:rsidP="00A24B5F">
      <w:pPr>
        <w:autoSpaceDE w:val="0"/>
        <w:autoSpaceDN w:val="0"/>
        <w:adjustRightInd w:val="0"/>
        <w:spacing w:after="0" w:line="360" w:lineRule="auto"/>
        <w:ind w:firstLine="567"/>
        <w:jc w:val="both"/>
        <w:rPr>
          <w:rFonts w:ascii="Times New Roman" w:hAnsi="Times New Roman"/>
          <w:sz w:val="24"/>
          <w:szCs w:val="24"/>
        </w:rPr>
      </w:pPr>
      <w:r w:rsidRPr="0037258D">
        <w:rPr>
          <w:rFonts w:ascii="Times New Roman" w:hAnsi="Times New Roman"/>
          <w:sz w:val="24"/>
          <w:szCs w:val="24"/>
        </w:rPr>
        <w:t xml:space="preserve">При этом заметим также, что практически все перечисленные выше ограничения (их перечень тоже открыт) могут составлять содержание требований и обязанностей, возлагаемых на лиц, к которым было применено условное осуждение или к условно-досрочно освободившимся лицам в период их испытания (ст.73 и ст.79 УК РФ соответственно). </w:t>
      </w:r>
    </w:p>
    <w:p w:rsidR="00A24B5F" w:rsidRPr="0037258D" w:rsidRDefault="00A24B5F" w:rsidP="00A24B5F">
      <w:pPr>
        <w:autoSpaceDE w:val="0"/>
        <w:autoSpaceDN w:val="0"/>
        <w:adjustRightInd w:val="0"/>
        <w:spacing w:after="0" w:line="360" w:lineRule="auto"/>
        <w:ind w:firstLine="567"/>
        <w:jc w:val="both"/>
        <w:rPr>
          <w:rFonts w:ascii="Times New Roman" w:hAnsi="Times New Roman"/>
          <w:sz w:val="24"/>
          <w:szCs w:val="24"/>
        </w:rPr>
      </w:pPr>
      <w:r w:rsidRPr="0037258D">
        <w:rPr>
          <w:rFonts w:ascii="Times New Roman" w:hAnsi="Times New Roman"/>
          <w:sz w:val="24"/>
          <w:szCs w:val="24"/>
        </w:rPr>
        <w:t>Вместе с тем общепринятым в науке уголовного права является представление о том, что уголовная ответственность имеет две формы реализации – это наказание и иные меры уголовно-правового характера. В рассматриваемом случае это наказание в виде ограничения свободы и  условное осуждение. Применение же к несовершеннолетним в связи с освобождением от уголовной ответственности принудительных мер воспитательного воздействия мы не относим к форам реализации уголовной ответственности.</w:t>
      </w:r>
    </w:p>
    <w:p w:rsidR="00A24B5F" w:rsidRPr="0037258D" w:rsidRDefault="00A24B5F" w:rsidP="00A24B5F">
      <w:pPr>
        <w:autoSpaceDE w:val="0"/>
        <w:autoSpaceDN w:val="0"/>
        <w:adjustRightInd w:val="0"/>
        <w:spacing w:after="0" w:line="360" w:lineRule="auto"/>
        <w:ind w:firstLine="567"/>
        <w:jc w:val="both"/>
        <w:rPr>
          <w:rFonts w:ascii="Times New Roman" w:hAnsi="Times New Roman"/>
          <w:sz w:val="24"/>
          <w:szCs w:val="24"/>
        </w:rPr>
      </w:pPr>
      <w:r w:rsidRPr="0037258D">
        <w:rPr>
          <w:rFonts w:ascii="Times New Roman" w:hAnsi="Times New Roman"/>
          <w:sz w:val="24"/>
          <w:szCs w:val="24"/>
        </w:rPr>
        <w:t xml:space="preserve">Таким образом, получается, что в границах одного нормативно-правового акта (Уголовный кодекс РФ) существуют различные по правовой природе институты, содержание которых составляют одни и те же запреты, ограничения и предписания. Иными словами разные по форме явления имеют одинаковое содержание. </w:t>
      </w:r>
    </w:p>
    <w:p w:rsidR="00A24B5F" w:rsidRPr="0037258D" w:rsidRDefault="00A24B5F" w:rsidP="00A24B5F">
      <w:pPr>
        <w:autoSpaceDE w:val="0"/>
        <w:autoSpaceDN w:val="0"/>
        <w:adjustRightInd w:val="0"/>
        <w:spacing w:after="0" w:line="360" w:lineRule="auto"/>
        <w:ind w:firstLine="567"/>
        <w:jc w:val="both"/>
        <w:rPr>
          <w:rFonts w:ascii="Times New Roman" w:hAnsi="Times New Roman"/>
          <w:sz w:val="24"/>
          <w:szCs w:val="24"/>
        </w:rPr>
      </w:pPr>
      <w:r w:rsidRPr="0037258D">
        <w:rPr>
          <w:rFonts w:ascii="Times New Roman" w:hAnsi="Times New Roman"/>
          <w:sz w:val="24"/>
          <w:szCs w:val="24"/>
        </w:rPr>
        <w:t xml:space="preserve">По меньшей мере, такой подход представляется непоследовательным и даже нелогичным, противоречащим общетеоретическим (философским) представлениям о форме и содержании явлений. Так как, с одной стороны, мы исходим из того, что применительно к условному осуждению данные требования не наполнены «карой», а являются мерами специально-профилактического характера (как и при применении ПМВВ), а при назначении наказания в виде ограничения свободы они же уже являются выражением кары, имеют («несут») карающую составляющую, так как  именно они составляют 100% объема от содержания данного наказания. </w:t>
      </w:r>
    </w:p>
    <w:p w:rsidR="00A24B5F" w:rsidRPr="0037258D" w:rsidRDefault="00A24B5F" w:rsidP="00A24B5F">
      <w:pPr>
        <w:autoSpaceDE w:val="0"/>
        <w:autoSpaceDN w:val="0"/>
        <w:adjustRightInd w:val="0"/>
        <w:spacing w:after="0" w:line="360" w:lineRule="auto"/>
        <w:ind w:firstLine="567"/>
        <w:contextualSpacing/>
        <w:jc w:val="both"/>
        <w:rPr>
          <w:rFonts w:ascii="Times New Roman" w:hAnsi="Times New Roman"/>
          <w:sz w:val="24"/>
          <w:szCs w:val="24"/>
        </w:rPr>
      </w:pPr>
      <w:r w:rsidRPr="0037258D">
        <w:rPr>
          <w:rFonts w:ascii="Times New Roman" w:hAnsi="Times New Roman"/>
          <w:sz w:val="24"/>
          <w:szCs w:val="24"/>
        </w:rPr>
        <w:t xml:space="preserve">Очевидно, что в данном случае «не срабатывают» и принципы уголовного права. Например, принцип справедливости, который требует соответствия наказания характеру и степени общественной опасности содеянного. Полагаем, что определение соразмерности при назначении данного вида наказания весьма затруднительно, так как некоторые из </w:t>
      </w:r>
      <w:r w:rsidRPr="0037258D">
        <w:rPr>
          <w:rFonts w:ascii="Times New Roman" w:hAnsi="Times New Roman"/>
          <w:sz w:val="24"/>
          <w:szCs w:val="24"/>
        </w:rPr>
        <w:lastRenderedPageBreak/>
        <w:t>вышеперечисленных обязанностей объективно не могут карать и не носят возмездный характер. Таким образом, очевидна непоследовательность законодателя в вопросе соотношения формы и содержания различных мер уголовно-правового воздействия. К чему такая ситуация может привести на практике?</w:t>
      </w:r>
    </w:p>
    <w:p w:rsidR="00A24B5F" w:rsidRPr="0037258D" w:rsidRDefault="00A24B5F" w:rsidP="00A24B5F">
      <w:pPr>
        <w:spacing w:after="0" w:line="360" w:lineRule="auto"/>
        <w:ind w:firstLine="567"/>
        <w:jc w:val="both"/>
        <w:rPr>
          <w:rFonts w:ascii="Times New Roman" w:hAnsi="Times New Roman"/>
          <w:sz w:val="24"/>
          <w:szCs w:val="24"/>
        </w:rPr>
      </w:pPr>
      <w:r w:rsidRPr="0037258D">
        <w:rPr>
          <w:rFonts w:ascii="Times New Roman" w:hAnsi="Times New Roman"/>
          <w:sz w:val="24"/>
          <w:szCs w:val="24"/>
        </w:rPr>
        <w:t>Как известно, наибольший удельный вес в преступности несовершеннолетних составляют преступления против собственности. За эти преступления (кража, грабеж, угон, вымогательство, уничтожение имущества), а также в</w:t>
      </w:r>
      <w:r>
        <w:rPr>
          <w:rFonts w:ascii="Times New Roman" w:hAnsi="Times New Roman"/>
          <w:sz w:val="24"/>
          <w:szCs w:val="24"/>
        </w:rPr>
        <w:t xml:space="preserve">андализм, которые не превышают </w:t>
      </w:r>
      <w:r w:rsidRPr="0037258D">
        <w:rPr>
          <w:rFonts w:ascii="Times New Roman" w:hAnsi="Times New Roman"/>
          <w:sz w:val="24"/>
          <w:szCs w:val="24"/>
        </w:rPr>
        <w:t>категории средней тяжести, предусмотрено наказание в виде ограничения свободы в качестве основного вида наказания. Учитывая, что ограничение свободы назначается несовершеннолетним осужденным только в виде основного наказания на срок от двух месяцев до двух лет, то конкуренция между указанным видом наказания и ПМВВ наиболее вероятна. Так для определенной возрастной категории (до 16 лет) за совершение указанных преступлений впервые лишение свободы назначено быть в принципе не может, а, следовательно, в этом случае отпадает теоретическая конкуренция между назначением наказания в виде лишения свободы условно и ограничением свободы, с одной стороны, и назначением ПМВВ, с другой.</w:t>
      </w:r>
    </w:p>
    <w:p w:rsidR="00A24B5F" w:rsidRPr="0037258D" w:rsidRDefault="00A24B5F" w:rsidP="00A24B5F">
      <w:pPr>
        <w:autoSpaceDE w:val="0"/>
        <w:autoSpaceDN w:val="0"/>
        <w:adjustRightInd w:val="0"/>
        <w:spacing w:after="0" w:line="360" w:lineRule="auto"/>
        <w:ind w:firstLine="567"/>
        <w:jc w:val="both"/>
        <w:rPr>
          <w:rFonts w:ascii="Times New Roman" w:hAnsi="Times New Roman"/>
          <w:sz w:val="24"/>
          <w:szCs w:val="24"/>
        </w:rPr>
      </w:pPr>
      <w:r w:rsidRPr="0037258D">
        <w:rPr>
          <w:rFonts w:ascii="Times New Roman" w:hAnsi="Times New Roman"/>
          <w:sz w:val="24"/>
          <w:szCs w:val="24"/>
        </w:rPr>
        <w:t xml:space="preserve">Полагаем, что в такой ситуации на практике при обращении с несовершеннолетним, правоприменитель вообще теперь не будет задумываться при выборе меры уголовно-правового воздействия и чему отдать предпочтение. Можно предположить, что при прочих равных условиях суду будет проще применить ограничение свободы, нежели ПМВВ (назначение которых ассоциируется у судейского состава с фактической безнаказанностью несовершеннолетнего, совершившего преступление). Однако, как известно, закон (ст.87 УК РФ) требует четкой аргументации принятого решения, т.е. почему суд считает необходимым назначить наказание, а не ПМВВ? А будет ли время на обдумывание такого решения и найдутся ли эти аргументы у суда?  Покажет время. </w:t>
      </w:r>
    </w:p>
    <w:p w:rsidR="00A24B5F" w:rsidRPr="0037258D" w:rsidRDefault="00A24B5F" w:rsidP="00A24B5F">
      <w:pPr>
        <w:spacing w:after="0" w:line="360" w:lineRule="auto"/>
        <w:ind w:firstLine="567"/>
        <w:jc w:val="both"/>
        <w:rPr>
          <w:rFonts w:ascii="Times New Roman" w:hAnsi="Times New Roman"/>
          <w:sz w:val="24"/>
          <w:szCs w:val="24"/>
        </w:rPr>
      </w:pPr>
      <w:r w:rsidRPr="0037258D">
        <w:rPr>
          <w:rFonts w:ascii="Times New Roman" w:hAnsi="Times New Roman"/>
          <w:sz w:val="24"/>
          <w:szCs w:val="24"/>
        </w:rPr>
        <w:t xml:space="preserve">В настоящее время данные официальной статистики по России пока свидетельствуют об обратном. Так за отчетный период (первое полугодие 2010 года) ограничение свободы было назначено 3179 лицам, из них к несовершеннолетним лицам – 183 (5,76% лиц). В общей же массе несовершеннолетних, удельный вес лиц к которым применен данный вид наказания (из всех назначенных), составил менее 1% (0,78%) от всех представших перед судом несовершеннолетних. В то время как ПМВВ были применены к 2,6% несовершеннолетних (с помещением в СУЗТ- 3,6%), а условное </w:t>
      </w:r>
      <w:r>
        <w:rPr>
          <w:rFonts w:ascii="Times New Roman" w:hAnsi="Times New Roman"/>
          <w:sz w:val="24"/>
          <w:szCs w:val="24"/>
        </w:rPr>
        <w:t>осуждение – к 51% осужденных</w:t>
      </w:r>
      <w:r w:rsidRPr="0037258D">
        <w:rPr>
          <w:rFonts w:ascii="Times New Roman" w:hAnsi="Times New Roman"/>
          <w:sz w:val="24"/>
          <w:szCs w:val="24"/>
        </w:rPr>
        <w:t>.</w:t>
      </w:r>
    </w:p>
    <w:p w:rsidR="00A24B5F" w:rsidRPr="0037258D" w:rsidRDefault="00A24B5F" w:rsidP="00A24B5F">
      <w:pPr>
        <w:spacing w:after="0" w:line="360" w:lineRule="auto"/>
        <w:ind w:firstLine="567"/>
        <w:jc w:val="both"/>
        <w:rPr>
          <w:rFonts w:ascii="Times New Roman" w:hAnsi="Times New Roman"/>
          <w:sz w:val="24"/>
          <w:szCs w:val="24"/>
        </w:rPr>
      </w:pPr>
      <w:r w:rsidRPr="0037258D">
        <w:rPr>
          <w:rFonts w:ascii="Times New Roman" w:hAnsi="Times New Roman"/>
          <w:sz w:val="24"/>
          <w:szCs w:val="24"/>
        </w:rPr>
        <w:lastRenderedPageBreak/>
        <w:t xml:space="preserve">Согласно данным судебного департамента при Верховном Суде в Томской области к несовершеннолетним на текущую отчетную дату (за первое полугодие 2010 года) данный вид наказания не был применен ни разу. </w:t>
      </w:r>
    </w:p>
    <w:p w:rsidR="00A24B5F" w:rsidRPr="0037258D" w:rsidRDefault="00A24B5F" w:rsidP="00A24B5F">
      <w:pPr>
        <w:spacing w:after="0" w:line="360" w:lineRule="auto"/>
        <w:ind w:firstLine="567"/>
        <w:jc w:val="both"/>
        <w:rPr>
          <w:rFonts w:ascii="Times New Roman" w:hAnsi="Times New Roman"/>
          <w:sz w:val="24"/>
          <w:szCs w:val="24"/>
        </w:rPr>
      </w:pPr>
      <w:r w:rsidRPr="0037258D">
        <w:rPr>
          <w:rFonts w:ascii="Times New Roman" w:hAnsi="Times New Roman"/>
          <w:sz w:val="24"/>
          <w:szCs w:val="24"/>
        </w:rPr>
        <w:t xml:space="preserve">Приведенные статистические данные еще раз подтверждают инерционность профессионального сознания правоприменителя (предпочтение отдается в пользу накатанного механизма «уловного осуждения») и фактической избыточности мер уголовно-правового воздействия на несовершеннолетних правонарушителей, которая выражается в многообразии их форм, но практической тождественности по содержанию. </w:t>
      </w:r>
    </w:p>
    <w:p w:rsidR="00A24B5F" w:rsidRPr="0037258D" w:rsidRDefault="00A24B5F" w:rsidP="00A24B5F">
      <w:pPr>
        <w:autoSpaceDE w:val="0"/>
        <w:autoSpaceDN w:val="0"/>
        <w:adjustRightInd w:val="0"/>
        <w:spacing w:after="0" w:line="360" w:lineRule="auto"/>
        <w:ind w:firstLine="567"/>
        <w:jc w:val="both"/>
        <w:rPr>
          <w:rFonts w:ascii="Times New Roman" w:hAnsi="Times New Roman"/>
          <w:sz w:val="24"/>
          <w:szCs w:val="24"/>
        </w:rPr>
      </w:pPr>
      <w:r w:rsidRPr="0037258D">
        <w:rPr>
          <w:rFonts w:ascii="Times New Roman" w:hAnsi="Times New Roman"/>
          <w:sz w:val="24"/>
          <w:szCs w:val="24"/>
        </w:rPr>
        <w:t xml:space="preserve">Очевидно, что применение принудительных мер воспитательного воздействия к несовершеннолетним представляется более предпочтительным, так как не влечет за собой таких последствий, как судимость. Это в свою очередь сводит к минимуму его (несовершеннолетнего) стигматизацию и в большей степени может способствовать его дальней позитивной социализации. Поэтому, исходя из принципа экономии  (уголовно-правовой) репрессии в случае конкуренции (при прочих равных условиях), должны быть применены принудительные меры воспитательного воздействия. </w:t>
      </w:r>
    </w:p>
    <w:p w:rsidR="00A24B5F" w:rsidRPr="0037258D" w:rsidRDefault="00A24B5F" w:rsidP="00A24B5F">
      <w:pPr>
        <w:autoSpaceDE w:val="0"/>
        <w:autoSpaceDN w:val="0"/>
        <w:adjustRightInd w:val="0"/>
        <w:spacing w:after="0" w:line="360" w:lineRule="auto"/>
        <w:ind w:firstLine="567"/>
        <w:contextualSpacing/>
        <w:jc w:val="both"/>
        <w:outlineLvl w:val="3"/>
        <w:rPr>
          <w:rFonts w:ascii="Times New Roman" w:hAnsi="Times New Roman"/>
          <w:sz w:val="24"/>
          <w:szCs w:val="24"/>
        </w:rPr>
      </w:pPr>
      <w:r w:rsidRPr="0037258D">
        <w:rPr>
          <w:rFonts w:ascii="Times New Roman" w:hAnsi="Times New Roman"/>
          <w:sz w:val="24"/>
          <w:szCs w:val="24"/>
        </w:rPr>
        <w:t xml:space="preserve">В связи с изложенным, отметим очевидную избыточность такого наказания как ограничение свободы и полагаем, что одним из вариантов решения данной проблемы может стать его исключение из системы уголовных наказаний для несовершеннолетних и предлагаемое в специальной литературе закрепление в УК РФ обязанности, а не права суда, применить в предусмотренных законном случаях ПМВВ (а не наказание или иные меры уголовно-правового характера). Это еще раз подчеркнет первичность и предпочтительность принудительных мер воспитательного воздействия в арсенале мер уголовно-правового реагирования на совершенное несовершеннолетним преступление, что прямо закреплено с недавнего времени в ч.2 ст.87 УК РФ (Федерального закона от 08.12.2003 N 162-ФЗ) и вытекает из требований многочисленных международно-правовых актов в области обращения с несовершеннолетними правонарушителями. </w:t>
      </w:r>
    </w:p>
    <w:p w:rsidR="00A24B5F" w:rsidRDefault="00A24B5F" w:rsidP="00A24B5F">
      <w:pPr>
        <w:spacing w:after="0" w:line="240" w:lineRule="auto"/>
        <w:ind w:left="284" w:hanging="284"/>
        <w:jc w:val="center"/>
        <w:rPr>
          <w:rFonts w:ascii="Times New Roman" w:hAnsi="Times New Roman"/>
          <w:b/>
          <w:sz w:val="24"/>
          <w:szCs w:val="24"/>
        </w:rPr>
      </w:pPr>
    </w:p>
    <w:p w:rsidR="00A24B5F" w:rsidRPr="004A3B07" w:rsidRDefault="00A24B5F" w:rsidP="00A24B5F">
      <w:pPr>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Лаптев Д.Б.</w:t>
      </w:r>
      <w:r w:rsidRPr="004A3B07">
        <w:rPr>
          <w:rFonts w:ascii="Times New Roman" w:eastAsia="Times New Roman" w:hAnsi="Times New Roman" w:cs="Times New Roman"/>
          <w:bCs/>
          <w:i/>
          <w:sz w:val="24"/>
          <w:szCs w:val="24"/>
        </w:rPr>
        <w:t>,</w:t>
      </w:r>
    </w:p>
    <w:p w:rsidR="00A24B5F" w:rsidRPr="004A3B07" w:rsidRDefault="00A24B5F" w:rsidP="00A24B5F">
      <w:pPr>
        <w:spacing w:after="0" w:line="240" w:lineRule="auto"/>
        <w:jc w:val="right"/>
        <w:rPr>
          <w:rFonts w:ascii="Times New Roman" w:eastAsia="Times New Roman" w:hAnsi="Times New Roman" w:cs="Times New Roman"/>
          <w:bCs/>
          <w:i/>
          <w:sz w:val="24"/>
          <w:szCs w:val="24"/>
        </w:rPr>
      </w:pPr>
      <w:r w:rsidRPr="004A3B07">
        <w:rPr>
          <w:rFonts w:ascii="Times New Roman" w:eastAsia="Times New Roman" w:hAnsi="Times New Roman" w:cs="Times New Roman"/>
          <w:bCs/>
          <w:i/>
          <w:sz w:val="24"/>
          <w:szCs w:val="24"/>
        </w:rPr>
        <w:t xml:space="preserve">преподаватель кафедры уголовно-правовых дисциплин </w:t>
      </w:r>
    </w:p>
    <w:p w:rsidR="00A24B5F" w:rsidRPr="004A3B07" w:rsidRDefault="00A24B5F" w:rsidP="00A24B5F">
      <w:pPr>
        <w:spacing w:after="0" w:line="240" w:lineRule="auto"/>
        <w:jc w:val="right"/>
        <w:rPr>
          <w:rFonts w:ascii="Times New Roman" w:eastAsia="Times New Roman" w:hAnsi="Times New Roman" w:cs="Times New Roman"/>
          <w:i/>
          <w:sz w:val="24"/>
          <w:szCs w:val="24"/>
        </w:rPr>
      </w:pPr>
      <w:r w:rsidRPr="004A3B07">
        <w:rPr>
          <w:rFonts w:ascii="Times New Roman" w:eastAsia="Times New Roman" w:hAnsi="Times New Roman" w:cs="Times New Roman"/>
          <w:bCs/>
          <w:i/>
          <w:sz w:val="24"/>
          <w:szCs w:val="24"/>
        </w:rPr>
        <w:t xml:space="preserve">Западно-Сибирского филиала </w:t>
      </w:r>
      <w:r w:rsidRPr="004A3B07">
        <w:rPr>
          <w:rFonts w:ascii="Times New Roman" w:eastAsia="Times New Roman" w:hAnsi="Times New Roman" w:cs="Times New Roman"/>
          <w:i/>
          <w:sz w:val="24"/>
          <w:szCs w:val="24"/>
        </w:rPr>
        <w:t>Российской академии правосудия</w:t>
      </w:r>
    </w:p>
    <w:p w:rsidR="00A24B5F" w:rsidRPr="0037258D" w:rsidRDefault="00A24B5F" w:rsidP="00A24B5F">
      <w:pPr>
        <w:spacing w:after="0" w:line="240" w:lineRule="auto"/>
        <w:ind w:left="-720"/>
        <w:jc w:val="center"/>
        <w:rPr>
          <w:rFonts w:ascii="Times New Roman" w:eastAsia="Times New Roman" w:hAnsi="Times New Roman" w:cs="Times New Roman"/>
          <w:b/>
          <w:sz w:val="28"/>
          <w:szCs w:val="28"/>
        </w:rPr>
      </w:pPr>
    </w:p>
    <w:p w:rsidR="00A24B5F" w:rsidRPr="0037258D" w:rsidRDefault="00A24B5F" w:rsidP="00A24B5F">
      <w:pPr>
        <w:spacing w:after="0" w:line="240" w:lineRule="auto"/>
        <w:jc w:val="center"/>
        <w:rPr>
          <w:rFonts w:ascii="Times New Roman" w:eastAsia="Times New Roman" w:hAnsi="Times New Roman" w:cs="Times New Roman"/>
          <w:b/>
          <w:sz w:val="28"/>
          <w:szCs w:val="28"/>
        </w:rPr>
      </w:pPr>
      <w:r w:rsidRPr="0037258D">
        <w:rPr>
          <w:rFonts w:ascii="Times New Roman" w:eastAsia="Times New Roman" w:hAnsi="Times New Roman" w:cs="Times New Roman"/>
          <w:b/>
          <w:sz w:val="28"/>
          <w:szCs w:val="28"/>
        </w:rPr>
        <w:t>К вопросу об объекте недопущения ограничения или устранения конкуренции</w:t>
      </w:r>
    </w:p>
    <w:p w:rsidR="00A24B5F" w:rsidRDefault="00A24B5F" w:rsidP="00A24B5F">
      <w:pPr>
        <w:spacing w:after="0" w:line="360" w:lineRule="auto"/>
        <w:ind w:firstLine="567"/>
        <w:jc w:val="both"/>
        <w:rPr>
          <w:rFonts w:ascii="Times New Roman" w:eastAsia="Times New Roman" w:hAnsi="Times New Roman" w:cs="Times New Roman"/>
          <w:sz w:val="24"/>
          <w:szCs w:val="24"/>
        </w:rPr>
      </w:pP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Согласно доктрине российского уголовного права, объект преступления - это совокупность общественных отношений, которым причиняется вред при соверше</w:t>
      </w:r>
      <w:r>
        <w:rPr>
          <w:rFonts w:ascii="Times New Roman" w:eastAsia="Times New Roman" w:hAnsi="Times New Roman" w:cs="Times New Roman"/>
          <w:sz w:val="24"/>
          <w:szCs w:val="24"/>
        </w:rPr>
        <w:t xml:space="preserve">нии общественно-опасного деяния </w:t>
      </w:r>
      <w:r w:rsidRPr="004A3B07">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Pr="004A3B07">
        <w:rPr>
          <w:rFonts w:ascii="Times New Roman" w:eastAsia="Times New Roman" w:hAnsi="Times New Roman" w:cs="Times New Roman"/>
          <w:sz w:val="24"/>
          <w:szCs w:val="24"/>
        </w:rPr>
        <w:t xml:space="preserve">С.43]. </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lastRenderedPageBreak/>
        <w:t>Уголовно-правовая наука на современном этапе развития исходит из четырёхзвенной системы объектов, в зависимости от степени общественных отношений (общий, родовой, видовой, и непосредственный объекты). Следовательно,  для наиболее полного и всестороннего исследования объекта недопущения, ограничения, или устранения конкуренции необходимо уяснить содержание родового, видового, и непосредственного объектов этого преступления.</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Перед началом анализа необходимо отметить, что в теории уголовного права действительно традиционно считалось, что объектом преступления являются охраняемые законом общественные отношения, которым в результате преступного посягательства причиняется вред. Такое понимание объекта сложилось ещё в работах классиков уголовного п</w:t>
      </w:r>
      <w:r>
        <w:rPr>
          <w:rFonts w:ascii="Times New Roman" w:eastAsia="Times New Roman" w:hAnsi="Times New Roman" w:cs="Times New Roman"/>
          <w:sz w:val="24"/>
          <w:szCs w:val="24"/>
        </w:rPr>
        <w:t>рава, таких как  Некифоров Б.С.</w:t>
      </w:r>
      <w:r w:rsidRPr="004A3B07">
        <w:rPr>
          <w:rFonts w:ascii="Times New Roman" w:eastAsia="Times New Roman" w:hAnsi="Times New Roman" w:cs="Times New Roman"/>
          <w:sz w:val="24"/>
          <w:szCs w:val="24"/>
        </w:rPr>
        <w:t>, Таций В.Я.</w:t>
      </w:r>
      <w:r>
        <w:rPr>
          <w:rFonts w:ascii="Times New Roman" w:eastAsia="Times New Roman" w:hAnsi="Times New Roman" w:cs="Times New Roman"/>
          <w:sz w:val="24"/>
          <w:szCs w:val="24"/>
        </w:rPr>
        <w:t xml:space="preserve"> </w:t>
      </w:r>
      <w:r w:rsidRPr="004A3B07">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С.5]. </w:t>
      </w:r>
      <w:r w:rsidRPr="004A3B07">
        <w:rPr>
          <w:rFonts w:ascii="Times New Roman" w:eastAsia="Times New Roman" w:hAnsi="Times New Roman" w:cs="Times New Roman"/>
          <w:sz w:val="24"/>
          <w:szCs w:val="24"/>
        </w:rPr>
        <w:t>Другие учёные, например Наумов А.В.,  весьма обосновано и последовательно доказывают позицию, согласно которой «старая» теория объекта преступления в ряде случаев себя не оправдывает, и на этом основании приходит к выводу, что объектом преступления являются не только общественные отношения, но</w:t>
      </w:r>
      <w:r>
        <w:rPr>
          <w:rFonts w:ascii="Times New Roman" w:eastAsia="Times New Roman" w:hAnsi="Times New Roman" w:cs="Times New Roman"/>
          <w:sz w:val="24"/>
          <w:szCs w:val="24"/>
        </w:rPr>
        <w:t xml:space="preserve"> и определённые интересы, блага </w:t>
      </w:r>
      <w:r w:rsidRPr="004A3B0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4A3B07">
        <w:rPr>
          <w:rFonts w:ascii="Times New Roman" w:eastAsia="Times New Roman" w:hAnsi="Times New Roman" w:cs="Times New Roman"/>
          <w:sz w:val="24"/>
          <w:szCs w:val="24"/>
        </w:rPr>
        <w:t xml:space="preserve">С.147-149] Однако, более правильной и универсальной представляется первая точка зрения, характеризующая объект преступления как совокупность общественных отношений, которым причиняется вред. </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 xml:space="preserve">Как известно, родовым объектом является  определенный круг однородных по своей экономической либо социально-политической сущности общественных отношений, которые в силу этого должны охраняться единым комплексом уголовно-правовых норм, или иными словами группа общественных отношений, охраняемых разделом Особенной части УК РФ. </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 xml:space="preserve">Статья 178 УК РФ устанавливает ответственность за недопущение, ограничение или устранение конкуренции и входит в </w:t>
      </w:r>
      <w:r w:rsidRPr="004A3B07">
        <w:rPr>
          <w:rFonts w:ascii="Times New Roman" w:eastAsia="Times New Roman" w:hAnsi="Times New Roman" w:cs="Times New Roman"/>
          <w:sz w:val="24"/>
          <w:szCs w:val="24"/>
          <w:lang w:val="en-US"/>
        </w:rPr>
        <w:t>VIII</w:t>
      </w:r>
      <w:r w:rsidRPr="004A3B07">
        <w:rPr>
          <w:rFonts w:ascii="Times New Roman" w:eastAsia="Times New Roman" w:hAnsi="Times New Roman" w:cs="Times New Roman"/>
          <w:sz w:val="24"/>
          <w:szCs w:val="24"/>
        </w:rPr>
        <w:t xml:space="preserve"> раздел УК РФ «Преступления в сфере экономики», а, следовательно, родовым объектом недопущения, ограничения или устранения конкуренции следует считать общественные отношения, складывающиеся по поводу производства, распределения, обмена и пот</w:t>
      </w:r>
      <w:r>
        <w:rPr>
          <w:rFonts w:ascii="Times New Roman" w:eastAsia="Times New Roman" w:hAnsi="Times New Roman" w:cs="Times New Roman"/>
          <w:sz w:val="24"/>
          <w:szCs w:val="24"/>
        </w:rPr>
        <w:t xml:space="preserve">ребления товаров, работ и услуг </w:t>
      </w:r>
      <w:r w:rsidRPr="004A3B0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4A3B07">
        <w:rPr>
          <w:rFonts w:ascii="Times New Roman" w:eastAsia="Times New Roman" w:hAnsi="Times New Roman" w:cs="Times New Roman"/>
          <w:sz w:val="24"/>
          <w:szCs w:val="24"/>
        </w:rPr>
        <w:t>С. 16].</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 В. Пинкевич </w:t>
      </w:r>
      <w:r w:rsidRPr="004A3B07">
        <w:rPr>
          <w:rFonts w:ascii="Times New Roman" w:eastAsia="Times New Roman" w:hAnsi="Times New Roman" w:cs="Times New Roman"/>
          <w:sz w:val="24"/>
          <w:szCs w:val="24"/>
        </w:rPr>
        <w:t>и А. А. Шевцов считают, что родовым объектом в рассматриваемой ситуации будут являться «общественные отношения, регулирующие экономическую деятельность государства в сфере предпринимательской и банковской деятельности, антимонопольного законодательства, валютного регулирования, кредитно-денежного, таможенного и налогового обращения», что, представляется наиболее верным [7.</w:t>
      </w:r>
      <w:r>
        <w:rPr>
          <w:rFonts w:ascii="Times New Roman" w:eastAsia="Times New Roman" w:hAnsi="Times New Roman" w:cs="Times New Roman"/>
          <w:sz w:val="24"/>
          <w:szCs w:val="24"/>
        </w:rPr>
        <w:t xml:space="preserve"> С.</w:t>
      </w:r>
      <w:r w:rsidRPr="004A3B07">
        <w:rPr>
          <w:rFonts w:ascii="Times New Roman" w:eastAsia="Times New Roman" w:hAnsi="Times New Roman" w:cs="Times New Roman"/>
          <w:sz w:val="24"/>
          <w:szCs w:val="24"/>
        </w:rPr>
        <w:t>24].</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lastRenderedPageBreak/>
        <w:t>Рассуждая о видовом объекте данного преступления, необходимо отметить, что в теории уголовного права принято считать, что видовым объектом преступления являются общественные отношения и интересы, взятые под охрану главой Особенной части УК РФ [5.</w:t>
      </w:r>
      <w:r>
        <w:rPr>
          <w:rFonts w:ascii="Times New Roman" w:eastAsia="Times New Roman" w:hAnsi="Times New Roman" w:cs="Times New Roman"/>
          <w:sz w:val="24"/>
          <w:szCs w:val="24"/>
        </w:rPr>
        <w:t xml:space="preserve"> </w:t>
      </w:r>
      <w:r w:rsidRPr="004A3B07">
        <w:rPr>
          <w:rFonts w:ascii="Times New Roman" w:eastAsia="Times New Roman" w:hAnsi="Times New Roman" w:cs="Times New Roman"/>
          <w:sz w:val="24"/>
          <w:szCs w:val="24"/>
        </w:rPr>
        <w:t xml:space="preserve">С.162-163]. </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Не вдаваясь во все тонкости споров по поводу содержания видового объекта преступлений главы 22 УК, можно обнаружить несколько позиций. Ряд авторов видовым объектом преступлений в сфере экономической деятельности считают «общественные отношения, обеспечивающие нормальное производство, распределение, обмен и потребл</w:t>
      </w:r>
      <w:r>
        <w:rPr>
          <w:rFonts w:ascii="Times New Roman" w:eastAsia="Times New Roman" w:hAnsi="Times New Roman" w:cs="Times New Roman"/>
          <w:sz w:val="24"/>
          <w:szCs w:val="24"/>
        </w:rPr>
        <w:t xml:space="preserve">ение материальных благ и услуг» </w:t>
      </w:r>
      <w:r w:rsidRPr="004A3B0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4A3B07">
        <w:rPr>
          <w:rFonts w:ascii="Times New Roman" w:eastAsia="Times New Roman" w:hAnsi="Times New Roman" w:cs="Times New Roman"/>
          <w:sz w:val="24"/>
          <w:szCs w:val="24"/>
        </w:rPr>
        <w:t>С.29]</w:t>
      </w:r>
      <w:r>
        <w:rPr>
          <w:rFonts w:ascii="Times New Roman" w:eastAsia="Times New Roman" w:hAnsi="Times New Roman" w:cs="Times New Roman"/>
          <w:sz w:val="24"/>
          <w:szCs w:val="24"/>
        </w:rPr>
        <w:t xml:space="preserve">. </w:t>
      </w:r>
      <w:r w:rsidRPr="004A3B07">
        <w:rPr>
          <w:rFonts w:ascii="Times New Roman" w:eastAsia="Times New Roman" w:hAnsi="Times New Roman" w:cs="Times New Roman"/>
          <w:sz w:val="24"/>
          <w:szCs w:val="24"/>
        </w:rPr>
        <w:t>Пинкевич Т.В и Шевцов А.А отвечают, что, родовым объектом будут являться «общественные отношения, регулирующие экономическую деятельность государства в сфере предпринимательской и банковской деятельности, антимонопольного законодательства, валютного регулирования, кредитно-денежного, таможенного и налогового обращен</w:t>
      </w:r>
      <w:r>
        <w:rPr>
          <w:rFonts w:ascii="Times New Roman" w:eastAsia="Times New Roman" w:hAnsi="Times New Roman" w:cs="Times New Roman"/>
          <w:sz w:val="24"/>
          <w:szCs w:val="24"/>
        </w:rPr>
        <w:t xml:space="preserve">ия» </w:t>
      </w:r>
      <w:r w:rsidRPr="004A3B07">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4A3B07">
        <w:rPr>
          <w:rFonts w:ascii="Times New Roman" w:eastAsia="Times New Roman" w:hAnsi="Times New Roman" w:cs="Times New Roman"/>
          <w:sz w:val="24"/>
          <w:szCs w:val="24"/>
        </w:rPr>
        <w:t>С.24]</w:t>
      </w:r>
      <w:r>
        <w:rPr>
          <w:rFonts w:ascii="Times New Roman" w:eastAsia="Times New Roman" w:hAnsi="Times New Roman" w:cs="Times New Roman"/>
          <w:sz w:val="24"/>
          <w:szCs w:val="24"/>
        </w:rPr>
        <w:t>.</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Изучив ряд позиций по вопросу видового объекта, можно сделать вывод, что видовой объект преступлений в сфере экономической деятельности  это охраняемые государством и урегулированные законом общественные отношения, складывающиеся в сфере экономической деятельности.</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После того, как родовой и видовой объекты выяснены, перейдём к непосредственному объекту, то есть тем общественным отношениями которым непосредственно причиняется вред в результате совершения преступления. Именно поэтому непосредственный объект  представляет наибольший интерес для понимания и изучения. В российской доктрине особо подчёркивается значение непосредствен</w:t>
      </w:r>
      <w:r>
        <w:rPr>
          <w:rFonts w:ascii="Times New Roman" w:eastAsia="Times New Roman" w:hAnsi="Times New Roman" w:cs="Times New Roman"/>
          <w:sz w:val="24"/>
          <w:szCs w:val="24"/>
        </w:rPr>
        <w:t xml:space="preserve">ного объекта. По мнению </w:t>
      </w:r>
      <w:r w:rsidRPr="004A3B07">
        <w:rPr>
          <w:rFonts w:ascii="Times New Roman" w:eastAsia="Times New Roman" w:hAnsi="Times New Roman" w:cs="Times New Roman"/>
          <w:sz w:val="24"/>
          <w:szCs w:val="24"/>
        </w:rPr>
        <w:t>А.И. Рарога именно непосредственный объект преступного посягательства определяет специфические особенности каждого преступления [8.</w:t>
      </w:r>
      <w:r>
        <w:rPr>
          <w:rFonts w:ascii="Times New Roman" w:eastAsia="Times New Roman" w:hAnsi="Times New Roman" w:cs="Times New Roman"/>
          <w:sz w:val="24"/>
          <w:szCs w:val="24"/>
        </w:rPr>
        <w:t xml:space="preserve"> </w:t>
      </w:r>
      <w:r w:rsidRPr="004A3B07">
        <w:rPr>
          <w:rFonts w:ascii="Times New Roman" w:eastAsia="Times New Roman" w:hAnsi="Times New Roman" w:cs="Times New Roman"/>
          <w:sz w:val="24"/>
          <w:szCs w:val="24"/>
        </w:rPr>
        <w:t>С.110].</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Исходя из теории уголовного права, непосредственным объектом преступления считаются общественные отношения и интересы, которым в результате совершения определённого преступления причиняется вред [1.</w:t>
      </w:r>
      <w:r>
        <w:rPr>
          <w:rFonts w:ascii="Times New Roman" w:eastAsia="Times New Roman" w:hAnsi="Times New Roman" w:cs="Times New Roman"/>
          <w:sz w:val="24"/>
          <w:szCs w:val="24"/>
        </w:rPr>
        <w:t xml:space="preserve"> </w:t>
      </w:r>
      <w:r w:rsidRPr="004A3B07">
        <w:rPr>
          <w:rFonts w:ascii="Times New Roman" w:eastAsia="Times New Roman" w:hAnsi="Times New Roman" w:cs="Times New Roman"/>
          <w:sz w:val="24"/>
          <w:szCs w:val="24"/>
        </w:rPr>
        <w:t>С.80]. На основании вышеизложенного выясним далее, каким именно общественным отношениям причиняется вред в результате недопущения, ограничения или устранения конкуренции.</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По мнению Г.Н. Борзенкова, преступление, предусмотренное ст. 178 УК РФ, нарушает интересы п</w:t>
      </w:r>
      <w:r>
        <w:rPr>
          <w:rFonts w:ascii="Times New Roman" w:eastAsia="Times New Roman" w:hAnsi="Times New Roman" w:cs="Times New Roman"/>
          <w:sz w:val="24"/>
          <w:szCs w:val="24"/>
        </w:rPr>
        <w:t xml:space="preserve">отребителей </w:t>
      </w:r>
      <w:r w:rsidRPr="004A3B07">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Pr="004A3B07">
        <w:rPr>
          <w:rFonts w:ascii="Times New Roman" w:eastAsia="Times New Roman" w:hAnsi="Times New Roman" w:cs="Times New Roman"/>
          <w:sz w:val="24"/>
          <w:szCs w:val="24"/>
        </w:rPr>
        <w:t xml:space="preserve">С.247]. Однако, на наш взгляд, с данной точкой зрения можно согласиться  лишь отчасти. В результате совершения преступления предусмотренного ст. 178 УК РФ действительно могут, хотя и не всегда, страдать интересы потребителей. Автор не учитывает тот факт, что помимо интересов потребителя в первую очередь, как правило, страдают интересы хозяйствующих субъектов, </w:t>
      </w:r>
      <w:r w:rsidRPr="004A3B07">
        <w:rPr>
          <w:rFonts w:ascii="Times New Roman" w:eastAsia="Times New Roman" w:hAnsi="Times New Roman" w:cs="Times New Roman"/>
          <w:sz w:val="24"/>
          <w:szCs w:val="24"/>
        </w:rPr>
        <w:lastRenderedPageBreak/>
        <w:t>находящихся на рынке. Схожей позицией руководствовался законодатель, внося в редакцию статьи последние изменения. Современная редакция уголовно-правовой нормы ст. 178 УК РФ предусматривает причинение ущерба гражданам, организациям или государству.</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При этом, представляется, что  интересы хозяйствующих субъектов, потребителей, государства могут быть охвачены понятием общественных отношений в сфере конкуренции. Данное обстоятельство позволяет предположить, что наиболее универсальным и точным определением  непосредственного объекта данного преступления будет совокупность конкретных общественных отношений в сфере конкуренции.</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В теории уголовного права под дополнительным непосредственным объектом  понимаются те общественные отношения, посягательства на которые не составляют сущности данного преступления, но которым этим преступлением не всегда, но может причиняться вред наряду с основным объекто</w:t>
      </w:r>
      <w:r>
        <w:rPr>
          <w:rFonts w:ascii="Times New Roman" w:eastAsia="Times New Roman" w:hAnsi="Times New Roman" w:cs="Times New Roman"/>
          <w:sz w:val="24"/>
          <w:szCs w:val="24"/>
        </w:rPr>
        <w:t xml:space="preserve">м </w:t>
      </w:r>
      <w:r w:rsidRPr="004A3B0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4A3B07">
        <w:rPr>
          <w:rFonts w:ascii="Times New Roman" w:eastAsia="Times New Roman" w:hAnsi="Times New Roman" w:cs="Times New Roman"/>
          <w:sz w:val="24"/>
          <w:szCs w:val="24"/>
        </w:rPr>
        <w:t xml:space="preserve">С.162]. </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Соответственно, можно предположить, что в случае не включения интересов потребителей в состав общественных отношений в сфере конкуренции, то общественные отношения, связанные с охраной прав и интересов потребителей  не должны  включаться в основной непосредственный объект, а охватываются понятием дополнительного непосредственного объекта преступления.</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Очевидно, что недопущение, ограничение и устранение конкуренции относится к преступлениям, которые могут посягать на два объекта. Данной точки зрения придерживаются  Л.Д.  Гаухман, С.В.</w:t>
      </w:r>
      <w:r>
        <w:rPr>
          <w:rFonts w:ascii="Times New Roman" w:eastAsia="Times New Roman" w:hAnsi="Times New Roman" w:cs="Times New Roman"/>
          <w:sz w:val="24"/>
          <w:szCs w:val="24"/>
        </w:rPr>
        <w:t xml:space="preserve">, Максимов и </w:t>
      </w:r>
      <w:r w:rsidRPr="004A3B07">
        <w:rPr>
          <w:rFonts w:ascii="Times New Roman" w:eastAsia="Times New Roman" w:hAnsi="Times New Roman" w:cs="Times New Roman"/>
          <w:sz w:val="24"/>
          <w:szCs w:val="24"/>
        </w:rPr>
        <w:t>А.Ю. Улезько. Однако при этом имеются существенные расхождения в трактовке содержания дополнительного объекта недопущения, ограничения или устранения конкуренции.</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Часть авторов относит к дополнительному объекту данного преступления общественные отношения, обеспечивающие интересы потребителей – покупателей и заказчиков. Применительно к  ч. 3 ст. 178 УК РФ, авторы усматривают в его составе «второй обязательный альтернативный объект» - общественные отношени</w:t>
      </w:r>
      <w:r>
        <w:rPr>
          <w:rFonts w:ascii="Times New Roman" w:eastAsia="Times New Roman" w:hAnsi="Times New Roman" w:cs="Times New Roman"/>
          <w:sz w:val="24"/>
          <w:szCs w:val="24"/>
        </w:rPr>
        <w:t xml:space="preserve">я, обеспечивающие: </w:t>
      </w:r>
      <w:r w:rsidRPr="004A3B07">
        <w:rPr>
          <w:rFonts w:ascii="Times New Roman" w:eastAsia="Times New Roman" w:hAnsi="Times New Roman" w:cs="Times New Roman"/>
          <w:sz w:val="24"/>
          <w:szCs w:val="24"/>
        </w:rPr>
        <w:t>1) свободу, телесную неприкосновенность или здоровье другого человека (при насилии); 2) безопасность этих благ личности или жизни (при угрозе применения насилия) [2.</w:t>
      </w:r>
      <w:r>
        <w:rPr>
          <w:rFonts w:ascii="Times New Roman" w:eastAsia="Times New Roman" w:hAnsi="Times New Roman" w:cs="Times New Roman"/>
          <w:sz w:val="24"/>
          <w:szCs w:val="24"/>
        </w:rPr>
        <w:t xml:space="preserve"> </w:t>
      </w:r>
      <w:r w:rsidRPr="004A3B07">
        <w:rPr>
          <w:rFonts w:ascii="Times New Roman" w:eastAsia="Times New Roman" w:hAnsi="Times New Roman" w:cs="Times New Roman"/>
          <w:sz w:val="24"/>
          <w:szCs w:val="24"/>
        </w:rPr>
        <w:t xml:space="preserve">С.210]. Представляется, что применительно к ч. 2 указанной нормы «вторым обязательным альтернативным объектом» будут общественные отношения, обеспечивающие сохранность и безопасность собственности, а также отношения, обеспечивающие интересы службы в коммерческих и иных организациях. </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 </w:t>
      </w:r>
      <w:r w:rsidRPr="004A3B07">
        <w:rPr>
          <w:rFonts w:ascii="Times New Roman" w:eastAsia="Times New Roman" w:hAnsi="Times New Roman" w:cs="Times New Roman"/>
          <w:sz w:val="24"/>
          <w:szCs w:val="24"/>
        </w:rPr>
        <w:t>представленной, на наш взгляд, наиболее четкой и полной</w:t>
      </w:r>
      <w:r>
        <w:rPr>
          <w:rFonts w:ascii="Times New Roman" w:eastAsia="Times New Roman" w:hAnsi="Times New Roman" w:cs="Times New Roman"/>
          <w:sz w:val="24"/>
          <w:szCs w:val="24"/>
        </w:rPr>
        <w:t xml:space="preserve"> точкой зрения Л.Д. Гаухмана и </w:t>
      </w:r>
      <w:r w:rsidRPr="004A3B07">
        <w:rPr>
          <w:rFonts w:ascii="Times New Roman" w:eastAsia="Times New Roman" w:hAnsi="Times New Roman" w:cs="Times New Roman"/>
          <w:sz w:val="24"/>
          <w:szCs w:val="24"/>
        </w:rPr>
        <w:t xml:space="preserve">С.В. Максимова относительно дополнительного непосредственного объекта преступления можно согласиться.  </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 xml:space="preserve">Таким образом, основным непосредственным объектом данного преступления является совокупность конкретных экономических отношений, связанных с охраной конкуренции. А дополнительным непосредственным объектом являются общественные отношения, обеспечивающие свободу, телесную неприкосновенность или здоровье другого человека, либо безопасность этих благ личности или жизни, а также общественные отношения, обеспечивающие безопасность собственности, интересы службы в коммерческих и иных организациях. </w:t>
      </w:r>
    </w:p>
    <w:p w:rsidR="00A24B5F" w:rsidRPr="004A3B07" w:rsidRDefault="00A24B5F" w:rsidP="00A24B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Библиография:</w:t>
      </w:r>
    </w:p>
    <w:p w:rsidR="00A24B5F" w:rsidRPr="00E75CF6" w:rsidRDefault="00A24B5F" w:rsidP="00095D10">
      <w:pPr>
        <w:pStyle w:val="a3"/>
        <w:numPr>
          <w:ilvl w:val="0"/>
          <w:numId w:val="19"/>
        </w:numPr>
        <w:spacing w:after="0" w:line="240" w:lineRule="auto"/>
        <w:ind w:left="426" w:hanging="426"/>
        <w:jc w:val="both"/>
        <w:rPr>
          <w:rFonts w:ascii="Times New Roman" w:eastAsia="Times New Roman" w:hAnsi="Times New Roman" w:cs="Times New Roman"/>
          <w:sz w:val="24"/>
          <w:szCs w:val="24"/>
        </w:rPr>
      </w:pPr>
      <w:r w:rsidRPr="00E75CF6">
        <w:rPr>
          <w:rFonts w:ascii="Times New Roman" w:eastAsia="Times New Roman" w:hAnsi="Times New Roman" w:cs="Times New Roman"/>
          <w:sz w:val="24"/>
          <w:szCs w:val="24"/>
        </w:rPr>
        <w:t>Гаухман Л.Д. Квалификация преступлений: закон, теория, практика. –</w:t>
      </w:r>
      <w:r>
        <w:rPr>
          <w:rFonts w:ascii="Times New Roman" w:eastAsia="Times New Roman" w:hAnsi="Times New Roman" w:cs="Times New Roman"/>
          <w:sz w:val="24"/>
          <w:szCs w:val="24"/>
        </w:rPr>
        <w:t xml:space="preserve"> </w:t>
      </w:r>
      <w:r w:rsidRPr="00E75CF6">
        <w:rPr>
          <w:rFonts w:ascii="Times New Roman" w:eastAsia="Times New Roman" w:hAnsi="Times New Roman" w:cs="Times New Roman"/>
          <w:sz w:val="24"/>
          <w:szCs w:val="24"/>
        </w:rPr>
        <w:t>М., 2003.</w:t>
      </w:r>
    </w:p>
    <w:p w:rsidR="00A24B5F" w:rsidRPr="00E75CF6" w:rsidRDefault="00A24B5F" w:rsidP="00095D10">
      <w:pPr>
        <w:pStyle w:val="a3"/>
        <w:numPr>
          <w:ilvl w:val="0"/>
          <w:numId w:val="19"/>
        </w:numPr>
        <w:spacing w:after="0" w:line="24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Гаухман Л.Д., Максимов С.</w:t>
      </w:r>
      <w:r w:rsidRPr="00E75CF6">
        <w:rPr>
          <w:rFonts w:ascii="Times New Roman" w:eastAsia="Times New Roman" w:hAnsi="Times New Roman" w:cs="Times New Roman"/>
          <w:sz w:val="24"/>
          <w:szCs w:val="24"/>
        </w:rPr>
        <w:t xml:space="preserve">В. Преступления в сфере экономической деятельности. М., 1998. </w:t>
      </w:r>
    </w:p>
    <w:p w:rsidR="00A24B5F" w:rsidRPr="004A3B07" w:rsidRDefault="00A24B5F" w:rsidP="00095D10">
      <w:pPr>
        <w:pStyle w:val="a4"/>
        <w:numPr>
          <w:ilvl w:val="0"/>
          <w:numId w:val="19"/>
        </w:numPr>
        <w:ind w:left="426" w:hanging="426"/>
        <w:rPr>
          <w:sz w:val="24"/>
          <w:szCs w:val="24"/>
        </w:rPr>
      </w:pPr>
      <w:r w:rsidRPr="004A3B07">
        <w:rPr>
          <w:sz w:val="24"/>
          <w:szCs w:val="24"/>
        </w:rPr>
        <w:t xml:space="preserve">Минская В. Уголовно-правовое обеспечение применения норм об ответственности за преступления в сфере экономической деятельности // Уголовное право. -1999. -№ 3 . </w:t>
      </w:r>
    </w:p>
    <w:p w:rsidR="00A24B5F" w:rsidRPr="004A3B07" w:rsidRDefault="00A24B5F" w:rsidP="00095D10">
      <w:pPr>
        <w:pStyle w:val="a4"/>
        <w:numPr>
          <w:ilvl w:val="0"/>
          <w:numId w:val="19"/>
        </w:numPr>
        <w:ind w:left="426" w:hanging="426"/>
        <w:rPr>
          <w:sz w:val="24"/>
          <w:szCs w:val="24"/>
        </w:rPr>
      </w:pPr>
      <w:r w:rsidRPr="004A3B07">
        <w:rPr>
          <w:sz w:val="24"/>
          <w:szCs w:val="24"/>
        </w:rPr>
        <w:t xml:space="preserve">Наумов А.В. Российское уголовное право. Общая часть. – М., 1997. </w:t>
      </w:r>
    </w:p>
    <w:p w:rsidR="00A24B5F" w:rsidRPr="004A3B07" w:rsidRDefault="00A24B5F" w:rsidP="00095D10">
      <w:pPr>
        <w:pStyle w:val="a4"/>
        <w:numPr>
          <w:ilvl w:val="0"/>
          <w:numId w:val="19"/>
        </w:numPr>
        <w:ind w:left="426" w:hanging="426"/>
        <w:rPr>
          <w:sz w:val="24"/>
          <w:szCs w:val="24"/>
        </w:rPr>
      </w:pPr>
      <w:r w:rsidRPr="004A3B07">
        <w:rPr>
          <w:sz w:val="24"/>
          <w:szCs w:val="24"/>
        </w:rPr>
        <w:t xml:space="preserve">Наумов А.В. Российское уголовное право. Общая часть. Курс лекций. М., 1999. </w:t>
      </w:r>
    </w:p>
    <w:p w:rsidR="00A24B5F" w:rsidRPr="004A3B07" w:rsidRDefault="00A24B5F" w:rsidP="00095D10">
      <w:pPr>
        <w:pStyle w:val="a4"/>
        <w:numPr>
          <w:ilvl w:val="0"/>
          <w:numId w:val="19"/>
        </w:numPr>
        <w:ind w:left="426" w:hanging="426"/>
        <w:rPr>
          <w:sz w:val="24"/>
          <w:szCs w:val="24"/>
        </w:rPr>
      </w:pPr>
      <w:r w:rsidRPr="004A3B07">
        <w:rPr>
          <w:sz w:val="24"/>
          <w:szCs w:val="24"/>
        </w:rPr>
        <w:t xml:space="preserve">Таций  В.Я. Объект и предмет преступления по советскому уголовному праву. </w:t>
      </w:r>
      <w:r>
        <w:rPr>
          <w:sz w:val="24"/>
          <w:szCs w:val="24"/>
        </w:rPr>
        <w:t>Ч</w:t>
      </w:r>
      <w:r w:rsidRPr="004A3B07">
        <w:rPr>
          <w:sz w:val="24"/>
          <w:szCs w:val="24"/>
        </w:rPr>
        <w:t xml:space="preserve">арьков, 1982. </w:t>
      </w:r>
    </w:p>
    <w:p w:rsidR="00A24B5F" w:rsidRPr="00E75CF6" w:rsidRDefault="00A24B5F" w:rsidP="00095D10">
      <w:pPr>
        <w:pStyle w:val="a3"/>
        <w:numPr>
          <w:ilvl w:val="0"/>
          <w:numId w:val="19"/>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Пинкевич Т.В., Шевцов А.А. </w:t>
      </w:r>
      <w:r w:rsidRPr="00E75CF6">
        <w:rPr>
          <w:rFonts w:ascii="Times New Roman" w:eastAsia="Times New Roman" w:hAnsi="Times New Roman" w:cs="Times New Roman"/>
          <w:sz w:val="24"/>
          <w:szCs w:val="24"/>
        </w:rPr>
        <w:t>Уголовно-правовая характеристика незаконного предпринимательства. Ставрополь, 2001.</w:t>
      </w:r>
    </w:p>
    <w:p w:rsidR="00A24B5F" w:rsidRPr="00E75CF6" w:rsidRDefault="00A24B5F" w:rsidP="00095D10">
      <w:pPr>
        <w:pStyle w:val="a3"/>
        <w:numPr>
          <w:ilvl w:val="0"/>
          <w:numId w:val="19"/>
        </w:numPr>
        <w:spacing w:after="0" w:line="240" w:lineRule="auto"/>
        <w:ind w:left="426" w:hanging="426"/>
        <w:jc w:val="both"/>
        <w:rPr>
          <w:rFonts w:ascii="Times New Roman" w:eastAsia="Times New Roman" w:hAnsi="Times New Roman" w:cs="Times New Roman"/>
          <w:sz w:val="24"/>
          <w:szCs w:val="24"/>
        </w:rPr>
      </w:pPr>
      <w:r w:rsidRPr="00E75CF6">
        <w:rPr>
          <w:rFonts w:ascii="Times New Roman" w:eastAsia="Times New Roman" w:hAnsi="Times New Roman" w:cs="Times New Roman"/>
          <w:sz w:val="24"/>
          <w:szCs w:val="24"/>
        </w:rPr>
        <w:t xml:space="preserve">Российское уголовное право. В двух томах. Том </w:t>
      </w:r>
      <w:r w:rsidRPr="00E75CF6">
        <w:rPr>
          <w:rFonts w:ascii="Times New Roman" w:eastAsia="Times New Roman" w:hAnsi="Times New Roman" w:cs="Times New Roman"/>
          <w:sz w:val="24"/>
          <w:szCs w:val="24"/>
          <w:lang w:val="en-US"/>
        </w:rPr>
        <w:t>I</w:t>
      </w:r>
      <w:r w:rsidRPr="00E75CF6">
        <w:rPr>
          <w:rFonts w:ascii="Times New Roman" w:eastAsia="Times New Roman" w:hAnsi="Times New Roman" w:cs="Times New Roman"/>
          <w:sz w:val="24"/>
          <w:szCs w:val="24"/>
        </w:rPr>
        <w:t>. Общая часть / Под ред. Проф. А.И. Рарога. –</w:t>
      </w:r>
      <w:r>
        <w:rPr>
          <w:rFonts w:ascii="Times New Roman" w:eastAsia="Times New Roman" w:hAnsi="Times New Roman" w:cs="Times New Roman"/>
          <w:sz w:val="24"/>
          <w:szCs w:val="24"/>
        </w:rPr>
        <w:t xml:space="preserve"> </w:t>
      </w:r>
      <w:r w:rsidRPr="00E75CF6">
        <w:rPr>
          <w:rFonts w:ascii="Times New Roman" w:eastAsia="Times New Roman" w:hAnsi="Times New Roman" w:cs="Times New Roman"/>
          <w:sz w:val="24"/>
          <w:szCs w:val="24"/>
        </w:rPr>
        <w:t xml:space="preserve">М., 2003. </w:t>
      </w:r>
    </w:p>
    <w:p w:rsidR="00A24B5F" w:rsidRPr="00E75CF6" w:rsidRDefault="00A24B5F" w:rsidP="00095D10">
      <w:pPr>
        <w:pStyle w:val="a3"/>
        <w:numPr>
          <w:ilvl w:val="0"/>
          <w:numId w:val="19"/>
        </w:numPr>
        <w:spacing w:after="0" w:line="240" w:lineRule="auto"/>
        <w:ind w:left="426" w:hanging="426"/>
        <w:jc w:val="both"/>
        <w:rPr>
          <w:rFonts w:ascii="Times New Roman" w:eastAsia="Times New Roman" w:hAnsi="Times New Roman" w:cs="Times New Roman"/>
          <w:sz w:val="24"/>
          <w:szCs w:val="24"/>
        </w:rPr>
      </w:pPr>
      <w:r w:rsidRPr="00E75CF6">
        <w:rPr>
          <w:rFonts w:ascii="Times New Roman" w:eastAsia="Times New Roman" w:hAnsi="Times New Roman" w:cs="Times New Roman"/>
          <w:sz w:val="24"/>
          <w:szCs w:val="24"/>
        </w:rPr>
        <w:t xml:space="preserve">Уголовное право. Общая часть./ Под ред.  Л.В. Иногамовой-Хегай, А.И. Рарог, А.И. Чучаева. М., 2006. </w:t>
      </w:r>
    </w:p>
    <w:p w:rsidR="00A24B5F" w:rsidRPr="00E75CF6" w:rsidRDefault="00A24B5F" w:rsidP="00095D10">
      <w:pPr>
        <w:pStyle w:val="a3"/>
        <w:numPr>
          <w:ilvl w:val="0"/>
          <w:numId w:val="19"/>
        </w:numPr>
        <w:spacing w:after="0" w:line="240" w:lineRule="auto"/>
        <w:ind w:left="426" w:hanging="426"/>
        <w:jc w:val="both"/>
        <w:rPr>
          <w:rFonts w:ascii="Times New Roman" w:eastAsia="Times New Roman" w:hAnsi="Times New Roman" w:cs="Times New Roman"/>
          <w:sz w:val="24"/>
          <w:szCs w:val="24"/>
        </w:rPr>
      </w:pPr>
      <w:r w:rsidRPr="00E75CF6">
        <w:rPr>
          <w:rFonts w:ascii="Times New Roman" w:eastAsia="Times New Roman" w:hAnsi="Times New Roman" w:cs="Times New Roman"/>
          <w:sz w:val="24"/>
          <w:szCs w:val="24"/>
        </w:rPr>
        <w:t>Уголовное право Российской федерации. Особенная часть: Учебник/ под ред. Г.Н. Борзенкова и В.С. Комиссарова. М., 1997.</w:t>
      </w:r>
    </w:p>
    <w:p w:rsidR="00A24B5F" w:rsidRPr="004A3B07" w:rsidRDefault="00A24B5F" w:rsidP="00A24B5F">
      <w:pPr>
        <w:pStyle w:val="a4"/>
        <w:rPr>
          <w:sz w:val="24"/>
          <w:szCs w:val="24"/>
        </w:rPr>
      </w:pPr>
    </w:p>
    <w:p w:rsidR="00A24B5F" w:rsidRDefault="00A24B5F" w:rsidP="00A24B5F">
      <w:pPr>
        <w:spacing w:after="0" w:line="240" w:lineRule="auto"/>
        <w:jc w:val="right"/>
        <w:rPr>
          <w:rFonts w:ascii="Times New Roman" w:hAnsi="Times New Roman"/>
          <w:i/>
          <w:sz w:val="24"/>
          <w:szCs w:val="24"/>
        </w:rPr>
      </w:pPr>
    </w:p>
    <w:p w:rsidR="00A24B5F" w:rsidRDefault="00A24B5F" w:rsidP="00A24B5F">
      <w:pPr>
        <w:spacing w:after="0" w:line="240" w:lineRule="auto"/>
        <w:jc w:val="right"/>
        <w:rPr>
          <w:rFonts w:ascii="Times New Roman" w:hAnsi="Times New Roman"/>
          <w:i/>
          <w:sz w:val="24"/>
          <w:szCs w:val="24"/>
        </w:rPr>
      </w:pPr>
      <w:r>
        <w:rPr>
          <w:rFonts w:ascii="Times New Roman" w:hAnsi="Times New Roman"/>
          <w:i/>
          <w:sz w:val="24"/>
          <w:szCs w:val="24"/>
        </w:rPr>
        <w:t>Мазур Е.С.,</w:t>
      </w:r>
    </w:p>
    <w:p w:rsidR="00A24B5F" w:rsidRDefault="00A24B5F" w:rsidP="00A24B5F">
      <w:pPr>
        <w:spacing w:after="0" w:line="240" w:lineRule="auto"/>
        <w:jc w:val="right"/>
        <w:rPr>
          <w:rFonts w:ascii="Times New Roman" w:hAnsi="Times New Roman"/>
          <w:i/>
          <w:sz w:val="24"/>
          <w:szCs w:val="24"/>
        </w:rPr>
      </w:pPr>
      <w:r>
        <w:rPr>
          <w:rFonts w:ascii="Times New Roman" w:hAnsi="Times New Roman"/>
          <w:i/>
          <w:sz w:val="24"/>
          <w:szCs w:val="24"/>
        </w:rPr>
        <w:t xml:space="preserve">д.м.н., </w:t>
      </w:r>
      <w:r w:rsidRPr="008A375D">
        <w:rPr>
          <w:rFonts w:ascii="Times New Roman" w:hAnsi="Times New Roman"/>
          <w:i/>
          <w:sz w:val="24"/>
          <w:szCs w:val="24"/>
        </w:rPr>
        <w:t xml:space="preserve">доцент кафедры уголовно-правовых дисциплин </w:t>
      </w:r>
    </w:p>
    <w:p w:rsidR="00A24B5F" w:rsidRPr="008A375D" w:rsidRDefault="00A24B5F" w:rsidP="00A24B5F">
      <w:pPr>
        <w:spacing w:after="0" w:line="240" w:lineRule="auto"/>
        <w:jc w:val="right"/>
        <w:rPr>
          <w:rFonts w:ascii="Times New Roman" w:hAnsi="Times New Roman"/>
          <w:i/>
          <w:sz w:val="24"/>
          <w:szCs w:val="24"/>
        </w:rPr>
      </w:pPr>
      <w:r>
        <w:rPr>
          <w:rFonts w:ascii="Times New Roman" w:hAnsi="Times New Roman"/>
          <w:i/>
          <w:sz w:val="24"/>
          <w:szCs w:val="24"/>
        </w:rPr>
        <w:t>Западно-Сибирского филиала Российской академии правосудия</w:t>
      </w:r>
    </w:p>
    <w:p w:rsidR="00A24B5F" w:rsidRPr="008A375D" w:rsidRDefault="00A24B5F" w:rsidP="00A24B5F">
      <w:pPr>
        <w:spacing w:after="0" w:line="240" w:lineRule="auto"/>
        <w:jc w:val="right"/>
        <w:rPr>
          <w:rFonts w:ascii="Times New Roman" w:hAnsi="Times New Roman"/>
          <w:i/>
          <w:sz w:val="24"/>
          <w:szCs w:val="24"/>
        </w:rPr>
      </w:pPr>
    </w:p>
    <w:p w:rsidR="00A24B5F" w:rsidRPr="008A375D" w:rsidRDefault="00A24B5F" w:rsidP="00A24B5F">
      <w:pPr>
        <w:spacing w:after="0" w:line="240" w:lineRule="auto"/>
        <w:jc w:val="right"/>
        <w:rPr>
          <w:rFonts w:ascii="Times New Roman" w:hAnsi="Times New Roman"/>
          <w:i/>
          <w:sz w:val="24"/>
          <w:szCs w:val="24"/>
        </w:rPr>
      </w:pPr>
    </w:p>
    <w:p w:rsidR="00A24B5F" w:rsidRPr="008A375D" w:rsidRDefault="00A24B5F" w:rsidP="00A24B5F">
      <w:pPr>
        <w:spacing w:after="0" w:line="240" w:lineRule="auto"/>
        <w:jc w:val="center"/>
        <w:rPr>
          <w:rFonts w:ascii="Times New Roman" w:hAnsi="Times New Roman"/>
          <w:b/>
          <w:sz w:val="28"/>
          <w:szCs w:val="28"/>
        </w:rPr>
      </w:pPr>
      <w:r>
        <w:rPr>
          <w:rFonts w:ascii="Times New Roman" w:hAnsi="Times New Roman"/>
          <w:b/>
          <w:sz w:val="28"/>
          <w:szCs w:val="28"/>
        </w:rPr>
        <w:t>Проблемы современной дерматоглифики</w:t>
      </w:r>
    </w:p>
    <w:p w:rsidR="00A24B5F" w:rsidRPr="008A375D" w:rsidRDefault="00A24B5F" w:rsidP="00A24B5F">
      <w:pPr>
        <w:spacing w:after="0" w:line="240" w:lineRule="auto"/>
        <w:ind w:firstLine="720"/>
        <w:jc w:val="both"/>
        <w:rPr>
          <w:rFonts w:ascii="Times New Roman" w:hAnsi="Times New Roman"/>
          <w:sz w:val="28"/>
          <w:szCs w:val="28"/>
        </w:rPr>
      </w:pPr>
    </w:p>
    <w:p w:rsidR="00A24B5F" w:rsidRPr="0036228E" w:rsidRDefault="00A24B5F" w:rsidP="00A24B5F">
      <w:pPr>
        <w:spacing w:after="0" w:line="360" w:lineRule="auto"/>
        <w:ind w:firstLine="567"/>
        <w:jc w:val="both"/>
        <w:rPr>
          <w:rFonts w:ascii="Times New Roman" w:hAnsi="Times New Roman"/>
          <w:sz w:val="24"/>
          <w:szCs w:val="24"/>
        </w:rPr>
      </w:pPr>
      <w:r w:rsidRPr="0036228E">
        <w:rPr>
          <w:rFonts w:ascii="Times New Roman" w:hAnsi="Times New Roman"/>
          <w:sz w:val="24"/>
          <w:szCs w:val="24"/>
        </w:rPr>
        <w:t xml:space="preserve">На продолжении длительного периода главной целью исследования и использования признаков дерматоглифики в судебной медицине и криминалистике являлась идентификация личности человека путем установления родства. В последнее время возникло направление, касающееся экспертизы родства по пальцевым отпечаткам с использованием портретных особенностей. Вот почему процесс установления идентичности отображений папиллярных узоров - краеугольный камень дерматоглифики. В сущности, дерматоглифика и началась после того, как был сделан первый </w:t>
      </w:r>
      <w:r w:rsidRPr="0036228E">
        <w:rPr>
          <w:rFonts w:ascii="Times New Roman" w:hAnsi="Times New Roman"/>
          <w:sz w:val="24"/>
          <w:szCs w:val="24"/>
        </w:rPr>
        <w:lastRenderedPageBreak/>
        <w:t>предположительный вывод о том, что узоры гребешковой кожи практически неповторимы во всех деталях даже у родственно близких людей и большая индивидуальная изменчивость папиллярных узоров не исключает возможности их классификации при сохранении качественных и количественных признаков.</w:t>
      </w:r>
    </w:p>
    <w:p w:rsidR="00A24B5F" w:rsidRPr="0036228E" w:rsidRDefault="00A24B5F" w:rsidP="00A24B5F">
      <w:pPr>
        <w:spacing w:after="0" w:line="360" w:lineRule="auto"/>
        <w:ind w:firstLine="567"/>
        <w:jc w:val="both"/>
        <w:rPr>
          <w:rFonts w:ascii="Times New Roman" w:hAnsi="Times New Roman"/>
          <w:sz w:val="24"/>
          <w:szCs w:val="24"/>
        </w:rPr>
      </w:pPr>
      <w:r w:rsidRPr="0036228E">
        <w:rPr>
          <w:rFonts w:ascii="Times New Roman" w:hAnsi="Times New Roman"/>
          <w:sz w:val="24"/>
          <w:szCs w:val="24"/>
        </w:rPr>
        <w:t>Эти обстоятельства определили постоянный интерес ученых и практиков к дерматоглифической идентификации на протяжении почти ста лет; результатом их стало появление различных методик дерматоглифической идентификации. Но до сих пор существуют разные мнения по поводу оснований для вывода о достоинствах и недостатках предлагаемых способов.</w:t>
      </w:r>
    </w:p>
    <w:p w:rsidR="00A24B5F" w:rsidRPr="0036228E" w:rsidRDefault="00A24B5F" w:rsidP="00A24B5F">
      <w:pPr>
        <w:spacing w:after="0" w:line="360" w:lineRule="auto"/>
        <w:ind w:firstLine="567"/>
        <w:jc w:val="both"/>
        <w:rPr>
          <w:rFonts w:ascii="Times New Roman" w:hAnsi="Times New Roman"/>
          <w:sz w:val="24"/>
          <w:szCs w:val="24"/>
        </w:rPr>
      </w:pPr>
      <w:r w:rsidRPr="0036228E">
        <w:rPr>
          <w:rFonts w:ascii="Times New Roman" w:hAnsi="Times New Roman"/>
          <w:sz w:val="24"/>
          <w:szCs w:val="24"/>
        </w:rPr>
        <w:t>Поэтому целесообразно проанализировать действующие базовые методы дерматоглифической идентификации исходя из теории и практики судебной медицины и криминалистики.</w:t>
      </w:r>
    </w:p>
    <w:p w:rsidR="00A24B5F" w:rsidRPr="0036228E" w:rsidRDefault="00A24B5F" w:rsidP="00A24B5F">
      <w:pPr>
        <w:spacing w:after="0" w:line="360" w:lineRule="auto"/>
        <w:ind w:firstLine="567"/>
        <w:jc w:val="both"/>
        <w:rPr>
          <w:rFonts w:ascii="Times New Roman" w:hAnsi="Times New Roman"/>
          <w:sz w:val="24"/>
          <w:szCs w:val="24"/>
        </w:rPr>
      </w:pPr>
      <w:r w:rsidRPr="0036228E">
        <w:rPr>
          <w:rFonts w:ascii="Times New Roman" w:hAnsi="Times New Roman"/>
          <w:sz w:val="24"/>
          <w:szCs w:val="24"/>
        </w:rPr>
        <w:t>Для этого проведем краткий обзор методик дерматоглифики, которые в том или ином виде представлены в научных работах. В своем большинстве они делятся на две большие группы: методы, изучающие качественные характеристики папиллярных узоров и способы, устанавливающие количественные признаки гребешковой кожи. Кроме того, каждую из этих двух групп можно разделить на две подгруппы – «а» и «б», отличающихся друг от друга по классификационным признакам. В литературе представлены и другие классификации деталей строения папиллярных линий. Как правило, они создаются под конкретную задачу исследования, например, для подсчета частот встречаемости признаков, определения их топографических характеристик и т.п. и поэтому наиболее востребованных.</w:t>
      </w:r>
    </w:p>
    <w:p w:rsidR="00A24B5F" w:rsidRPr="0036228E" w:rsidRDefault="00A24B5F" w:rsidP="00A24B5F">
      <w:pPr>
        <w:spacing w:after="0" w:line="360" w:lineRule="auto"/>
        <w:ind w:firstLine="567"/>
        <w:jc w:val="both"/>
        <w:rPr>
          <w:rFonts w:ascii="Times New Roman" w:hAnsi="Times New Roman"/>
          <w:sz w:val="24"/>
          <w:szCs w:val="24"/>
        </w:rPr>
      </w:pPr>
      <w:r w:rsidRPr="0036228E">
        <w:rPr>
          <w:rFonts w:ascii="Times New Roman" w:hAnsi="Times New Roman"/>
          <w:sz w:val="24"/>
          <w:szCs w:val="24"/>
        </w:rPr>
        <w:t>Рассмотрим методики, основанные на оценке качественных признаков пальцевых узоров, подгруппы «а» - маломерные. Так, F. Galton (1892) предложил трехтипную классификацию папиллярных рисунков, включающую завиток (W), петлю (L) и дугу (А). В дальнейшем F. Galton совместно с E. Henry (1905), разработали четырехтипную классификацию, в которую были введены сложные или составные узоры, относившиеся ранее к завиткам. При этом каждый тип был разделен на следующие подтипы: дуги – простые (A) и шатровые (T); петли – ульнарные (Lu) и радиальные (Lr); истинные завитки (W); сложные или составные узоры (C) на центральные карманы (CP), латеральные карманы (LP), двойные или близнецовые петли (TL), а также случайные узоры (Ac). В то же время, независимо от английских ученых и практически одновременно с ними Ж. Вуцетич (аргентинец) также создал свою четырехтипную классификацию папиллярных узоров, состоящую из завитка, дуги радиальной (внутренней) и ульнарной (внешней), а также петли.</w:t>
      </w:r>
    </w:p>
    <w:p w:rsidR="00A24B5F" w:rsidRPr="0036228E" w:rsidRDefault="00A24B5F" w:rsidP="00A24B5F">
      <w:pPr>
        <w:spacing w:after="0" w:line="360" w:lineRule="auto"/>
        <w:ind w:firstLine="567"/>
        <w:jc w:val="both"/>
        <w:rPr>
          <w:rFonts w:ascii="Times New Roman" w:hAnsi="Times New Roman"/>
          <w:sz w:val="24"/>
          <w:szCs w:val="24"/>
        </w:rPr>
      </w:pPr>
      <w:r w:rsidRPr="0036228E">
        <w:rPr>
          <w:rFonts w:ascii="Times New Roman" w:hAnsi="Times New Roman"/>
          <w:sz w:val="24"/>
          <w:szCs w:val="24"/>
        </w:rPr>
        <w:lastRenderedPageBreak/>
        <w:t xml:space="preserve">В связи с повышением интереса к дерматоглифике и активным ее развитием в начале XX в. возникла потребность в формировании классификационных признаков, учитывающих, например, ровные переходы между типами и подтипами узоров. Это послужило толчком к созданию подгруппы «б», так называемым многомерным классификациям. Одними из первоначальных классификаций подобного рода являются: характеристика папиллярных рисунков, имеющая 60 классов пальцевых узоров в зависимости от строения их центральной части [1. С. 27], система Ш. Фере, состоящая из 41 типа папиллярных узоров и непрестанный, двусторонне открытый ряд «естественного порядка переходов» [2. С. 57-91]. </w:t>
      </w:r>
    </w:p>
    <w:p w:rsidR="00A24B5F" w:rsidRPr="0036228E" w:rsidRDefault="00A24B5F" w:rsidP="00A24B5F">
      <w:pPr>
        <w:spacing w:after="0" w:line="360" w:lineRule="auto"/>
        <w:ind w:firstLine="567"/>
        <w:jc w:val="both"/>
        <w:rPr>
          <w:rFonts w:ascii="Times New Roman" w:hAnsi="Times New Roman"/>
          <w:sz w:val="24"/>
          <w:szCs w:val="24"/>
        </w:rPr>
      </w:pPr>
      <w:r w:rsidRPr="0036228E">
        <w:rPr>
          <w:rFonts w:ascii="Times New Roman" w:hAnsi="Times New Roman"/>
          <w:sz w:val="24"/>
          <w:szCs w:val="24"/>
        </w:rPr>
        <w:t xml:space="preserve">Многомерной классификации пальцевых рисунков придерживались также H. Cummins и C. Midlo (1943), S. Ökrоös (1966), В. Корноухов и др. (1980). Самой популярной, является классификация H. Cummins и Ch. Midlo (1943). Данная классификация представляет собой «семейное древо» дуг, петель и завитков, состоящее из 39-ти вариантов узоров. Не менее подробно проведена систематизация папиллярных рисунков В. Корноуховым и др. (1980), учитывающая пять уровней детализации узора. </w:t>
      </w:r>
    </w:p>
    <w:p w:rsidR="00A24B5F" w:rsidRPr="0036228E" w:rsidRDefault="00A24B5F" w:rsidP="00A24B5F">
      <w:pPr>
        <w:spacing w:after="0" w:line="360" w:lineRule="auto"/>
        <w:ind w:firstLine="567"/>
        <w:jc w:val="both"/>
        <w:rPr>
          <w:rFonts w:ascii="Times New Roman" w:hAnsi="Times New Roman"/>
          <w:sz w:val="24"/>
          <w:szCs w:val="24"/>
        </w:rPr>
      </w:pPr>
      <w:r w:rsidRPr="0036228E">
        <w:rPr>
          <w:rFonts w:ascii="Times New Roman" w:hAnsi="Times New Roman"/>
          <w:sz w:val="24"/>
          <w:szCs w:val="24"/>
        </w:rPr>
        <w:t>Однако, оценив предлагаемые в дерматоглифике классификации рисунков пальцев рук, можно прийти к выводу, что наиболее развернутая картина складывается в методе, предложенном S. Ökrоös (1966). Указанная система признаков насчитывает 95 отдельных форм, из которых превалирующими являются 60. Основные типы узоров (дуги, петли, завитки и сложные узоры) разбиты на 3 группы: плоские, умеренно высокие и высокие. Если ширина узора больше его высоты, то этот узор считается плоским, при равенстве их - умеренно высоким, в случае преобладания высоты над шириной - высоким. Кроме того, дуги разделены по их склонности к радиальной или ульнарной петле, к завитку. Ульнарные и радиальные петли выделены по их тенденции к спиральному и завитковому узору, а завитки и сложные узоры по - их радиальной и ульнарной направленности.</w:t>
      </w:r>
    </w:p>
    <w:p w:rsidR="00A24B5F" w:rsidRPr="0036228E" w:rsidRDefault="00A24B5F" w:rsidP="00A24B5F">
      <w:pPr>
        <w:spacing w:after="0" w:line="360" w:lineRule="auto"/>
        <w:ind w:firstLine="567"/>
        <w:jc w:val="both"/>
        <w:rPr>
          <w:rFonts w:ascii="Times New Roman" w:hAnsi="Times New Roman"/>
          <w:sz w:val="24"/>
          <w:szCs w:val="24"/>
        </w:rPr>
      </w:pPr>
      <w:r w:rsidRPr="0036228E">
        <w:rPr>
          <w:rFonts w:ascii="Times New Roman" w:hAnsi="Times New Roman"/>
          <w:sz w:val="24"/>
          <w:szCs w:val="24"/>
        </w:rPr>
        <w:t>Наиболее полное представление о количественном состоянии гребешковой кожи изложено в групповых исследованиях (посемейного, близнецового анализа), где в качестве дополнительных признаков исп</w:t>
      </w:r>
      <w:r>
        <w:rPr>
          <w:rFonts w:ascii="Times New Roman" w:hAnsi="Times New Roman"/>
          <w:sz w:val="24"/>
          <w:szCs w:val="24"/>
        </w:rPr>
        <w:t>ользуется гребневый счет [3. С.19-56; 4. С.538-542; 5. С.384-420; 6. С.1-60; 7. С.</w:t>
      </w:r>
      <w:r w:rsidRPr="0036228E">
        <w:rPr>
          <w:rFonts w:ascii="Times New Roman" w:hAnsi="Times New Roman"/>
          <w:sz w:val="24"/>
          <w:szCs w:val="24"/>
        </w:rPr>
        <w:t xml:space="preserve">539-543; </w:t>
      </w:r>
      <w:r>
        <w:rPr>
          <w:rFonts w:ascii="Times New Roman" w:hAnsi="Times New Roman"/>
          <w:bCs/>
          <w:sz w:val="24"/>
          <w:szCs w:val="24"/>
        </w:rPr>
        <w:t>8. С.602-616; 9. С.</w:t>
      </w:r>
      <w:r w:rsidRPr="0036228E">
        <w:rPr>
          <w:rFonts w:ascii="Times New Roman" w:hAnsi="Times New Roman"/>
          <w:bCs/>
          <w:sz w:val="24"/>
          <w:szCs w:val="24"/>
        </w:rPr>
        <w:t>97-106</w:t>
      </w:r>
      <w:r w:rsidRPr="0036228E">
        <w:rPr>
          <w:rFonts w:ascii="Times New Roman" w:hAnsi="Times New Roman"/>
          <w:sz w:val="24"/>
          <w:szCs w:val="24"/>
        </w:rPr>
        <w:t xml:space="preserve">]. Так, F. Galton (1895) предполагал, что для целей регистрации дактилокарт достаточно подсчета количества гребней в петлях. В свою очередь, по мнению K. Bonnevie (1927) для повышения результатов установления родственных отношений необходимо учитывать количество папиллярных линей всех узоров, а </w:t>
      </w:r>
      <w:r w:rsidRPr="0036228E">
        <w:rPr>
          <w:rFonts w:ascii="Times New Roman" w:hAnsi="Times New Roman"/>
          <w:bCs/>
          <w:sz w:val="24"/>
          <w:szCs w:val="24"/>
        </w:rPr>
        <w:t xml:space="preserve">S.B. </w:t>
      </w:r>
      <w:r w:rsidRPr="0036228E">
        <w:rPr>
          <w:rFonts w:ascii="Times New Roman" w:hAnsi="Times New Roman"/>
          <w:bCs/>
          <w:sz w:val="24"/>
          <w:szCs w:val="24"/>
          <w:lang w:val="en-US"/>
        </w:rPr>
        <w:t>Holt</w:t>
      </w:r>
      <w:r w:rsidRPr="0036228E">
        <w:rPr>
          <w:rFonts w:ascii="Times New Roman" w:hAnsi="Times New Roman"/>
          <w:bCs/>
          <w:sz w:val="24"/>
          <w:szCs w:val="24"/>
        </w:rPr>
        <w:t xml:space="preserve"> (1970; 1979) внесла предложение </w:t>
      </w:r>
      <w:r w:rsidRPr="0036228E">
        <w:rPr>
          <w:rFonts w:ascii="Times New Roman" w:hAnsi="Times New Roman"/>
          <w:snapToGrid w:val="0"/>
          <w:sz w:val="24"/>
          <w:szCs w:val="24"/>
        </w:rPr>
        <w:t>о</w:t>
      </w:r>
      <w:r w:rsidRPr="0036228E">
        <w:rPr>
          <w:rFonts w:ascii="Times New Roman" w:hAnsi="Times New Roman"/>
          <w:sz w:val="24"/>
          <w:szCs w:val="24"/>
        </w:rPr>
        <w:t xml:space="preserve"> проведении гребневого счета между дельтой и центрами узора двойной петли.</w:t>
      </w:r>
    </w:p>
    <w:p w:rsidR="00A24B5F" w:rsidRPr="0036228E" w:rsidRDefault="00A24B5F" w:rsidP="00A24B5F">
      <w:pPr>
        <w:spacing w:after="0" w:line="360" w:lineRule="auto"/>
        <w:ind w:firstLine="567"/>
        <w:jc w:val="both"/>
        <w:rPr>
          <w:rFonts w:ascii="Times New Roman" w:hAnsi="Times New Roman"/>
          <w:sz w:val="24"/>
          <w:szCs w:val="24"/>
        </w:rPr>
      </w:pPr>
      <w:r w:rsidRPr="0036228E">
        <w:rPr>
          <w:rFonts w:ascii="Times New Roman" w:hAnsi="Times New Roman"/>
          <w:sz w:val="24"/>
          <w:szCs w:val="24"/>
        </w:rPr>
        <w:lastRenderedPageBreak/>
        <w:t>Кроме того, для того, чтобы процедуру подсчета количества гребней привести к единообразию, рядом авторов созданы различные правила. H. Cummins и Ch. Midlo (1961), например, считают, что от дельты до центра узора необходимо провести прямую линию, а после этого подсчитать количество гребней и точек, которые касаются или пересекают эту линию. При этом гребни сердцевины рисунка и трирадиуса в подсчет не входят. Учитывая, что вариации значений гребневого счета довольно велики (от 0 до 30), в большинстве классификаций проводят их группировку по классам. Интересна систематизация гребневого счета (в петлях) используемая в дактилоскопической регистрации, где проводится деление его по группам значений до 9-ти, от 10-ти до 13-ти, от 14-ти</w:t>
      </w:r>
      <w:r>
        <w:rPr>
          <w:rFonts w:ascii="Times New Roman" w:hAnsi="Times New Roman"/>
          <w:sz w:val="24"/>
          <w:szCs w:val="24"/>
        </w:rPr>
        <w:t xml:space="preserve"> до 16-ти и более 17-ти [10. С.</w:t>
      </w:r>
      <w:r w:rsidRPr="0036228E">
        <w:rPr>
          <w:rFonts w:ascii="Times New Roman" w:hAnsi="Times New Roman"/>
          <w:sz w:val="24"/>
          <w:szCs w:val="24"/>
        </w:rPr>
        <w:t>53-54]. В то же вре</w:t>
      </w:r>
      <w:r>
        <w:rPr>
          <w:rFonts w:ascii="Times New Roman" w:hAnsi="Times New Roman"/>
          <w:sz w:val="24"/>
          <w:szCs w:val="24"/>
        </w:rPr>
        <w:t>мя, коллективом авторов [11. С.40-43; 12. С.43-46; 13. С.</w:t>
      </w:r>
      <w:r w:rsidRPr="0036228E">
        <w:rPr>
          <w:rFonts w:ascii="Times New Roman" w:hAnsi="Times New Roman"/>
          <w:sz w:val="24"/>
          <w:szCs w:val="24"/>
        </w:rPr>
        <w:t>47], гребневый счет разбивается по группам значений, кратным пяти, а именно: менее 5-ти, от 5-ти до 10-ти, от 10-ти до 15-ти, от 15-ти до 20-ти, от 20-ти до 25-ти, от 25-ти до 30-ти и более. Авторы считают, что такая дискретность условна, но позволяет выявлять закономерности наследования признака, не предъявляя строгих требований к точности подсчета числа гребней, что, по их мнению, приобретает особую важность в условиях потоковой обработки информации.</w:t>
      </w:r>
    </w:p>
    <w:p w:rsidR="00A24B5F" w:rsidRPr="0036228E" w:rsidRDefault="00A24B5F" w:rsidP="00A24B5F">
      <w:pPr>
        <w:spacing w:after="0" w:line="360" w:lineRule="auto"/>
        <w:ind w:firstLine="567"/>
        <w:jc w:val="both"/>
        <w:rPr>
          <w:rFonts w:ascii="Times New Roman" w:hAnsi="Times New Roman"/>
          <w:snapToGrid w:val="0"/>
          <w:sz w:val="24"/>
          <w:szCs w:val="24"/>
        </w:rPr>
      </w:pPr>
      <w:r w:rsidRPr="0036228E">
        <w:rPr>
          <w:rFonts w:ascii="Times New Roman" w:hAnsi="Times New Roman"/>
          <w:snapToGrid w:val="0"/>
          <w:sz w:val="24"/>
          <w:szCs w:val="24"/>
        </w:rPr>
        <w:t>Вместе с тем, ставя перед собой задачу изучить возможности папиллярных узоров применительно к проблемам современной дерматоглифики, хотелось бы обратить особое внимание еще на ряд способов. Это методы, регистрирующие как равноценные показатели качественные и количественные признаки гребешковой кожи, а также методы, используемые</w:t>
      </w:r>
      <w:r w:rsidRPr="0036228E">
        <w:rPr>
          <w:rFonts w:ascii="Times New Roman" w:hAnsi="Times New Roman"/>
          <w:sz w:val="24"/>
          <w:szCs w:val="24"/>
        </w:rPr>
        <w:t xml:space="preserve"> при «потоковой» идентификации тел погибших на основе анализа дерматоглифических признаков ладоней, подошв, пальцев рук и ног.</w:t>
      </w:r>
    </w:p>
    <w:p w:rsidR="00A24B5F" w:rsidRPr="0036228E" w:rsidRDefault="00A24B5F" w:rsidP="00A24B5F">
      <w:pPr>
        <w:spacing w:after="0" w:line="360" w:lineRule="auto"/>
        <w:ind w:firstLine="567"/>
        <w:jc w:val="both"/>
        <w:rPr>
          <w:rFonts w:ascii="Times New Roman" w:hAnsi="Times New Roman"/>
          <w:sz w:val="24"/>
          <w:szCs w:val="24"/>
        </w:rPr>
      </w:pPr>
      <w:r w:rsidRPr="0036228E">
        <w:rPr>
          <w:rFonts w:ascii="Times New Roman" w:hAnsi="Times New Roman"/>
          <w:sz w:val="24"/>
          <w:szCs w:val="24"/>
        </w:rPr>
        <w:t>Так, хорошо детализирована структура пальцевой дерматоглифики (стандартный метод), изучающая и оценивающая как тип узора, так и гребневый счет (ГС), суммарный гребневый счет (СГС); суммарную интенсивность узоро</w:t>
      </w:r>
      <w:r>
        <w:rPr>
          <w:rFonts w:ascii="Times New Roman" w:hAnsi="Times New Roman"/>
          <w:sz w:val="24"/>
          <w:szCs w:val="24"/>
        </w:rPr>
        <w:t>в по дельтовому индексу [14. С.299-305; 15. С.146; 16. С.</w:t>
      </w:r>
      <w:r w:rsidRPr="0036228E">
        <w:rPr>
          <w:rFonts w:ascii="Times New Roman" w:hAnsi="Times New Roman"/>
          <w:sz w:val="24"/>
          <w:szCs w:val="24"/>
        </w:rPr>
        <w:t>127]. При этом большая часть дерматоглифических идентификационных исследований проводится именно по этой схеме.</w:t>
      </w:r>
    </w:p>
    <w:p w:rsidR="00A24B5F" w:rsidRPr="0036228E" w:rsidRDefault="00A24B5F" w:rsidP="00A24B5F">
      <w:pPr>
        <w:spacing w:after="0" w:line="360" w:lineRule="auto"/>
        <w:ind w:firstLine="567"/>
        <w:jc w:val="both"/>
        <w:rPr>
          <w:rFonts w:ascii="Times New Roman" w:hAnsi="Times New Roman"/>
          <w:bCs/>
          <w:sz w:val="24"/>
          <w:szCs w:val="24"/>
        </w:rPr>
      </w:pPr>
      <w:r w:rsidRPr="0036228E">
        <w:rPr>
          <w:rFonts w:ascii="Times New Roman" w:hAnsi="Times New Roman"/>
          <w:sz w:val="24"/>
          <w:szCs w:val="24"/>
        </w:rPr>
        <w:t>Что касается использования дерматоглифических классификационных признаков на примере</w:t>
      </w:r>
      <w:r w:rsidRPr="0036228E">
        <w:rPr>
          <w:rFonts w:ascii="Times New Roman" w:hAnsi="Times New Roman"/>
          <w:b/>
          <w:sz w:val="24"/>
          <w:szCs w:val="24"/>
        </w:rPr>
        <w:t xml:space="preserve"> </w:t>
      </w:r>
      <w:r w:rsidRPr="0036228E">
        <w:rPr>
          <w:rFonts w:ascii="Times New Roman" w:hAnsi="Times New Roman"/>
          <w:bCs/>
          <w:sz w:val="24"/>
          <w:szCs w:val="24"/>
        </w:rPr>
        <w:t xml:space="preserve">развития «потоковой» идентификации родства, то </w:t>
      </w:r>
      <w:r w:rsidRPr="0036228E">
        <w:rPr>
          <w:rFonts w:ascii="Times New Roman" w:hAnsi="Times New Roman"/>
          <w:sz w:val="24"/>
          <w:szCs w:val="24"/>
        </w:rPr>
        <w:t xml:space="preserve">наиболее значимые работы в этом направлении посвящены коллективом авторов </w:t>
      </w:r>
      <w:r w:rsidRPr="0036228E">
        <w:rPr>
          <w:rFonts w:ascii="Times New Roman" w:hAnsi="Times New Roman"/>
          <w:snapToGrid w:val="0"/>
          <w:sz w:val="24"/>
          <w:szCs w:val="24"/>
        </w:rPr>
        <w:t>124 ЦЛ МКИ МО РФ.</w:t>
      </w:r>
    </w:p>
    <w:p w:rsidR="00A24B5F" w:rsidRPr="0036228E" w:rsidRDefault="00A24B5F" w:rsidP="00A24B5F">
      <w:pPr>
        <w:spacing w:after="0" w:line="360" w:lineRule="auto"/>
        <w:ind w:firstLine="567"/>
        <w:jc w:val="both"/>
        <w:rPr>
          <w:rFonts w:ascii="Times New Roman" w:hAnsi="Times New Roman"/>
          <w:snapToGrid w:val="0"/>
          <w:sz w:val="24"/>
          <w:szCs w:val="24"/>
        </w:rPr>
      </w:pPr>
      <w:r w:rsidRPr="0036228E">
        <w:rPr>
          <w:rFonts w:ascii="Times New Roman" w:hAnsi="Times New Roman"/>
          <w:snapToGrid w:val="0"/>
          <w:sz w:val="24"/>
          <w:szCs w:val="24"/>
        </w:rPr>
        <w:t xml:space="preserve">На пальцах рук и ног исследовано по 60 признаков папиллярных узоров. </w:t>
      </w:r>
    </w:p>
    <w:p w:rsidR="00A24B5F" w:rsidRPr="0036228E" w:rsidRDefault="00A24B5F" w:rsidP="00A24B5F">
      <w:pPr>
        <w:spacing w:after="0" w:line="360" w:lineRule="auto"/>
        <w:ind w:firstLine="567"/>
        <w:jc w:val="both"/>
        <w:rPr>
          <w:rFonts w:ascii="Times New Roman" w:hAnsi="Times New Roman"/>
          <w:snapToGrid w:val="0"/>
          <w:sz w:val="24"/>
          <w:szCs w:val="24"/>
        </w:rPr>
      </w:pPr>
      <w:r w:rsidRPr="0036228E">
        <w:rPr>
          <w:rFonts w:ascii="Times New Roman" w:hAnsi="Times New Roman"/>
          <w:snapToGrid w:val="0"/>
          <w:sz w:val="24"/>
          <w:szCs w:val="24"/>
        </w:rPr>
        <w:t xml:space="preserve">Качественные признаки папиллярных узоров: тип узора (дуга, петля, завиток, сложный узор), высота (низкая, средняя, высокая), ориентация (кисть – ульнарная, радиальная, симметричная; стопа – тибиальная, фибулярная, симметричная), форма потока линий дуги (простая, Т-образная, елковидная, необычная), форма потока линий </w:t>
      </w:r>
      <w:r w:rsidRPr="0036228E">
        <w:rPr>
          <w:rFonts w:ascii="Times New Roman" w:hAnsi="Times New Roman"/>
          <w:snapToGrid w:val="0"/>
          <w:sz w:val="24"/>
          <w:szCs w:val="24"/>
        </w:rPr>
        <w:lastRenderedPageBreak/>
        <w:t xml:space="preserve">петли (параллельная, елковидная, двухпетлевая), форма потока линий завитка (кольцевая, спиральная, елковидная, двухпетлевая), разновидности сложного узора (центральная карманная петля, латеральная карманная петля, двойная петля, три и более центра). </w:t>
      </w:r>
    </w:p>
    <w:p w:rsidR="00A24B5F" w:rsidRPr="0036228E" w:rsidRDefault="00A24B5F" w:rsidP="00A24B5F">
      <w:pPr>
        <w:spacing w:after="0" w:line="360" w:lineRule="auto"/>
        <w:ind w:firstLine="567"/>
        <w:jc w:val="both"/>
        <w:rPr>
          <w:rFonts w:ascii="Times New Roman" w:hAnsi="Times New Roman"/>
          <w:snapToGrid w:val="0"/>
          <w:sz w:val="24"/>
          <w:szCs w:val="24"/>
        </w:rPr>
      </w:pPr>
      <w:r w:rsidRPr="0036228E">
        <w:rPr>
          <w:rFonts w:ascii="Times New Roman" w:hAnsi="Times New Roman"/>
          <w:snapToGrid w:val="0"/>
          <w:sz w:val="24"/>
          <w:szCs w:val="24"/>
        </w:rPr>
        <w:t xml:space="preserve">Количественные признаки папиллярных узоров – гребневой счет 10 пальцев кисти (ульнарный и радиальный) и 10 пальцев стопы (тибиальный и фибулярный). </w:t>
      </w:r>
      <w:r w:rsidRPr="0036228E">
        <w:rPr>
          <w:rFonts w:ascii="Times New Roman" w:hAnsi="Times New Roman"/>
          <w:sz w:val="24"/>
          <w:szCs w:val="24"/>
        </w:rPr>
        <w:t>Использование программы «DGLYPHIC» на практике со временем выявило недостатки и существенные недоработки в программном обеспечении. В частности, отсутствовали критерии оценки результатов сравнения дерматоглифов и пути реализации алгоритма идентификации в условиях потоковых сопоставлений баз данных «родители-дети».</w:t>
      </w:r>
    </w:p>
    <w:p w:rsidR="00A24B5F" w:rsidRPr="0036228E" w:rsidRDefault="00A24B5F" w:rsidP="00A24B5F">
      <w:pPr>
        <w:spacing w:after="0" w:line="360" w:lineRule="auto"/>
        <w:ind w:firstLine="567"/>
        <w:jc w:val="both"/>
        <w:rPr>
          <w:rFonts w:ascii="Times New Roman" w:hAnsi="Times New Roman"/>
          <w:sz w:val="24"/>
          <w:szCs w:val="24"/>
        </w:rPr>
      </w:pPr>
      <w:r w:rsidRPr="0036228E">
        <w:rPr>
          <w:rFonts w:ascii="Times New Roman" w:hAnsi="Times New Roman"/>
          <w:sz w:val="24"/>
          <w:szCs w:val="24"/>
        </w:rPr>
        <w:t>Дальнейшее развитие дерматоглифического анализа применительно к «потоковой» идентификации личности погибших военнослужащих связано с диссертационными работами А.П. Божченко (2000) и О.М. Юнусовой-Фандеевой (2001, 2002). Именно в этих работах в полном объеме стал использоваться комплекс математических мер сходства, основанный на методе, который разработал А.И. Самарин (1998).</w:t>
      </w:r>
    </w:p>
    <w:p w:rsidR="00A24B5F" w:rsidRPr="0036228E" w:rsidRDefault="00A24B5F" w:rsidP="00A24B5F">
      <w:pPr>
        <w:spacing w:after="0" w:line="360" w:lineRule="auto"/>
        <w:ind w:right="56" w:firstLine="567"/>
        <w:jc w:val="both"/>
        <w:rPr>
          <w:rFonts w:ascii="Times New Roman" w:hAnsi="Times New Roman"/>
          <w:sz w:val="24"/>
          <w:szCs w:val="24"/>
        </w:rPr>
      </w:pPr>
      <w:r w:rsidRPr="0036228E">
        <w:rPr>
          <w:rFonts w:ascii="Times New Roman" w:hAnsi="Times New Roman"/>
          <w:sz w:val="24"/>
          <w:szCs w:val="24"/>
        </w:rPr>
        <w:t>Программа информационных признаков папиллярных узоров пальцев, составленная В.А. Ракитиным (1998), приведена ниже и включена в модуль «разметка признаков» программного пакета «</w:t>
      </w:r>
      <w:r w:rsidRPr="0036228E">
        <w:rPr>
          <w:rFonts w:ascii="Times New Roman" w:hAnsi="Times New Roman"/>
          <w:sz w:val="24"/>
          <w:szCs w:val="24"/>
          <w:lang w:val="en-US"/>
        </w:rPr>
        <w:t>Dermatogliphic</w:t>
      </w:r>
      <w:r w:rsidRPr="0036228E">
        <w:rPr>
          <w:rFonts w:ascii="Times New Roman" w:hAnsi="Times New Roman"/>
          <w:sz w:val="24"/>
          <w:szCs w:val="24"/>
        </w:rPr>
        <w:t xml:space="preserve">». Одновременно на каждом пальце брался во внимание гребневой счет – число папиллярных линий, пересекающихся прямой линией между центром </w:t>
      </w:r>
      <w:r w:rsidRPr="0036228E">
        <w:rPr>
          <w:rFonts w:ascii="Times New Roman" w:hAnsi="Times New Roman"/>
          <w:sz w:val="24"/>
          <w:szCs w:val="24"/>
          <w:lang w:val="en-US"/>
        </w:rPr>
        <w:t>L</w:t>
      </w:r>
      <w:r w:rsidRPr="0036228E">
        <w:rPr>
          <w:rFonts w:ascii="Times New Roman" w:hAnsi="Times New Roman"/>
          <w:sz w:val="24"/>
          <w:szCs w:val="24"/>
        </w:rPr>
        <w:t xml:space="preserve"> или </w:t>
      </w:r>
      <w:r w:rsidRPr="0036228E">
        <w:rPr>
          <w:rFonts w:ascii="Times New Roman" w:hAnsi="Times New Roman"/>
          <w:sz w:val="24"/>
          <w:szCs w:val="24"/>
          <w:lang w:val="en-US"/>
        </w:rPr>
        <w:t>W</w:t>
      </w:r>
      <w:r w:rsidRPr="0036228E">
        <w:rPr>
          <w:rFonts w:ascii="Times New Roman" w:hAnsi="Times New Roman"/>
          <w:sz w:val="24"/>
          <w:szCs w:val="24"/>
        </w:rPr>
        <w:t xml:space="preserve"> узора и дельтой. Учитывались также аномалии развития гребешковой кожи пальцев в виде: дисплазии – областей деструктурированной гребешковой кожи</w:t>
      </w:r>
      <w:r w:rsidRPr="0036228E">
        <w:rPr>
          <w:rFonts w:ascii="Times New Roman" w:hAnsi="Times New Roman"/>
          <w:b/>
          <w:bCs/>
          <w:sz w:val="24"/>
          <w:szCs w:val="24"/>
        </w:rPr>
        <w:t>,</w:t>
      </w:r>
      <w:r w:rsidRPr="0036228E">
        <w:rPr>
          <w:rFonts w:ascii="Times New Roman" w:hAnsi="Times New Roman"/>
          <w:sz w:val="24"/>
          <w:szCs w:val="24"/>
        </w:rPr>
        <w:t xml:space="preserve"> белых линий, пересекающих гребешки в разных направлениях, рудиментальных гребней – отрезки пунктирных папиллярных линий, а также редко встречающиеся минуции – локальные области схождения и расхождения папиллярных линий.</w:t>
      </w:r>
      <w:r>
        <w:rPr>
          <w:rFonts w:ascii="Times New Roman" w:hAnsi="Times New Roman"/>
          <w:sz w:val="24"/>
          <w:szCs w:val="24"/>
        </w:rPr>
        <w:t xml:space="preserve"> </w:t>
      </w:r>
      <w:r w:rsidRPr="0036228E">
        <w:rPr>
          <w:rFonts w:ascii="Times New Roman" w:hAnsi="Times New Roman"/>
          <w:sz w:val="24"/>
          <w:szCs w:val="24"/>
        </w:rPr>
        <w:t xml:space="preserve">Что касается исследования ладоней, то стандартная методика, в том числе </w:t>
      </w:r>
      <w:r w:rsidRPr="0036228E">
        <w:rPr>
          <w:rFonts w:ascii="Times New Roman" w:hAnsi="Times New Roman"/>
          <w:sz w:val="24"/>
          <w:szCs w:val="24"/>
          <w:lang w:val="en-US"/>
        </w:rPr>
        <w:t>H</w:t>
      </w:r>
      <w:r w:rsidRPr="0036228E">
        <w:rPr>
          <w:rFonts w:ascii="Times New Roman" w:hAnsi="Times New Roman"/>
          <w:sz w:val="24"/>
          <w:szCs w:val="24"/>
        </w:rPr>
        <w:t>.</w:t>
      </w:r>
      <w:r w:rsidRPr="0036228E">
        <w:rPr>
          <w:rFonts w:ascii="Times New Roman" w:hAnsi="Times New Roman"/>
          <w:sz w:val="24"/>
          <w:szCs w:val="24"/>
          <w:lang w:val="en-US"/>
        </w:rPr>
        <w:t>Cummins</w:t>
      </w:r>
      <w:r w:rsidRPr="0036228E">
        <w:rPr>
          <w:rFonts w:ascii="Times New Roman" w:hAnsi="Times New Roman"/>
          <w:sz w:val="24"/>
          <w:szCs w:val="24"/>
        </w:rPr>
        <w:t xml:space="preserve"> и </w:t>
      </w:r>
      <w:r w:rsidRPr="0036228E">
        <w:rPr>
          <w:rFonts w:ascii="Times New Roman" w:hAnsi="Times New Roman"/>
          <w:sz w:val="24"/>
          <w:szCs w:val="24"/>
          <w:lang w:val="en-US"/>
        </w:rPr>
        <w:t>Ch</w:t>
      </w:r>
      <w:r w:rsidRPr="0036228E">
        <w:rPr>
          <w:rFonts w:ascii="Times New Roman" w:hAnsi="Times New Roman"/>
          <w:sz w:val="24"/>
          <w:szCs w:val="24"/>
        </w:rPr>
        <w:t xml:space="preserve">. Midlo (1943), не позволяет в полной мере учитывать представленные на ладони качественные и количественные характеристики дерматоглифических признаков и не дает полной картины о топографии трирадиусов и папиллярных рисунков на ладони, которые в дальнейшем можно применять и при подсчете гребневого счета. Это приводит как к уменьшению объема полученной информации, так и к снижению ее ценности, а также ухудшению качества конечных результатов. Предложенная в 2006 году методика А.Г. Сидоренко позволяет изучать не только наличие и топографию трирадиусов (основных, дополнительных) и петель, но и гребневый счет относительно всех трирадиусов и петель. Кроме этого, она отличается от указанной выше: систематизацией, полнотой и исчерпанностью полученных результатов с введением в научный оборот новой, более приемлемой терминологией дерматоглифических признаков ладони. Вместе </w:t>
      </w:r>
      <w:r w:rsidRPr="0036228E">
        <w:rPr>
          <w:rFonts w:ascii="Times New Roman" w:hAnsi="Times New Roman"/>
          <w:sz w:val="24"/>
          <w:szCs w:val="24"/>
        </w:rPr>
        <w:lastRenderedPageBreak/>
        <w:t xml:space="preserve">с тем реализация разработанного А.Г. Сидоренко (2006) способа является многоэтапным и трудоемким, что требует значительной затраты времени и используется в экспертной практике преимущественно для идентификации личности путем установления родства. </w:t>
      </w:r>
    </w:p>
    <w:p w:rsidR="00A24B5F" w:rsidRPr="0036228E" w:rsidRDefault="00A24B5F" w:rsidP="00A24B5F">
      <w:pPr>
        <w:pStyle w:val="22"/>
        <w:ind w:firstLine="567"/>
        <w:rPr>
          <w:rFonts w:ascii="Times New Roman" w:hAnsi="Times New Roman"/>
          <w:sz w:val="24"/>
        </w:rPr>
      </w:pPr>
      <w:r w:rsidRPr="0036228E">
        <w:rPr>
          <w:rFonts w:ascii="Times New Roman" w:hAnsi="Times New Roman"/>
          <w:sz w:val="24"/>
        </w:rPr>
        <w:t>Подводя итог рассмотрению основных положений теории и практики дерматоглифики применительно к современной судебно-медицинской идентификации, подчеркнем, что анализ теоретических положений в таком контексте создает условия для развития как самой теории идентификации, так и основ конкретного направления экспертных исследований.</w:t>
      </w:r>
      <w:r>
        <w:rPr>
          <w:rFonts w:ascii="Times New Roman" w:hAnsi="Times New Roman"/>
          <w:sz w:val="24"/>
        </w:rPr>
        <w:t xml:space="preserve"> </w:t>
      </w:r>
      <w:r w:rsidRPr="0036228E">
        <w:rPr>
          <w:rFonts w:ascii="Times New Roman" w:hAnsi="Times New Roman"/>
          <w:sz w:val="24"/>
        </w:rPr>
        <w:t xml:space="preserve">В то же время, почти каждый из авторов, исследовавших представленную выше проблему, предлагает свою методику использования полученных данных, которая, как правило, выражается в том, что в совокупную оценку идентификационной значимости дерматоглифических признаков должны включаться предлагаемое им морфологическое деление признаков, вычисленные им коэффициенты, величины эталонных отрезков, суммарные пороговые коэффициенты и тому подобные характеристики. В принципе, если предлагаемые методы подсчета и исследования идентификационной значимости дерматоглифических показателей основаны на методике исследования, не содержащей серьезных логических и математических ошибок, то ее можно использовать. Однако для этого есть серьезные препятствия. Первое из них - необходимость точного однотипного понимания и применения классификации морфологии деталей строения папиллярных линий. Если не выделять детали строения папиллярных линий точно так, как автор методики, то невозможно использовать предлагаемые им математические расчеты. Классифицирование деталей - дело достаточно субъективное, а поэтому однотипности достигнуть практически невозможно. </w:t>
      </w:r>
    </w:p>
    <w:p w:rsidR="00A24B5F" w:rsidRPr="0036228E" w:rsidRDefault="00A24B5F" w:rsidP="00A24B5F">
      <w:pPr>
        <w:pStyle w:val="22"/>
        <w:ind w:firstLine="567"/>
        <w:rPr>
          <w:rFonts w:ascii="Times New Roman" w:hAnsi="Times New Roman"/>
          <w:sz w:val="24"/>
        </w:rPr>
      </w:pPr>
      <w:r w:rsidRPr="0036228E">
        <w:rPr>
          <w:rFonts w:ascii="Times New Roman" w:hAnsi="Times New Roman"/>
          <w:sz w:val="24"/>
        </w:rPr>
        <w:t xml:space="preserve">Очевидно, что приведенные выше методики подсчета идентификационной значимости дерматоглифических показателей могут использоваться на практике только самими авторами. Необходимо научно обосновать достаточно высокую </w:t>
      </w:r>
      <w:r w:rsidRPr="0036228E">
        <w:rPr>
          <w:rFonts w:ascii="Times New Roman" w:hAnsi="Times New Roman"/>
          <w:sz w:val="24"/>
        </w:rPr>
        <w:lastRenderedPageBreak/>
        <w:t xml:space="preserve">идентификационную значимость представленного модельного дерматоглифического признака, не прибегая к сложным авторским методикам ее оценки. </w:t>
      </w:r>
    </w:p>
    <w:p w:rsidR="00A24B5F" w:rsidRPr="0036228E" w:rsidRDefault="00A24B5F" w:rsidP="00A24B5F">
      <w:pPr>
        <w:spacing w:after="0" w:line="360" w:lineRule="auto"/>
        <w:ind w:firstLine="567"/>
        <w:jc w:val="both"/>
        <w:rPr>
          <w:rFonts w:ascii="Times New Roman" w:hAnsi="Times New Roman"/>
          <w:sz w:val="24"/>
          <w:szCs w:val="24"/>
        </w:rPr>
      </w:pPr>
      <w:r w:rsidRPr="0036228E">
        <w:rPr>
          <w:rFonts w:ascii="Times New Roman" w:hAnsi="Times New Roman"/>
          <w:sz w:val="24"/>
          <w:szCs w:val="24"/>
        </w:rPr>
        <w:t xml:space="preserve">Исходя из базовых положений теории судебно-медицинской и криминалистической идентификации, обоснованно принятых большинством ученых, и из собственных исследований данного вопроса целесообразно предложить для использования в дерматоглифике следующий подход. Так, при изучении гребневого счета пальцев рук в дактилоскопии применяется метод, при котором оцениваются абсолютные показатели папиллярных линий между дельтами и центрами рисунков, расположенных на подушечках концевых фаланг. При этом указанный способ позволяет исследовать количественные показатели только в так называемых петлевых узорах. Подсчет гребешков в завитковых узорах проводится путем характеристики взаиморасположения дельт, а точнее - их нижних ветвей. Гребневый же счет в дуговых узорах на настоящее время не анализируется. </w:t>
      </w:r>
    </w:p>
    <w:p w:rsidR="00A24B5F" w:rsidRPr="0036228E" w:rsidRDefault="00A24B5F" w:rsidP="00A24B5F">
      <w:pPr>
        <w:spacing w:after="0" w:line="360" w:lineRule="auto"/>
        <w:ind w:firstLine="567"/>
        <w:jc w:val="both"/>
        <w:rPr>
          <w:rFonts w:ascii="Times New Roman" w:hAnsi="Times New Roman"/>
          <w:sz w:val="24"/>
          <w:szCs w:val="24"/>
        </w:rPr>
      </w:pPr>
      <w:r w:rsidRPr="0036228E">
        <w:rPr>
          <w:rFonts w:ascii="Times New Roman" w:hAnsi="Times New Roman"/>
          <w:sz w:val="24"/>
          <w:szCs w:val="24"/>
        </w:rPr>
        <w:t>Что касается методик исследования гребневого счета в дерматоглифике, то они более обширны. Например, при рассмотрении завитковых узоров применяется способ, оценивающий количество папиллярных линий между обеими дельтами и центром завитка (в случае простого рисунка) или между дельтами и ближайшим центром рисунка в случае его сложности. Изучение же гребневого счета в петлях и дугах практически не отличается от методов, применяемых в дактилоскопии.</w:t>
      </w:r>
    </w:p>
    <w:p w:rsidR="00A24B5F" w:rsidRPr="0036228E" w:rsidRDefault="00A24B5F" w:rsidP="00A24B5F">
      <w:pPr>
        <w:spacing w:after="0" w:line="360" w:lineRule="auto"/>
        <w:ind w:firstLine="567"/>
        <w:jc w:val="both"/>
        <w:rPr>
          <w:rFonts w:ascii="Times New Roman" w:hAnsi="Times New Roman"/>
          <w:sz w:val="24"/>
          <w:szCs w:val="24"/>
        </w:rPr>
      </w:pPr>
      <w:r w:rsidRPr="0036228E">
        <w:rPr>
          <w:rFonts w:ascii="Times New Roman" w:hAnsi="Times New Roman"/>
          <w:sz w:val="24"/>
          <w:szCs w:val="24"/>
        </w:rPr>
        <w:t>Для того, чтобы включить в анализ все встречающиеся типы и виды папиллярных рисунков, имеет смысл расширить и ввести в практику дерматоглифики новый, унифицированный способ оценки гребневого счета на подушечках пальцев рук.</w:t>
      </w:r>
    </w:p>
    <w:p w:rsidR="00A24B5F" w:rsidRPr="0036228E" w:rsidRDefault="00A24B5F" w:rsidP="00A24B5F">
      <w:pPr>
        <w:pStyle w:val="22"/>
        <w:ind w:firstLine="567"/>
        <w:rPr>
          <w:rFonts w:ascii="Times New Roman" w:hAnsi="Times New Roman"/>
          <w:sz w:val="24"/>
        </w:rPr>
      </w:pPr>
      <w:r w:rsidRPr="0036228E">
        <w:rPr>
          <w:rFonts w:ascii="Times New Roman" w:hAnsi="Times New Roman"/>
          <w:sz w:val="24"/>
        </w:rPr>
        <w:t xml:space="preserve">Анализ изучения отпечатков позволяет сделать вывод о том, что классическим проявлением гребневого рисунка пальцев рук человека всегда является так называемой петлевой тип. Как дуги, так и в большей степени завитки имеют склонность к отклонению вертикальной оси в ту или иную сторону, формируя свой центр, т. е., в определенном смысле повторяют вид петлевого рисунка. Исходя из этого, можно предположить, и эта гипотеза не нова, что дуговой рисунок - это либо редуцированная петля, либо базисный тип, на котором формируются все другие виды рисунков. Что касается завиткового изображения, то это сложно измененная петля, в развитии которой принимают участие до сих пор мало изученные генетические, </w:t>
      </w:r>
      <w:r w:rsidRPr="0036228E">
        <w:rPr>
          <w:rFonts w:ascii="Times New Roman" w:hAnsi="Times New Roman"/>
          <w:sz w:val="24"/>
        </w:rPr>
        <w:lastRenderedPageBreak/>
        <w:t>морфологические и многие другие факторы, то есть образование папиллярных узоров, как и все в природе, происходит по принципу от простого к сложному.</w:t>
      </w:r>
    </w:p>
    <w:p w:rsidR="00A24B5F" w:rsidRPr="0036228E" w:rsidRDefault="00A24B5F" w:rsidP="00A24B5F">
      <w:pPr>
        <w:pStyle w:val="22"/>
        <w:ind w:firstLine="567"/>
        <w:rPr>
          <w:rFonts w:ascii="Times New Roman" w:hAnsi="Times New Roman"/>
          <w:sz w:val="24"/>
        </w:rPr>
      </w:pPr>
      <w:r w:rsidRPr="0036228E">
        <w:rPr>
          <w:rFonts w:ascii="Times New Roman" w:hAnsi="Times New Roman"/>
          <w:sz w:val="24"/>
        </w:rPr>
        <w:t>Предлагаемый подход к оценке дерматоглифических признаков применим для работы как с качественными, так и с некачественными показателями. Разработанн</w:t>
      </w:r>
      <w:r>
        <w:rPr>
          <w:rFonts w:ascii="Times New Roman" w:hAnsi="Times New Roman"/>
          <w:sz w:val="24"/>
        </w:rPr>
        <w:t>ый метод имеет заведомый запас «прочности»</w:t>
      </w:r>
      <w:r w:rsidRPr="0036228E">
        <w:rPr>
          <w:rFonts w:ascii="Times New Roman" w:hAnsi="Times New Roman"/>
          <w:sz w:val="24"/>
        </w:rPr>
        <w:t xml:space="preserve">, так как не учитывает некоторые характеристики, имеющие идентификационное значение, что позволяет без особых усилий овладеть специалисту производящего идентификационную экспертизу другим способом этим методом. </w:t>
      </w:r>
    </w:p>
    <w:p w:rsidR="00A24B5F" w:rsidRPr="0036228E" w:rsidRDefault="00A24B5F" w:rsidP="00A24B5F">
      <w:pPr>
        <w:pStyle w:val="22"/>
        <w:ind w:firstLine="567"/>
        <w:rPr>
          <w:rFonts w:ascii="Times New Roman" w:hAnsi="Times New Roman"/>
          <w:sz w:val="24"/>
        </w:rPr>
      </w:pPr>
      <w:r w:rsidRPr="0036228E">
        <w:rPr>
          <w:rFonts w:ascii="Times New Roman" w:hAnsi="Times New Roman"/>
          <w:sz w:val="24"/>
        </w:rPr>
        <w:t>Кроме того, представленный способ учитывает как количественные, так и основные, качественные характеристики папиллярных линий, что соответствует мнению большинства ученых, работающих в этой области, и в то же время позволяет дать полученным результатам однозначную оценку при незначительной затрате времени у практиков.</w:t>
      </w:r>
    </w:p>
    <w:p w:rsidR="00A24B5F" w:rsidRPr="0036228E" w:rsidRDefault="00A24B5F" w:rsidP="00A24B5F">
      <w:pPr>
        <w:pStyle w:val="22"/>
        <w:ind w:firstLine="567"/>
        <w:rPr>
          <w:rFonts w:ascii="Times New Roman" w:hAnsi="Times New Roman"/>
          <w:sz w:val="24"/>
        </w:rPr>
      </w:pPr>
      <w:r w:rsidRPr="0036228E">
        <w:rPr>
          <w:rFonts w:ascii="Times New Roman" w:hAnsi="Times New Roman"/>
          <w:sz w:val="24"/>
        </w:rPr>
        <w:t xml:space="preserve">При этом разработанная классификация форм судебно-медицинской и криминалистической идентификации не исключает использование иных систем. </w:t>
      </w:r>
    </w:p>
    <w:p w:rsidR="00A24B5F" w:rsidRPr="0036228E" w:rsidRDefault="00A24B5F" w:rsidP="00A24B5F">
      <w:pPr>
        <w:pStyle w:val="22"/>
        <w:tabs>
          <w:tab w:val="left" w:pos="426"/>
        </w:tabs>
        <w:spacing w:line="240" w:lineRule="auto"/>
        <w:ind w:left="425" w:hanging="425"/>
        <w:jc w:val="center"/>
        <w:rPr>
          <w:rFonts w:ascii="Times New Roman" w:hAnsi="Times New Roman"/>
          <w:b/>
          <w:color w:val="000000"/>
          <w:sz w:val="24"/>
        </w:rPr>
      </w:pPr>
      <w:r>
        <w:rPr>
          <w:rFonts w:ascii="Times New Roman" w:hAnsi="Times New Roman"/>
          <w:b/>
          <w:color w:val="000000"/>
          <w:sz w:val="24"/>
        </w:rPr>
        <w:t>Библиография:</w:t>
      </w:r>
    </w:p>
    <w:p w:rsidR="00A24B5F" w:rsidRPr="0036228E" w:rsidRDefault="00A24B5F" w:rsidP="00095D10">
      <w:pPr>
        <w:pStyle w:val="22"/>
        <w:numPr>
          <w:ilvl w:val="0"/>
          <w:numId w:val="23"/>
        </w:numPr>
        <w:tabs>
          <w:tab w:val="left" w:pos="426"/>
        </w:tabs>
        <w:spacing w:after="0" w:line="240" w:lineRule="auto"/>
        <w:ind w:left="425" w:hanging="425"/>
        <w:jc w:val="both"/>
        <w:rPr>
          <w:rFonts w:ascii="Times New Roman" w:hAnsi="Times New Roman"/>
          <w:sz w:val="24"/>
          <w:lang w:val="en-US"/>
        </w:rPr>
      </w:pPr>
      <w:r w:rsidRPr="0036228E">
        <w:rPr>
          <w:rFonts w:ascii="Times New Roman" w:hAnsi="Times New Roman"/>
          <w:sz w:val="24"/>
          <w:lang w:val="en-US"/>
        </w:rPr>
        <w:t xml:space="preserve">Galton, F. Fingerprints / F. Galton. - London : Macmilian &amp; Co. – 1892. </w:t>
      </w:r>
    </w:p>
    <w:p w:rsidR="00A24B5F" w:rsidRPr="0036228E" w:rsidRDefault="00A24B5F" w:rsidP="00095D10">
      <w:pPr>
        <w:numPr>
          <w:ilvl w:val="0"/>
          <w:numId w:val="23"/>
        </w:numPr>
        <w:tabs>
          <w:tab w:val="left" w:pos="426"/>
        </w:tabs>
        <w:spacing w:after="0" w:line="240" w:lineRule="auto"/>
        <w:ind w:left="425" w:hanging="425"/>
        <w:jc w:val="both"/>
        <w:rPr>
          <w:rFonts w:ascii="Times New Roman" w:hAnsi="Times New Roman"/>
          <w:sz w:val="24"/>
          <w:szCs w:val="24"/>
          <w:lang w:val="en-US"/>
        </w:rPr>
      </w:pPr>
      <w:r w:rsidRPr="0036228E">
        <w:rPr>
          <w:rFonts w:ascii="Times New Roman" w:hAnsi="Times New Roman"/>
          <w:sz w:val="24"/>
          <w:szCs w:val="24"/>
          <w:lang w:val="en-US"/>
        </w:rPr>
        <w:t xml:space="preserve">Elderton, E. M. On the inheritance of the finger prints / E. M. Elderton. – Biometrika. – 1920. – V. 12. </w:t>
      </w:r>
    </w:p>
    <w:p w:rsidR="00A24B5F" w:rsidRPr="0036228E" w:rsidRDefault="00A24B5F" w:rsidP="00095D10">
      <w:pPr>
        <w:numPr>
          <w:ilvl w:val="0"/>
          <w:numId w:val="23"/>
        </w:numPr>
        <w:tabs>
          <w:tab w:val="left" w:pos="426"/>
        </w:tabs>
        <w:spacing w:after="0" w:line="240" w:lineRule="auto"/>
        <w:ind w:left="425" w:hanging="425"/>
        <w:jc w:val="both"/>
        <w:rPr>
          <w:rFonts w:ascii="Times New Roman" w:hAnsi="Times New Roman"/>
          <w:sz w:val="24"/>
          <w:szCs w:val="24"/>
          <w:lang w:val="en-US"/>
        </w:rPr>
      </w:pPr>
      <w:r w:rsidRPr="0036228E">
        <w:rPr>
          <w:rFonts w:ascii="Times New Roman" w:hAnsi="Times New Roman"/>
          <w:sz w:val="24"/>
          <w:szCs w:val="24"/>
          <w:lang w:val="en-US"/>
        </w:rPr>
        <w:t xml:space="preserve">Bonnevie, K. Die estern Entwicklungsstadien der Papillarmuster der menschlicher Fingerballen / </w:t>
      </w:r>
      <w:r w:rsidRPr="0036228E">
        <w:rPr>
          <w:rFonts w:ascii="Times New Roman" w:hAnsi="Times New Roman"/>
          <w:sz w:val="24"/>
          <w:szCs w:val="24"/>
        </w:rPr>
        <w:t>К</w:t>
      </w:r>
      <w:r w:rsidRPr="0036228E">
        <w:rPr>
          <w:rFonts w:ascii="Times New Roman" w:hAnsi="Times New Roman"/>
          <w:sz w:val="24"/>
          <w:szCs w:val="24"/>
          <w:lang w:val="en-US"/>
        </w:rPr>
        <w:t xml:space="preserve">. </w:t>
      </w:r>
      <w:r w:rsidRPr="0036228E">
        <w:rPr>
          <w:rFonts w:ascii="Times New Roman" w:hAnsi="Times New Roman"/>
          <w:sz w:val="24"/>
          <w:szCs w:val="24"/>
        </w:rPr>
        <w:t>В</w:t>
      </w:r>
      <w:r w:rsidRPr="0036228E">
        <w:rPr>
          <w:rFonts w:ascii="Times New Roman" w:hAnsi="Times New Roman"/>
          <w:sz w:val="24"/>
          <w:szCs w:val="24"/>
          <w:lang w:val="en-US"/>
        </w:rPr>
        <w:t>oonnevie //Nytt. mag. Naturvidenskabende (Os</w:t>
      </w:r>
      <w:r>
        <w:rPr>
          <w:rFonts w:ascii="Times New Roman" w:hAnsi="Times New Roman"/>
          <w:sz w:val="24"/>
          <w:szCs w:val="24"/>
          <w:lang w:val="en-US"/>
        </w:rPr>
        <w:t>lo). – 1927. – Bd. 65.</w:t>
      </w:r>
    </w:p>
    <w:p w:rsidR="00A24B5F" w:rsidRPr="0036228E" w:rsidRDefault="00A24B5F" w:rsidP="00095D10">
      <w:pPr>
        <w:numPr>
          <w:ilvl w:val="0"/>
          <w:numId w:val="23"/>
        </w:numPr>
        <w:tabs>
          <w:tab w:val="left" w:pos="426"/>
        </w:tabs>
        <w:spacing w:after="0" w:line="240" w:lineRule="auto"/>
        <w:ind w:left="425" w:hanging="425"/>
        <w:jc w:val="both"/>
        <w:rPr>
          <w:rFonts w:ascii="Times New Roman" w:hAnsi="Times New Roman"/>
          <w:sz w:val="24"/>
          <w:szCs w:val="24"/>
          <w:lang w:val="en-US"/>
        </w:rPr>
      </w:pPr>
      <w:r w:rsidRPr="0036228E">
        <w:rPr>
          <w:rFonts w:ascii="Times New Roman" w:hAnsi="Times New Roman"/>
          <w:sz w:val="24"/>
          <w:szCs w:val="24"/>
          <w:lang w:val="en-US"/>
        </w:rPr>
        <w:t xml:space="preserve">Bonnevie, K. Lassen sich die Papillarmuster der Fingerbeere fur Vaterschafts fragen praktisch verwerten / K. Bonnevie // Zbl. Gynak. </w:t>
      </w:r>
      <w:r w:rsidRPr="0036228E">
        <w:rPr>
          <w:rFonts w:ascii="Times New Roman" w:hAnsi="Times New Roman"/>
          <w:sz w:val="24"/>
          <w:szCs w:val="24"/>
        </w:rPr>
        <w:t>–</w:t>
      </w:r>
      <w:r w:rsidRPr="0036228E">
        <w:rPr>
          <w:rFonts w:ascii="Times New Roman" w:hAnsi="Times New Roman"/>
          <w:sz w:val="24"/>
          <w:szCs w:val="24"/>
          <w:lang w:val="en-US"/>
        </w:rPr>
        <w:t xml:space="preserve"> 1927. </w:t>
      </w:r>
      <w:r w:rsidRPr="0036228E">
        <w:rPr>
          <w:rFonts w:ascii="Times New Roman" w:hAnsi="Times New Roman"/>
          <w:sz w:val="24"/>
          <w:szCs w:val="24"/>
        </w:rPr>
        <w:t>–</w:t>
      </w:r>
      <w:r>
        <w:rPr>
          <w:rFonts w:ascii="Times New Roman" w:hAnsi="Times New Roman"/>
          <w:sz w:val="24"/>
          <w:szCs w:val="24"/>
          <w:lang w:val="en-US"/>
        </w:rPr>
        <w:t xml:space="preserve"> № 9. </w:t>
      </w:r>
    </w:p>
    <w:p w:rsidR="00A24B5F" w:rsidRPr="0036228E" w:rsidRDefault="00A24B5F" w:rsidP="00095D10">
      <w:pPr>
        <w:numPr>
          <w:ilvl w:val="0"/>
          <w:numId w:val="23"/>
        </w:numPr>
        <w:tabs>
          <w:tab w:val="left" w:pos="426"/>
        </w:tabs>
        <w:spacing w:after="0" w:line="240" w:lineRule="auto"/>
        <w:ind w:left="425" w:hanging="425"/>
        <w:jc w:val="both"/>
        <w:rPr>
          <w:rFonts w:ascii="Times New Roman" w:hAnsi="Times New Roman"/>
          <w:sz w:val="24"/>
          <w:szCs w:val="24"/>
          <w:lang w:val="en-US"/>
        </w:rPr>
      </w:pPr>
      <w:r w:rsidRPr="0036228E">
        <w:rPr>
          <w:rFonts w:ascii="Times New Roman" w:hAnsi="Times New Roman"/>
          <w:sz w:val="24"/>
          <w:szCs w:val="24"/>
          <w:lang w:val="en-US"/>
        </w:rPr>
        <w:t xml:space="preserve">Bonnevie, K. Zur mechanic der Papillarmusterbildung. I. Die Epidermis als formativer Faktor in der Entwicklung der Fingerbeeren und der Papillarmuster / K. Bonnevie // Arch. Entwickl. Organ. </w:t>
      </w:r>
      <w:r w:rsidRPr="0036228E">
        <w:rPr>
          <w:rFonts w:ascii="Times New Roman" w:hAnsi="Times New Roman"/>
          <w:sz w:val="24"/>
          <w:szCs w:val="24"/>
        </w:rPr>
        <w:t>–</w:t>
      </w:r>
      <w:r w:rsidRPr="0036228E">
        <w:rPr>
          <w:rFonts w:ascii="Times New Roman" w:hAnsi="Times New Roman"/>
          <w:sz w:val="24"/>
          <w:szCs w:val="24"/>
          <w:lang w:val="en-US"/>
        </w:rPr>
        <w:t xml:space="preserve"> 1929. – V. 117. </w:t>
      </w:r>
    </w:p>
    <w:p w:rsidR="00A24B5F" w:rsidRPr="0036228E" w:rsidRDefault="00A24B5F" w:rsidP="00095D10">
      <w:pPr>
        <w:numPr>
          <w:ilvl w:val="0"/>
          <w:numId w:val="23"/>
        </w:numPr>
        <w:tabs>
          <w:tab w:val="left" w:pos="426"/>
        </w:tabs>
        <w:spacing w:after="0" w:line="240" w:lineRule="auto"/>
        <w:ind w:left="425" w:hanging="425"/>
        <w:jc w:val="both"/>
        <w:rPr>
          <w:rFonts w:ascii="Times New Roman" w:hAnsi="Times New Roman"/>
          <w:sz w:val="24"/>
          <w:szCs w:val="24"/>
          <w:lang w:val="en-US"/>
        </w:rPr>
      </w:pPr>
      <w:r w:rsidRPr="0036228E">
        <w:rPr>
          <w:rFonts w:ascii="Times New Roman" w:hAnsi="Times New Roman"/>
          <w:sz w:val="24"/>
          <w:szCs w:val="24"/>
          <w:lang w:val="en-US"/>
        </w:rPr>
        <w:t xml:space="preserve">Bonnevie, K. Zur Genetik des quantitativen Wertes der Papillarmuster. Was lehrt die Embryologie der Papillarmuster über ihre Bedeutung als Rassen-und Familiencharakter III Ztschr. Induct / K. Bonnevie // Abstammungs und Vererbungsleher. </w:t>
      </w:r>
      <w:r w:rsidRPr="0036228E">
        <w:rPr>
          <w:rFonts w:ascii="Times New Roman" w:hAnsi="Times New Roman"/>
          <w:sz w:val="24"/>
          <w:szCs w:val="24"/>
        </w:rPr>
        <w:t>–</w:t>
      </w:r>
      <w:r w:rsidRPr="0036228E">
        <w:rPr>
          <w:rFonts w:ascii="Times New Roman" w:hAnsi="Times New Roman"/>
          <w:sz w:val="24"/>
          <w:szCs w:val="24"/>
          <w:lang w:val="en-US"/>
        </w:rPr>
        <w:t xml:space="preserve"> 1931. </w:t>
      </w:r>
      <w:r w:rsidRPr="0036228E">
        <w:rPr>
          <w:rFonts w:ascii="Times New Roman" w:hAnsi="Times New Roman"/>
          <w:sz w:val="24"/>
          <w:szCs w:val="24"/>
        </w:rPr>
        <w:t>–</w:t>
      </w:r>
      <w:r w:rsidRPr="0036228E">
        <w:rPr>
          <w:rFonts w:ascii="Times New Roman" w:hAnsi="Times New Roman"/>
          <w:sz w:val="24"/>
          <w:szCs w:val="24"/>
          <w:lang w:val="en-US"/>
        </w:rPr>
        <w:t xml:space="preserve"> Bd. 59. </w:t>
      </w:r>
      <w:r w:rsidRPr="0036228E">
        <w:rPr>
          <w:rFonts w:ascii="Times New Roman" w:hAnsi="Times New Roman"/>
          <w:sz w:val="24"/>
          <w:szCs w:val="24"/>
        </w:rPr>
        <w:t>–</w:t>
      </w:r>
    </w:p>
    <w:p w:rsidR="00A24B5F" w:rsidRPr="0036228E" w:rsidRDefault="00A24B5F" w:rsidP="00095D10">
      <w:pPr>
        <w:numPr>
          <w:ilvl w:val="0"/>
          <w:numId w:val="23"/>
        </w:numPr>
        <w:tabs>
          <w:tab w:val="left" w:pos="426"/>
        </w:tabs>
        <w:spacing w:after="0" w:line="240" w:lineRule="auto"/>
        <w:ind w:left="425" w:hanging="425"/>
        <w:jc w:val="both"/>
        <w:rPr>
          <w:rFonts w:ascii="Times New Roman" w:hAnsi="Times New Roman"/>
          <w:sz w:val="24"/>
          <w:szCs w:val="24"/>
          <w:lang w:val="en-US"/>
        </w:rPr>
      </w:pPr>
      <w:r w:rsidRPr="0036228E">
        <w:rPr>
          <w:rFonts w:ascii="Times New Roman" w:hAnsi="Times New Roman"/>
          <w:sz w:val="24"/>
          <w:szCs w:val="24"/>
          <w:lang w:val="en-US"/>
        </w:rPr>
        <w:t>Bonnevie, K. Lassen sich die Papillarmuster der Fingerbeere für Vaterschaftsfragen praktisch verwerten / K. Bonnevie // Zentralbl. f. Gyntik. – 1937. – Bd. 51. – S. 539-543.</w:t>
      </w:r>
    </w:p>
    <w:p w:rsidR="00A24B5F" w:rsidRPr="0036228E" w:rsidRDefault="00A24B5F" w:rsidP="00095D10">
      <w:pPr>
        <w:numPr>
          <w:ilvl w:val="0"/>
          <w:numId w:val="23"/>
        </w:numPr>
        <w:tabs>
          <w:tab w:val="left" w:pos="426"/>
        </w:tabs>
        <w:spacing w:after="0" w:line="240" w:lineRule="auto"/>
        <w:ind w:left="425" w:hanging="425"/>
        <w:jc w:val="both"/>
        <w:rPr>
          <w:rFonts w:ascii="Times New Roman" w:hAnsi="Times New Roman"/>
          <w:sz w:val="24"/>
          <w:szCs w:val="24"/>
          <w:lang w:val="en-US"/>
        </w:rPr>
      </w:pPr>
      <w:r w:rsidRPr="0036228E">
        <w:rPr>
          <w:rFonts w:ascii="Times New Roman" w:hAnsi="Times New Roman"/>
          <w:sz w:val="24"/>
          <w:szCs w:val="24"/>
          <w:lang w:val="en-US"/>
        </w:rPr>
        <w:t xml:space="preserve">Holt, S. Dermatoglyphic in mongolism / S. Holt // Ann. N.Y. Acad. Sci. – 1970. – V. 171, №2. </w:t>
      </w:r>
    </w:p>
    <w:p w:rsidR="00A24B5F" w:rsidRPr="0036228E" w:rsidRDefault="00A24B5F" w:rsidP="00095D10">
      <w:pPr>
        <w:numPr>
          <w:ilvl w:val="0"/>
          <w:numId w:val="23"/>
        </w:numPr>
        <w:tabs>
          <w:tab w:val="left" w:pos="426"/>
        </w:tabs>
        <w:spacing w:after="0" w:line="240" w:lineRule="auto"/>
        <w:ind w:left="425" w:hanging="425"/>
        <w:jc w:val="both"/>
        <w:rPr>
          <w:rFonts w:ascii="Times New Roman" w:hAnsi="Times New Roman"/>
          <w:sz w:val="24"/>
          <w:szCs w:val="24"/>
          <w:lang w:val="en-US"/>
        </w:rPr>
      </w:pPr>
      <w:r w:rsidRPr="0036228E">
        <w:rPr>
          <w:rFonts w:ascii="Times New Roman" w:hAnsi="Times New Roman"/>
          <w:sz w:val="24"/>
          <w:szCs w:val="24"/>
          <w:lang w:val="en-US"/>
        </w:rPr>
        <w:t xml:space="preserve">Holt, S. Epidermal Ridge – count / S. Holt // Coll. Antropol. – 1979. – Vol. 3. </w:t>
      </w:r>
    </w:p>
    <w:p w:rsidR="00A24B5F" w:rsidRPr="0036228E" w:rsidRDefault="00A24B5F" w:rsidP="00095D10">
      <w:pPr>
        <w:numPr>
          <w:ilvl w:val="0"/>
          <w:numId w:val="23"/>
        </w:numPr>
        <w:tabs>
          <w:tab w:val="left" w:pos="426"/>
        </w:tabs>
        <w:spacing w:after="0" w:line="240" w:lineRule="auto"/>
        <w:ind w:left="425" w:hanging="425"/>
        <w:jc w:val="both"/>
        <w:rPr>
          <w:rFonts w:ascii="Times New Roman" w:hAnsi="Times New Roman"/>
          <w:sz w:val="24"/>
          <w:szCs w:val="24"/>
        </w:rPr>
      </w:pPr>
      <w:r w:rsidRPr="0036228E">
        <w:rPr>
          <w:rFonts w:ascii="Times New Roman" w:hAnsi="Times New Roman"/>
          <w:sz w:val="24"/>
          <w:szCs w:val="24"/>
        </w:rPr>
        <w:lastRenderedPageBreak/>
        <w:t xml:space="preserve">Проблема автоматизации дактилоскопического учета и новые возможности ее решения / В. Е. Корноухов [и др.] // Экспертная практика. – Вып. 16. – М. : ЦНИКЛ МВД СССР, 1980. </w:t>
      </w:r>
    </w:p>
    <w:p w:rsidR="00A24B5F" w:rsidRPr="0036228E" w:rsidRDefault="00A24B5F" w:rsidP="00095D10">
      <w:pPr>
        <w:numPr>
          <w:ilvl w:val="0"/>
          <w:numId w:val="23"/>
        </w:numPr>
        <w:tabs>
          <w:tab w:val="left" w:pos="426"/>
        </w:tabs>
        <w:spacing w:after="0" w:line="240" w:lineRule="auto"/>
        <w:ind w:left="425" w:hanging="425"/>
        <w:jc w:val="both"/>
        <w:rPr>
          <w:rFonts w:ascii="Times New Roman" w:hAnsi="Times New Roman"/>
          <w:sz w:val="24"/>
          <w:szCs w:val="24"/>
        </w:rPr>
      </w:pPr>
      <w:r w:rsidRPr="0036228E">
        <w:rPr>
          <w:rFonts w:ascii="Times New Roman" w:hAnsi="Times New Roman"/>
          <w:sz w:val="24"/>
          <w:szCs w:val="24"/>
        </w:rPr>
        <w:t xml:space="preserve">Божченко, А. П. Методика диагностики половой принадлежности объектов идентификационного исследования по признакам папиллярных узоров пальцев рук / А. П. Божченко // Проблемы теории и практики судебной медицины / под ред. Ф. В. Алябьева и С. Ю. Кладова. – Томск : Томский гос. ун-т, 2005. – Вып. 3. </w:t>
      </w:r>
    </w:p>
    <w:p w:rsidR="00A24B5F" w:rsidRPr="0036228E" w:rsidRDefault="00A24B5F" w:rsidP="00095D10">
      <w:pPr>
        <w:numPr>
          <w:ilvl w:val="0"/>
          <w:numId w:val="23"/>
        </w:numPr>
        <w:tabs>
          <w:tab w:val="left" w:pos="426"/>
        </w:tabs>
        <w:spacing w:after="0" w:line="240" w:lineRule="auto"/>
        <w:ind w:left="425" w:hanging="425"/>
        <w:jc w:val="both"/>
        <w:rPr>
          <w:rFonts w:ascii="Times New Roman" w:hAnsi="Times New Roman"/>
          <w:sz w:val="24"/>
          <w:szCs w:val="24"/>
        </w:rPr>
      </w:pPr>
      <w:r w:rsidRPr="0036228E">
        <w:rPr>
          <w:rFonts w:ascii="Times New Roman" w:hAnsi="Times New Roman"/>
          <w:sz w:val="24"/>
          <w:szCs w:val="24"/>
        </w:rPr>
        <w:t>Божченко, А. П. Методика установления принадлежности частей тела одному лицу на основе анализа соответствия общего фенотипа пальцевых узоров правых и левых кистей / А. П. Божченко // Проблемы теории и практики судебной медицины / под ред. Ф. В. Алябьева, С. Ю. Кладова. – Томск : Томский гос. у</w:t>
      </w:r>
      <w:r>
        <w:rPr>
          <w:rFonts w:ascii="Times New Roman" w:hAnsi="Times New Roman"/>
          <w:sz w:val="24"/>
          <w:szCs w:val="24"/>
        </w:rPr>
        <w:t xml:space="preserve">н-т, 2005. – Вып. 3. </w:t>
      </w:r>
    </w:p>
    <w:p w:rsidR="00A24B5F" w:rsidRPr="0036228E" w:rsidRDefault="00A24B5F" w:rsidP="00095D10">
      <w:pPr>
        <w:numPr>
          <w:ilvl w:val="0"/>
          <w:numId w:val="23"/>
        </w:numPr>
        <w:tabs>
          <w:tab w:val="left" w:pos="426"/>
        </w:tabs>
        <w:spacing w:after="0" w:line="240" w:lineRule="auto"/>
        <w:ind w:left="425" w:hanging="425"/>
        <w:jc w:val="both"/>
        <w:rPr>
          <w:rFonts w:ascii="Times New Roman" w:hAnsi="Times New Roman"/>
          <w:sz w:val="24"/>
          <w:szCs w:val="24"/>
        </w:rPr>
      </w:pPr>
      <w:r w:rsidRPr="0036228E">
        <w:rPr>
          <w:rFonts w:ascii="Times New Roman" w:hAnsi="Times New Roman"/>
          <w:sz w:val="24"/>
          <w:szCs w:val="24"/>
        </w:rPr>
        <w:t>Методы дерматоглифики в идентификации личности погибших / А.П. Божченко, В. А. Ракитин, А. И. Самарин, В. В. Щербаков. – Ростов н/Д : Ростиздат,</w:t>
      </w:r>
      <w:r>
        <w:rPr>
          <w:rFonts w:ascii="Times New Roman" w:hAnsi="Times New Roman"/>
          <w:sz w:val="24"/>
          <w:szCs w:val="24"/>
        </w:rPr>
        <w:t xml:space="preserve"> 2002. </w:t>
      </w:r>
    </w:p>
    <w:p w:rsidR="00A24B5F" w:rsidRPr="0036228E" w:rsidRDefault="00A24B5F" w:rsidP="00095D10">
      <w:pPr>
        <w:numPr>
          <w:ilvl w:val="0"/>
          <w:numId w:val="23"/>
        </w:numPr>
        <w:tabs>
          <w:tab w:val="left" w:pos="426"/>
        </w:tabs>
        <w:spacing w:after="0" w:line="240" w:lineRule="auto"/>
        <w:ind w:left="425" w:hanging="425"/>
        <w:jc w:val="both"/>
        <w:rPr>
          <w:rFonts w:ascii="Times New Roman" w:hAnsi="Times New Roman"/>
          <w:sz w:val="24"/>
          <w:szCs w:val="24"/>
        </w:rPr>
      </w:pPr>
      <w:r w:rsidRPr="0036228E">
        <w:rPr>
          <w:rFonts w:ascii="Times New Roman" w:hAnsi="Times New Roman"/>
          <w:sz w:val="24"/>
          <w:szCs w:val="24"/>
        </w:rPr>
        <w:t>Гладкова, Т. Д. Элементы кожного рельефа пальцев и ладоней в группах родственников / Т. Д. Гладкова // Седьмой Международный конгресс антропологических и этнографических наук : труды. – Т.2 – М., 1967. – С. 299-305.</w:t>
      </w:r>
    </w:p>
    <w:p w:rsidR="00A24B5F" w:rsidRPr="0036228E" w:rsidRDefault="00A24B5F" w:rsidP="00095D10">
      <w:pPr>
        <w:numPr>
          <w:ilvl w:val="0"/>
          <w:numId w:val="23"/>
        </w:numPr>
        <w:tabs>
          <w:tab w:val="left" w:pos="426"/>
        </w:tabs>
        <w:spacing w:after="0" w:line="240" w:lineRule="auto"/>
        <w:ind w:left="425" w:hanging="425"/>
        <w:jc w:val="both"/>
        <w:rPr>
          <w:rFonts w:ascii="Times New Roman" w:hAnsi="Times New Roman"/>
          <w:sz w:val="24"/>
          <w:szCs w:val="24"/>
          <w:lang w:val="en-US"/>
        </w:rPr>
      </w:pPr>
      <w:r w:rsidRPr="0036228E">
        <w:rPr>
          <w:rFonts w:ascii="Times New Roman" w:hAnsi="Times New Roman"/>
          <w:sz w:val="24"/>
          <w:szCs w:val="24"/>
          <w:lang w:val="en-US"/>
        </w:rPr>
        <w:t xml:space="preserve">Cummins, H. Finger prints, palms and soles / H Cummins, Ch. Midlo. </w:t>
      </w:r>
      <w:r w:rsidRPr="0036228E">
        <w:rPr>
          <w:rFonts w:ascii="Times New Roman" w:hAnsi="Times New Roman"/>
          <w:sz w:val="24"/>
          <w:szCs w:val="24"/>
        </w:rPr>
        <w:t>–</w:t>
      </w:r>
      <w:r w:rsidRPr="0036228E">
        <w:rPr>
          <w:rFonts w:ascii="Times New Roman" w:hAnsi="Times New Roman"/>
          <w:sz w:val="24"/>
          <w:szCs w:val="24"/>
          <w:lang w:val="en-US"/>
        </w:rPr>
        <w:t xml:space="preserve"> Philadelphia, 1943. </w:t>
      </w:r>
    </w:p>
    <w:p w:rsidR="00A24B5F" w:rsidRPr="0036228E" w:rsidRDefault="00A24B5F" w:rsidP="00095D10">
      <w:pPr>
        <w:numPr>
          <w:ilvl w:val="0"/>
          <w:numId w:val="23"/>
        </w:numPr>
        <w:tabs>
          <w:tab w:val="left" w:pos="426"/>
        </w:tabs>
        <w:spacing w:after="0" w:line="240" w:lineRule="auto"/>
        <w:ind w:left="425" w:hanging="425"/>
        <w:jc w:val="both"/>
        <w:rPr>
          <w:rFonts w:ascii="Times New Roman" w:hAnsi="Times New Roman"/>
          <w:sz w:val="24"/>
          <w:szCs w:val="24"/>
          <w:lang w:val="en-US"/>
        </w:rPr>
      </w:pPr>
      <w:r w:rsidRPr="0036228E">
        <w:rPr>
          <w:rFonts w:ascii="Times New Roman" w:hAnsi="Times New Roman"/>
          <w:sz w:val="24"/>
          <w:szCs w:val="24"/>
          <w:lang w:val="en-US"/>
        </w:rPr>
        <w:t xml:space="preserve">Cummins, H. Finger Prints, Palms and Soles. An introduction to Dermatoglyphics / H. Cummins, Ch. Midlo. </w:t>
      </w:r>
      <w:r w:rsidRPr="0036228E">
        <w:rPr>
          <w:rFonts w:ascii="Times New Roman" w:hAnsi="Times New Roman"/>
          <w:sz w:val="24"/>
          <w:szCs w:val="24"/>
        </w:rPr>
        <w:t>–</w:t>
      </w:r>
      <w:r w:rsidRPr="0036228E">
        <w:rPr>
          <w:rFonts w:ascii="Times New Roman" w:hAnsi="Times New Roman"/>
          <w:sz w:val="24"/>
          <w:szCs w:val="24"/>
          <w:lang w:val="en-US"/>
        </w:rPr>
        <w:t xml:space="preserve"> New York : Dover Publications, 1961. </w:t>
      </w:r>
    </w:p>
    <w:p w:rsidR="00A24B5F" w:rsidRPr="008A375D" w:rsidRDefault="00A24B5F" w:rsidP="00A24B5F">
      <w:pPr>
        <w:spacing w:line="360" w:lineRule="auto"/>
        <w:jc w:val="both"/>
        <w:rPr>
          <w:rFonts w:ascii="Times New Roman" w:hAnsi="Times New Roman"/>
          <w:szCs w:val="28"/>
        </w:rPr>
      </w:pPr>
    </w:p>
    <w:p w:rsidR="00A24B5F" w:rsidRPr="004A3B07" w:rsidRDefault="00A24B5F" w:rsidP="00A24B5F">
      <w:pPr>
        <w:spacing w:after="0" w:line="240" w:lineRule="auto"/>
        <w:ind w:firstLine="567"/>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Пропостин А.А.</w:t>
      </w:r>
      <w:r w:rsidRPr="004A3B07">
        <w:rPr>
          <w:rFonts w:ascii="Times New Roman" w:eastAsia="Times New Roman" w:hAnsi="Times New Roman" w:cs="Times New Roman"/>
          <w:i/>
          <w:sz w:val="24"/>
          <w:szCs w:val="24"/>
        </w:rPr>
        <w:t>,</w:t>
      </w:r>
    </w:p>
    <w:p w:rsidR="00A24B5F" w:rsidRPr="004A3B07" w:rsidRDefault="00A24B5F" w:rsidP="00A24B5F">
      <w:pPr>
        <w:spacing w:after="0" w:line="240" w:lineRule="auto"/>
        <w:ind w:firstLine="567"/>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к.ю.н., </w:t>
      </w:r>
      <w:r w:rsidRPr="004A3B07">
        <w:rPr>
          <w:rFonts w:ascii="Times New Roman" w:eastAsia="Times New Roman" w:hAnsi="Times New Roman" w:cs="Times New Roman"/>
          <w:i/>
          <w:sz w:val="24"/>
          <w:szCs w:val="24"/>
        </w:rPr>
        <w:t xml:space="preserve"> преподаватель кафедры уголовно-правовых дисциплин</w:t>
      </w:r>
    </w:p>
    <w:p w:rsidR="00A24B5F" w:rsidRPr="004A3B07" w:rsidRDefault="00A24B5F" w:rsidP="00A24B5F">
      <w:pPr>
        <w:spacing w:after="0" w:line="240" w:lineRule="auto"/>
        <w:ind w:firstLine="567"/>
        <w:jc w:val="right"/>
        <w:rPr>
          <w:rFonts w:ascii="Times New Roman" w:eastAsia="Times New Roman" w:hAnsi="Times New Roman" w:cs="Times New Roman"/>
          <w:i/>
          <w:sz w:val="24"/>
          <w:szCs w:val="24"/>
        </w:rPr>
      </w:pPr>
      <w:r w:rsidRPr="004A3B07">
        <w:rPr>
          <w:rFonts w:ascii="Times New Roman" w:eastAsia="Times New Roman" w:hAnsi="Times New Roman" w:cs="Times New Roman"/>
          <w:i/>
          <w:sz w:val="24"/>
          <w:szCs w:val="24"/>
        </w:rPr>
        <w:t>Западно-Сибирского филиала</w:t>
      </w:r>
      <w:r>
        <w:rPr>
          <w:rFonts w:ascii="Times New Roman" w:eastAsia="Times New Roman" w:hAnsi="Times New Roman" w:cs="Times New Roman"/>
          <w:i/>
          <w:sz w:val="24"/>
          <w:szCs w:val="24"/>
        </w:rPr>
        <w:t xml:space="preserve"> Российской академии правосудия</w:t>
      </w:r>
      <w:r w:rsidRPr="004A3B07">
        <w:rPr>
          <w:rFonts w:ascii="Times New Roman" w:eastAsia="Times New Roman" w:hAnsi="Times New Roman" w:cs="Times New Roman"/>
          <w:i/>
          <w:sz w:val="24"/>
          <w:szCs w:val="24"/>
        </w:rPr>
        <w:t xml:space="preserve"> </w:t>
      </w:r>
    </w:p>
    <w:p w:rsidR="00A24B5F" w:rsidRPr="004A3B07" w:rsidRDefault="00A24B5F" w:rsidP="00A24B5F">
      <w:pPr>
        <w:spacing w:after="0" w:line="360" w:lineRule="auto"/>
        <w:ind w:firstLine="567"/>
        <w:jc w:val="right"/>
        <w:rPr>
          <w:rFonts w:ascii="Times New Roman" w:eastAsia="Times New Roman" w:hAnsi="Times New Roman" w:cs="Times New Roman"/>
          <w:sz w:val="24"/>
          <w:szCs w:val="24"/>
        </w:rPr>
      </w:pPr>
    </w:p>
    <w:p w:rsidR="00A24B5F" w:rsidRPr="00D076BD" w:rsidRDefault="00A24B5F" w:rsidP="00A24B5F">
      <w:pPr>
        <w:spacing w:after="0" w:line="360" w:lineRule="auto"/>
        <w:jc w:val="center"/>
        <w:rPr>
          <w:rFonts w:ascii="Times New Roman" w:eastAsia="Times New Roman" w:hAnsi="Times New Roman" w:cs="Times New Roman"/>
          <w:b/>
          <w:sz w:val="28"/>
          <w:szCs w:val="28"/>
        </w:rPr>
      </w:pPr>
      <w:r w:rsidRPr="00D076BD">
        <w:rPr>
          <w:rFonts w:ascii="Times New Roman" w:eastAsia="Times New Roman" w:hAnsi="Times New Roman" w:cs="Times New Roman"/>
          <w:b/>
          <w:sz w:val="28"/>
          <w:szCs w:val="28"/>
        </w:rPr>
        <w:t>Проблемы назначения конфискации имущества</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 xml:space="preserve">Глава 15.1 УК РФ не содержит правил назначения конфискации судом, что порождает два принципиально важных вопроса. Во-первых, назначение конфискации является правом или обязанностью суда? Во-вторых, требуется ли индивидуализация этой меры в каждом конкретном случае ее назначения? </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Начнем по порядку. Обязанностью или правом суда является назначение конфискации? УК РФ не содержит однозначного ответа на этот вопрос. Нет его и в юридической литературе. Ряд авторов утверждает, что назначение конфискации – право с</w:t>
      </w:r>
      <w:r>
        <w:rPr>
          <w:rFonts w:ascii="Times New Roman" w:eastAsia="Times New Roman" w:hAnsi="Times New Roman" w:cs="Times New Roman"/>
          <w:sz w:val="24"/>
          <w:szCs w:val="24"/>
        </w:rPr>
        <w:t>уда [1. С.120; 2. С.</w:t>
      </w:r>
      <w:r w:rsidRPr="004A3B07">
        <w:rPr>
          <w:rFonts w:ascii="Times New Roman" w:eastAsia="Times New Roman" w:hAnsi="Times New Roman" w:cs="Times New Roman"/>
          <w:sz w:val="24"/>
          <w:szCs w:val="24"/>
        </w:rPr>
        <w:t>11, 19; и др.], другие полагаю</w:t>
      </w:r>
      <w:r>
        <w:rPr>
          <w:rFonts w:ascii="Times New Roman" w:eastAsia="Times New Roman" w:hAnsi="Times New Roman" w:cs="Times New Roman"/>
          <w:sz w:val="24"/>
          <w:szCs w:val="24"/>
        </w:rPr>
        <w:t>т, что это – обязанность [3. С.158; 4. С.</w:t>
      </w:r>
      <w:r w:rsidRPr="004A3B07">
        <w:rPr>
          <w:rFonts w:ascii="Times New Roman" w:eastAsia="Times New Roman" w:hAnsi="Times New Roman" w:cs="Times New Roman"/>
          <w:sz w:val="24"/>
          <w:szCs w:val="24"/>
        </w:rPr>
        <w:t>58; и др.]. Позиция последних является более убедительной по следующим основаниям. Как верно отмечал Д.Ю. Борченко, «обязательность применения конфискации закреплена в УК РФ путем применения законодателем словосочетания «конфискации подлежит». Исходя из его этимологического смысла, законодатель здесь предусматривает обязательную конфискацию того имущества, которое  ук</w:t>
      </w:r>
      <w:r>
        <w:rPr>
          <w:rFonts w:ascii="Times New Roman" w:eastAsia="Times New Roman" w:hAnsi="Times New Roman" w:cs="Times New Roman"/>
          <w:sz w:val="24"/>
          <w:szCs w:val="24"/>
        </w:rPr>
        <w:t>азано в ст. 104.1 УК РФ» [3. С.</w:t>
      </w:r>
      <w:r w:rsidRPr="004A3B07">
        <w:rPr>
          <w:rFonts w:ascii="Times New Roman" w:eastAsia="Times New Roman" w:hAnsi="Times New Roman" w:cs="Times New Roman"/>
          <w:sz w:val="24"/>
          <w:szCs w:val="24"/>
        </w:rPr>
        <w:t xml:space="preserve">158]. Обязательность применения судами конфискации подтверждается и постановлением Пленума Верховного Суда РФ № 19 от 16 октября </w:t>
      </w:r>
      <w:smartTag w:uri="urn:schemas-microsoft-com:office:smarttags" w:element="metricconverter">
        <w:smartTagPr>
          <w:attr w:name="ProductID" w:val="2009 г"/>
        </w:smartTagPr>
        <w:r w:rsidRPr="004A3B07">
          <w:rPr>
            <w:rFonts w:ascii="Times New Roman" w:eastAsia="Times New Roman" w:hAnsi="Times New Roman" w:cs="Times New Roman"/>
            <w:sz w:val="24"/>
            <w:szCs w:val="24"/>
          </w:rPr>
          <w:t>2009 г</w:t>
        </w:r>
      </w:smartTag>
      <w:r w:rsidRPr="004A3B07">
        <w:rPr>
          <w:rFonts w:ascii="Times New Roman" w:eastAsia="Times New Roman" w:hAnsi="Times New Roman" w:cs="Times New Roman"/>
          <w:sz w:val="24"/>
          <w:szCs w:val="24"/>
        </w:rPr>
        <w:t xml:space="preserve">. «О судебной практике по делам о злоупотреблении должностными полномочиями и о превышении должностных полномочий» [5]. В соответствии с п. 23 указанного документа «судам </w:t>
      </w:r>
      <w:r w:rsidRPr="004A3B07">
        <w:rPr>
          <w:rFonts w:ascii="Times New Roman" w:eastAsia="Times New Roman" w:hAnsi="Times New Roman" w:cs="Times New Roman"/>
          <w:sz w:val="24"/>
          <w:szCs w:val="24"/>
        </w:rPr>
        <w:lastRenderedPageBreak/>
        <w:t>следует иметь в виду, что в соответствии с пунктом «а» части 1 статьи 104.1 УК РФ деньги, ценности и иное имущество, полученные в результате преступления, предусмотренного статьей 285 УК РФ, и любые доходы от этого имущества подлежат конфискации, за исключением имущества и доходов от него, подлежащих возвращению законному владельцу». Подобная формулировка позволяет сделать единственный вывод, что Верховный Суд рассматривает назначение конфискации как обязанность суда.</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Кроме того, отсутствуют какие-либо моральные основания для «необязательности» ее назначения. Трудно представить ситуацию, когда суд, имея данные о наличии у лица имущества, полученного в результате совершения преступления, при вынесении приговора откажется от его изъятия. Иными словами, может ли суд решать, оставить такое имущество осужденному или нет? Ответ очевиден: имущество, полученное в результате совершения преступления, должно изыматься в обязательном порядке.</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Однако данные опроса правоприменителей свидетельствуют о том, что большинство из них придерживаются иной точки зрения. Так, 82% опрошенных судей полагают, что назначение конфискации является правом суда. Видимо, здесь сказывается существовавший ранее профессиональный стереотип отношения судей к конфискации как к дополнительному уголовному наказанию. Его в современных условиях необходимо преодолевать.</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 xml:space="preserve">Требуется ли индивидуализация назначения конфискации? На это можно ответить только отрицательно. Ведь размер этой меры зависит исключительно от количества выявленного имущества, подлежащего изъятию. Поскольку рассматриваемая мера не направлена на причинение психических страданий, а предназначена прежде всего для лишения выгоды от преступления или лишения возможности совершить новое преступление, то и ее индивидуализация не требуется. Для большей очевидности можно привести пример. Два лица похитили по одному миллиону рублей. При этом один из них характеризуется положительно по месту работы, по месту жительства, ранее преступлений не совершал и так далее. Следовательно, с учетом этих обстоятельств у него необходимо изымать только часть похищенных денег. Другой же, наоборот, характеризуется отрицательно, ранее судим и так далее. Поэтому у него следовало бы изъять сумму больше одного миллиона. Очевидно, что такая ситуация недопустима. Вне зависимости от каких-либо обстоятельств у каждого должна быть изъята ровно та сумма, которую он похитил. Следовательно, ни о какой индивидуализации говорить не приходится. Тем не менее, большинство (85%) опрошенных судей полагают, что при назначении конфискации требуется ее индивидуализация, что также обусловлено </w:t>
      </w:r>
      <w:r w:rsidRPr="004A3B07">
        <w:rPr>
          <w:rFonts w:ascii="Times New Roman" w:eastAsia="Times New Roman" w:hAnsi="Times New Roman" w:cs="Times New Roman"/>
          <w:sz w:val="24"/>
          <w:szCs w:val="24"/>
        </w:rPr>
        <w:lastRenderedPageBreak/>
        <w:t xml:space="preserve">отмеченным выше стереотипом. Следует отметить, что такое мнение бытует и </w:t>
      </w:r>
      <w:r>
        <w:rPr>
          <w:rFonts w:ascii="Times New Roman" w:eastAsia="Times New Roman" w:hAnsi="Times New Roman" w:cs="Times New Roman"/>
          <w:sz w:val="24"/>
          <w:szCs w:val="24"/>
        </w:rPr>
        <w:t>в юридической литературе [1. С.</w:t>
      </w:r>
      <w:r w:rsidRPr="004A3B07">
        <w:rPr>
          <w:rFonts w:ascii="Times New Roman" w:eastAsia="Times New Roman" w:hAnsi="Times New Roman" w:cs="Times New Roman"/>
          <w:sz w:val="24"/>
          <w:szCs w:val="24"/>
        </w:rPr>
        <w:t>143; и др.].</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При рассмотрении вопроса, касающегося назначения конфискации, необходимо выделить юридические признаки, от которых будет зависеть возможность и целесообразность ее применения. Таковыми являются условия и основания ее назначения. Под условиями следует понимать совокупность обстоятельств, отсутствие которых свидетельствует о невозможности назначения этой меры, а под основаниями – совокупность факторов, которые предопределяют реальную возможность достижения целей, поставленных перед конфискацией и целесообразность ее назначения. Аналогичным образом в литературе определялись условия и основания назначения конфискации иму</w:t>
      </w:r>
      <w:r>
        <w:rPr>
          <w:rFonts w:ascii="Times New Roman" w:eastAsia="Times New Roman" w:hAnsi="Times New Roman" w:cs="Times New Roman"/>
          <w:sz w:val="24"/>
          <w:szCs w:val="24"/>
        </w:rPr>
        <w:t>щества как вида наказания [6. С 76,</w:t>
      </w:r>
      <w:r w:rsidRPr="004A3B07">
        <w:rPr>
          <w:rFonts w:ascii="Times New Roman" w:eastAsia="Times New Roman" w:hAnsi="Times New Roman" w:cs="Times New Roman"/>
          <w:sz w:val="24"/>
          <w:szCs w:val="24"/>
        </w:rPr>
        <w:t>89].</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В связи с неоднородностью рассматриваемой меры можно выделить различные условия ее назначения. Условием для назначения конфискации имущества в соответствии с п.п. «а» и «б» ч. 1 ст. 104.1 УК РФ будет совершение лицом только определенных в законе деяний (п. «а» ч. 1 ст. 104.1 УК РФ), перечень которых различен по своей структуре. В настоящее время он состоит из 120 деяний, 17 (или 14%) из которых относятся к категории небольшой тяжести, 26 (или 22%) – средней тяжести, 41 (или 34%) являются тяжкими, 36 (или 30%) – особо тяжкими преступлениями.</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Для назначения конфискации в соответствии с п.п. «в» и «г» ч. 1 ст. 104.1 и ст. 104.2 УК РФ условием будет совершение лицом любого преступления. В отношении конфискации орудий, средств и оборудования преступления (п. «г» ч. 1 ст. 104.1 УК РФ) такое условие представляется неверным. Поскольку целью применения этой меры выступает прежде всего частная превенция, то целесообразней ограничить условия ее назначения только умышленными деяниями. С указанным выводом согласно большинство опрошенных судей (65%).</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Конфискация денежной суммы взамен имущества (ст. 104.2 УК РФ) также может назначаться при совершении любого преступления, однако для этого требуется дополнительное условие – невозможность изъятия имущества, перечисленного в п.п. «а»-«г» ч. 1 ст. 104.1 УК РФ.</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 xml:space="preserve">При наличии приведенных выше условий суд может применить конфискацию. Однако автоматически обязанности для ее назначения у суда не возникает. Это связано с тем, что суд должен установить, получило ли лицо какое-либо имущество в результате совершения преступления, получало ли доходы от него, использовались ли при совершении преступного деяния какие-либо средства и так далее. Иными словами, для </w:t>
      </w:r>
      <w:r w:rsidRPr="004A3B07">
        <w:rPr>
          <w:rFonts w:ascii="Times New Roman" w:eastAsia="Times New Roman" w:hAnsi="Times New Roman" w:cs="Times New Roman"/>
          <w:sz w:val="24"/>
          <w:szCs w:val="24"/>
        </w:rPr>
        <w:lastRenderedPageBreak/>
        <w:t>применения конфискации требуются также основания для ее назначения. У каждой разновидности рассматриваемой меры они разные.</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Для назначения конфискации в соответствии с п. «а» ч. 1 ст. 104.1 УК РФ необходимо установить либо факт получения имущества в результате совершения преступления, либо получения доходов от него или наличия предметов контрабанды. Ведь не каждое деяние из перечисленных в п. «а» ч. 1 ст. 104.1 УК РФ с необходимостью влечет за собой получение лицом его совершившим какого-либо имущества, а тем более, получение от него доходов.</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Основанием для назначения конфискации в соответствии с п. «б» ч. 1 ст. 104.1 УК РФ также необходимо считать факт частичного или полного превращения или преобразования имущества, перечисленного в п. «а» ч. 1 ст. 104.1 УК РФ, а также доходов от него.</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Для того, чтобы у суда были основания для изъятия имущества, используемого или предназначенного для финансирования терроризма, организованной группы, незаконного вооруженного формирования, преступного сообщества (преступной организации), необходимо установить, что оно действительно направлено на эти цели.</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Для изъятия имущества, перечисленного в п. «г» ч. 1 ст. 104.1 УК РФ, требуется установление факта использования при совершении преступления каких-либо орудий, средств или оборудования.</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 xml:space="preserve">Кроме того, для назначения рассматриваемой разновидности конфискации суду необходимо установить, что изымаемые орудия, средства и оборудование принадлежат обвиняемому. При этом уголовный закон не указывает, на каком основании оно должно ему принадлежать (право собственности, право пользования по договору аренды и т.д.). В соответствии с формулировкой п. «г» ч. 1 ст. 104.1 УК РФ можно сделать вывод, что закон допускает изъятие имущества, принадлежащего осужденному на различных основаниях. Однако такой подход является неверным, поскольку в данном случае могут существенно нарушаться права добросовестных собственников (например, когда имущество было передано обвиняемому по договору аренды, либо выбыло из обладания собственника помимо его воли). Кроме того, можно допустить ситуацию, когда принадлежащее обвиняемому средство преступления, является собственностью государства. Целесообразно ли изъятие такого имущества? Очевидно, нет. В этой связи следует ограничивать понятие «принадлежащее» обвиняемому имущество, только случаями, когда оно находится во владении этого лица на основании права собственности, либо было передано ему собственником в целях совершения преступления, а также в случаях, когда собственник этого имущества неизвестен. Предложенное понимание будет </w:t>
      </w:r>
      <w:r w:rsidRPr="004A3B07">
        <w:rPr>
          <w:rFonts w:ascii="Times New Roman" w:eastAsia="Times New Roman" w:hAnsi="Times New Roman" w:cs="Times New Roman"/>
          <w:sz w:val="24"/>
          <w:szCs w:val="24"/>
        </w:rPr>
        <w:lastRenderedPageBreak/>
        <w:t>способствовать защите имущественных прав добросовестных собственников. Примечательно, что судебная практика придерживается аналогичной позиции. Так, можно привести пример, когда в соответствии с ч. 3 ст. 81 УПК РФ суд первой инстанции принял решение о конфискации орудий преступления (два автомобиля), находившихся во владении обвиняемого на праве аренды. Однако Президиум Верховного Суда РФ удовлетворил надзорную жалобу собственника имущества, который просил пересмотреть судебные решения в части судьбы вещественных доказательств, поскольку конфискованные в доход государства автомашины принадлежат на праве собственности ему, а не осужденному, и отменил приговор и кассационное определение в части конфискации указанного имущества [7].</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 xml:space="preserve">Общими основаниями назначения конфискации в соответствии с п.п. «а»-«г» ч. 1 ст. 104.1 УК РФ будут, во-первых, установление индивидуальных признаков имущества, полученного в результате совершения преступления, предметов контрабанды, доходов от этого имущества, средств совершения преступления и так далее. К примеру, при конфискации имущества, полученного в результате преступления, суду следует не только установить факт его получения, но и то, какое именно имущество было получено, то есть его непосредственную связь с преступлением. Вторым общим основанием будет наличие этого имущества у лица, к которому могут применяться рассматриваемые разновидности конфискации. </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Для назначения конфискации денежной суммы взамен имущества в соответствии со ст. 104.2 УК РФ достаточно только условий ее назначения. К основанию рассматриваемой разновидности конфискации можно было бы отнести наличие необходимой денежной суммы или имущества, на которое можно обратить взыскание. Учет этих обстоятельств гарантировал бы ее исполнение. Однако следует учитывать, что такое имущество может отсутствовать у лица на стадии назначения и появиться только на стадии исполнения. В этой связи представляется целесообразным назначать эту меру и при отсутствии необходимой денежной суммы или имущества, на которое можно обратить взыскание.</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Исходя из изложенного, можно прийти к выводу, что назначение конфискации в соответствии с п.п. «а»-«г» ч. 1 ст. 104.1 УК РФ является обязанностью суда при наличии к тому условий и оснований, а в соответствии со ст. 104.2 УК РФ – только условий.</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 xml:space="preserve">В литературе высказывалось предложение о дополнении ст. 104.1 УК РФ поощрительной нормой, предусматривающей возможность освобождения лица от конфискации. В частности, В.А. Посохова предлагала дополнить ст. 104.1 УК РФ примечанием следующего содержания: «Лицо, добровольно и на безвозмездной основе передавшее в доход государства деньги, ценности или иное имущество, полученные в </w:t>
      </w:r>
      <w:r w:rsidRPr="004A3B07">
        <w:rPr>
          <w:rFonts w:ascii="Times New Roman" w:eastAsia="Times New Roman" w:hAnsi="Times New Roman" w:cs="Times New Roman"/>
          <w:sz w:val="24"/>
          <w:szCs w:val="24"/>
        </w:rPr>
        <w:lastRenderedPageBreak/>
        <w:t>результате совершения преступления, освобождается от применения конфискации имущества» [1. С. 9]. Впоследствии аналогичное мнение было высказано и Д.В. Толковым [8. С. 10]. Представляется, что подобная норма является совершенно излишней. Очевидно, что в данном случае суд и так не сможет назначить конфискацию (точнее ее разновидность, предусмотренную п. «а» ч. 1 ст. 104.1 УК РФ), поскольку изымать у виновного будет нечего. Более того, вызывает сомнение необходимость освобождения виновного в таком случае от конфискации, предусмотренной п.п. «б», «в» и «г» ч. 1 ст. 104.1 УК РФ. Получается, если лицо добровольно и безвозмездно передало государству деньги, полученные в результате совершения преступления, то государство должно дать ему возможность беспрепятственно пользоваться имуществом, предназначенным для финансирования терроризма, организованной группы, незаконного вооруженного формирования, преступного сообщества (преступной организации), орудиями преступлениями, давая возможность продолжать преступную деятельность.</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Наибольшую сложность для судов при назначении конфискации будет представлять такое основание, как установление связи изымаемого имущества с совершенным преступлением. В основном это касается изъятия имущества в соответствии с п.п. «а»-«б» ч. 1 ст. 104.1 УК РФ. В данном случае возникает проблема доказывания получения конкретного имущества от определенного преступления и доходов него, на что обращает внимание бо</w:t>
      </w:r>
      <w:r>
        <w:rPr>
          <w:rFonts w:ascii="Times New Roman" w:eastAsia="Times New Roman" w:hAnsi="Times New Roman" w:cs="Times New Roman"/>
          <w:sz w:val="24"/>
          <w:szCs w:val="24"/>
        </w:rPr>
        <w:t>льшинство исследователей [9. С.</w:t>
      </w:r>
      <w:r w:rsidRPr="004A3B07">
        <w:rPr>
          <w:rFonts w:ascii="Times New Roman" w:eastAsia="Times New Roman" w:hAnsi="Times New Roman" w:cs="Times New Roman"/>
          <w:sz w:val="24"/>
          <w:szCs w:val="24"/>
        </w:rPr>
        <w:t>61]. Следует согласиться с тем, что доказать, какое именно имущество было получено в результате совершения преступления и его размер, в ряде случаев будет весьма проблематично (особенно в отношении  многоэпизодных деяний). Тем более в ситуациях, когда конкретный размер имущества не является необходимым для квалификации деяния по тем или иным статьям (частям статей) УК РФ.</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Обозначенная проблема обусловлена</w:t>
      </w:r>
      <w:r>
        <w:rPr>
          <w:rFonts w:ascii="Times New Roman" w:eastAsia="Times New Roman" w:hAnsi="Times New Roman" w:cs="Times New Roman"/>
          <w:sz w:val="24"/>
          <w:szCs w:val="24"/>
        </w:rPr>
        <w:t>,</w:t>
      </w:r>
      <w:r w:rsidRPr="004A3B07">
        <w:rPr>
          <w:rFonts w:ascii="Times New Roman" w:eastAsia="Times New Roman" w:hAnsi="Times New Roman" w:cs="Times New Roman"/>
          <w:sz w:val="24"/>
          <w:szCs w:val="24"/>
        </w:rPr>
        <w:t xml:space="preserve"> прежде всего</w:t>
      </w:r>
      <w:r>
        <w:rPr>
          <w:rFonts w:ascii="Times New Roman" w:eastAsia="Times New Roman" w:hAnsi="Times New Roman" w:cs="Times New Roman"/>
          <w:sz w:val="24"/>
          <w:szCs w:val="24"/>
        </w:rPr>
        <w:t>,</w:t>
      </w:r>
      <w:r w:rsidRPr="004A3B07">
        <w:rPr>
          <w:rFonts w:ascii="Times New Roman" w:eastAsia="Times New Roman" w:hAnsi="Times New Roman" w:cs="Times New Roman"/>
          <w:sz w:val="24"/>
          <w:szCs w:val="24"/>
        </w:rPr>
        <w:t xml:space="preserve"> несовершенством законодательства в части установления органа, который обязан доказывать незаконное происхождения имущества и получения от него доходов.</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 xml:space="preserve">Уголовный закон допускает назначение конфискации третьим лицам (в том числе юридическим), что не вписывается в структуру УК РФ. В соответствии с ч. 3 ст. 104.1 УК РФ имущество, указанное в ч. 1 и ч. 2 ст. 104.1 УК РФ,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 </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 xml:space="preserve">К существенному недостатку ныне действующей конфискации следует отнести и то, что согласно ч. 1 ст. 104.1 УК РФ единственным основанием ее назначения является обвинительный приговор суда. Следовательно, за рамками этой меры остается целый ряд </w:t>
      </w:r>
      <w:r w:rsidRPr="004A3B07">
        <w:rPr>
          <w:rFonts w:ascii="Times New Roman" w:eastAsia="Times New Roman" w:hAnsi="Times New Roman" w:cs="Times New Roman"/>
          <w:sz w:val="24"/>
          <w:szCs w:val="24"/>
        </w:rPr>
        <w:lastRenderedPageBreak/>
        <w:t>деяний, запрещенных УК РФ, которые не являются преступными, но были прекращены до вынесения обвинительного приговора суда. К ним, в частности, относятся посягательства, совершенные лицами, не достигшими возраста уголовной ответственности, или невменяемыми. Кроме того, за ее границами остаются такие деяния, по которым истекли сроки давности привлечения к уголовной ответственности, прекращенные на стадии предварительного расследования или в суде по иным нереабилитирующим основаниям. Очевидно, что в данных случаях имеется серьезный правовой пробел. Оставлять имущество, подлежащее конфискации, лицам, в отношении которых прекращено уголовное дело по нереабилитирующим основаниям (недостижение возраста уголовной ответственности, невменяемость, истечение сроков давности уголовного преследования, смерть подозреваемого или обвиняемого, принятие акта об амнистии, деятельное раскаяние), нельзя. Однако, как было отмечено, ряд международно-правовых актов допускает возможность применения конфискации в подобных случаях. В этой связи О.В. Зимин и Б.С. Болотский пришли к обоснованному выводу, что отсутствие в российском законодательстве аналогичной возможности «снижает эффективность правовых средств борьбы с извлечением и использованием преступ</w:t>
      </w:r>
      <w:r>
        <w:rPr>
          <w:rFonts w:ascii="Times New Roman" w:eastAsia="Times New Roman" w:hAnsi="Times New Roman" w:cs="Times New Roman"/>
          <w:sz w:val="24"/>
          <w:szCs w:val="24"/>
        </w:rPr>
        <w:t>ных доходов» [10. С.</w:t>
      </w:r>
      <w:r w:rsidRPr="004A3B07">
        <w:rPr>
          <w:rFonts w:ascii="Times New Roman" w:eastAsia="Times New Roman" w:hAnsi="Times New Roman" w:cs="Times New Roman"/>
          <w:sz w:val="24"/>
          <w:szCs w:val="24"/>
        </w:rPr>
        <w:t>34]. При этом данный пробел нельзя восполнить в рамках ныне действующего уголовного законодательства. УК РФ, построенный, в частности, на принципах вины и справедливости, не позволит расширить сферу применения конфискации в отношении рассматриваемой категории лиц. На этом основании нельзя поддержать мнение Д.В. Толкова, предлагавшего расширить возможность применения конфискации в отношении лиц, освобожденных от уголовной ответственности по нереабилитирующим основаниям, путем внесения изменений</w:t>
      </w:r>
      <w:r>
        <w:rPr>
          <w:rFonts w:ascii="Times New Roman" w:eastAsia="Times New Roman" w:hAnsi="Times New Roman" w:cs="Times New Roman"/>
          <w:sz w:val="24"/>
          <w:szCs w:val="24"/>
        </w:rPr>
        <w:t xml:space="preserve"> в ч. 1 ст. 104. 1 УК РФ [8. С.</w:t>
      </w:r>
      <w:r w:rsidRPr="004A3B07">
        <w:rPr>
          <w:rFonts w:ascii="Times New Roman" w:eastAsia="Times New Roman" w:hAnsi="Times New Roman" w:cs="Times New Roman"/>
          <w:sz w:val="24"/>
          <w:szCs w:val="24"/>
        </w:rPr>
        <w:t>20].</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В литературе выделяются и иные недостатки в правовом регулировании назначения конфискации. Так, по мнению Э.В. Мартыненко, «остаются неразрешенными вопросы назначения конфискации имущества при вердикте присяжных о снисхождении, при назначении наказания ниже низшего предела, при неоконченном преступлении, условном осуждении, отсрочке исполнения приговора и в н</w:t>
      </w:r>
      <w:r>
        <w:rPr>
          <w:rFonts w:ascii="Times New Roman" w:eastAsia="Times New Roman" w:hAnsi="Times New Roman" w:cs="Times New Roman"/>
          <w:sz w:val="24"/>
          <w:szCs w:val="24"/>
        </w:rPr>
        <w:t>екоторых других случаях» [2. С.</w:t>
      </w:r>
      <w:r w:rsidRPr="004A3B07">
        <w:rPr>
          <w:rFonts w:ascii="Times New Roman" w:eastAsia="Times New Roman" w:hAnsi="Times New Roman" w:cs="Times New Roman"/>
          <w:sz w:val="24"/>
          <w:szCs w:val="24"/>
        </w:rPr>
        <w:t>5]. Однако это не так. Поскольку конфискация не является наказанием, не требует индивидуализации и должна применяться в обязательном порядке, то и в данных случаях отсутствуют какие-либо проблемы, связанные с ее назначением.</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 xml:space="preserve">Указанные пробелы в правовом регулировании конфискации свидетельствуют о существенных ее недостатках. Однако для того, чтобы оценить действительную эффективность конфискации, следует обратиться к практике ее назначения. В первый год ее применения исследователи этого вопроса оперировали различными цифрами </w:t>
      </w:r>
      <w:r>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lastRenderedPageBreak/>
        <w:t>примеру, 369 случаев [11. С.</w:t>
      </w:r>
      <w:r w:rsidRPr="004A3B07">
        <w:rPr>
          <w:rFonts w:ascii="Times New Roman" w:eastAsia="Times New Roman" w:hAnsi="Times New Roman" w:cs="Times New Roman"/>
          <w:sz w:val="24"/>
          <w:szCs w:val="24"/>
        </w:rPr>
        <w:t>26] или 327 уголовных дел [12] по которым она применялась). Так, А.И. Карпов, заместитель председателя Верховного Суда РФ, отмечал, что «по сведениям, полученным из судов, конфискация денежных средств, ценностей и иного имущества применялась судами общей юрисдикции всех уровней, в том числе мировыми судьями, по рассмотренным в течение 2007 года 327 уголовным дел</w:t>
      </w:r>
      <w:r>
        <w:rPr>
          <w:rFonts w:ascii="Times New Roman" w:eastAsia="Times New Roman" w:hAnsi="Times New Roman" w:cs="Times New Roman"/>
          <w:sz w:val="24"/>
          <w:szCs w:val="24"/>
        </w:rPr>
        <w:t>ам в отношении 479 лиц» [13. С.</w:t>
      </w:r>
      <w:r w:rsidRPr="004A3B07">
        <w:rPr>
          <w:rFonts w:ascii="Times New Roman" w:eastAsia="Times New Roman" w:hAnsi="Times New Roman" w:cs="Times New Roman"/>
          <w:sz w:val="24"/>
          <w:szCs w:val="24"/>
        </w:rPr>
        <w:t xml:space="preserve">13]. Однако по данным Управления Судебного департамента РФ [14] конфискация имущества как иная мера уголовно-правового характера применялась судами общей юрисдикции в </w:t>
      </w:r>
      <w:smartTag w:uri="urn:schemas-microsoft-com:office:smarttags" w:element="metricconverter">
        <w:smartTagPr>
          <w:attr w:name="ProductID" w:val="2007 г"/>
        </w:smartTagPr>
        <w:r w:rsidRPr="004A3B07">
          <w:rPr>
            <w:rFonts w:ascii="Times New Roman" w:eastAsia="Times New Roman" w:hAnsi="Times New Roman" w:cs="Times New Roman"/>
            <w:sz w:val="24"/>
            <w:szCs w:val="24"/>
          </w:rPr>
          <w:t>2007 г</w:t>
        </w:r>
      </w:smartTag>
      <w:r w:rsidRPr="004A3B07">
        <w:rPr>
          <w:rFonts w:ascii="Times New Roman" w:eastAsia="Times New Roman" w:hAnsi="Times New Roman" w:cs="Times New Roman"/>
          <w:sz w:val="24"/>
          <w:szCs w:val="24"/>
        </w:rPr>
        <w:t xml:space="preserve">. только лишь к 73 осужденным. В дальнейшем статистика ее назначения увеличивалась. В </w:t>
      </w:r>
      <w:smartTag w:uri="urn:schemas-microsoft-com:office:smarttags" w:element="metricconverter">
        <w:smartTagPr>
          <w:attr w:name="ProductID" w:val="2008 г"/>
        </w:smartTagPr>
        <w:r w:rsidRPr="004A3B07">
          <w:rPr>
            <w:rFonts w:ascii="Times New Roman" w:eastAsia="Times New Roman" w:hAnsi="Times New Roman" w:cs="Times New Roman"/>
            <w:sz w:val="24"/>
            <w:szCs w:val="24"/>
          </w:rPr>
          <w:t>2008 г</w:t>
        </w:r>
      </w:smartTag>
      <w:r w:rsidRPr="004A3B07">
        <w:rPr>
          <w:rFonts w:ascii="Times New Roman" w:eastAsia="Times New Roman" w:hAnsi="Times New Roman" w:cs="Times New Roman"/>
          <w:sz w:val="24"/>
          <w:szCs w:val="24"/>
        </w:rPr>
        <w:t xml:space="preserve">. она была применена в отношении 511 лиц (в том числе к 13 несовершеннолетним), в </w:t>
      </w:r>
      <w:smartTag w:uri="urn:schemas-microsoft-com:office:smarttags" w:element="metricconverter">
        <w:smartTagPr>
          <w:attr w:name="ProductID" w:val="2009 г"/>
        </w:smartTagPr>
        <w:r w:rsidRPr="004A3B07">
          <w:rPr>
            <w:rFonts w:ascii="Times New Roman" w:eastAsia="Times New Roman" w:hAnsi="Times New Roman" w:cs="Times New Roman"/>
            <w:sz w:val="24"/>
            <w:szCs w:val="24"/>
          </w:rPr>
          <w:t>2009 г</w:t>
        </w:r>
      </w:smartTag>
      <w:r w:rsidRPr="004A3B07">
        <w:rPr>
          <w:rFonts w:ascii="Times New Roman" w:eastAsia="Times New Roman" w:hAnsi="Times New Roman" w:cs="Times New Roman"/>
          <w:sz w:val="24"/>
          <w:szCs w:val="24"/>
        </w:rPr>
        <w:t xml:space="preserve">. – в отношении 587 осужденных, 8 из которых были несовершеннолетними. В первом полугодии </w:t>
      </w:r>
      <w:smartTag w:uri="urn:schemas-microsoft-com:office:smarttags" w:element="metricconverter">
        <w:smartTagPr>
          <w:attr w:name="ProductID" w:val="2010 г"/>
        </w:smartTagPr>
        <w:r w:rsidRPr="004A3B07">
          <w:rPr>
            <w:rFonts w:ascii="Times New Roman" w:eastAsia="Times New Roman" w:hAnsi="Times New Roman" w:cs="Times New Roman"/>
            <w:sz w:val="24"/>
            <w:szCs w:val="24"/>
          </w:rPr>
          <w:t>2010 г</w:t>
        </w:r>
      </w:smartTag>
      <w:r w:rsidRPr="004A3B07">
        <w:rPr>
          <w:rFonts w:ascii="Times New Roman" w:eastAsia="Times New Roman" w:hAnsi="Times New Roman" w:cs="Times New Roman"/>
          <w:sz w:val="24"/>
          <w:szCs w:val="24"/>
        </w:rPr>
        <w:t>. конфискация была назначена 308 осужденным (в том числе 7 несовершеннолетним).</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 xml:space="preserve">Как видно, практика применения конфискации как «иной меры уголовно-правового характера» крайне мала. Если провести сравнительный анализ со статистикой применения конфискации в качестве уголовного наказания, то выяснится, что «новая» мера применяется значительно реже. Так, конфискация имущества в качестве дополнительного наказания применялась в </w:t>
      </w:r>
      <w:smartTag w:uri="urn:schemas-microsoft-com:office:smarttags" w:element="metricconverter">
        <w:smartTagPr>
          <w:attr w:name="ProductID" w:val="1997 г"/>
        </w:smartTagPr>
        <w:r w:rsidRPr="004A3B07">
          <w:rPr>
            <w:rFonts w:ascii="Times New Roman" w:eastAsia="Times New Roman" w:hAnsi="Times New Roman" w:cs="Times New Roman"/>
            <w:sz w:val="24"/>
            <w:szCs w:val="24"/>
          </w:rPr>
          <w:t>1997 г</w:t>
        </w:r>
      </w:smartTag>
      <w:r w:rsidRPr="004A3B07">
        <w:rPr>
          <w:rFonts w:ascii="Times New Roman" w:eastAsia="Times New Roman" w:hAnsi="Times New Roman" w:cs="Times New Roman"/>
          <w:sz w:val="24"/>
          <w:szCs w:val="24"/>
        </w:rPr>
        <w:t xml:space="preserve">. в отношении 10 тысяч осужденных, в </w:t>
      </w:r>
      <w:smartTag w:uri="urn:schemas-microsoft-com:office:smarttags" w:element="metricconverter">
        <w:smartTagPr>
          <w:attr w:name="ProductID" w:val="1998 г"/>
        </w:smartTagPr>
        <w:r w:rsidRPr="004A3B07">
          <w:rPr>
            <w:rFonts w:ascii="Times New Roman" w:eastAsia="Times New Roman" w:hAnsi="Times New Roman" w:cs="Times New Roman"/>
            <w:sz w:val="24"/>
            <w:szCs w:val="24"/>
          </w:rPr>
          <w:t>1998 г</w:t>
        </w:r>
      </w:smartTag>
      <w:r w:rsidRPr="004A3B07">
        <w:rPr>
          <w:rFonts w:ascii="Times New Roman" w:eastAsia="Times New Roman" w:hAnsi="Times New Roman" w:cs="Times New Roman"/>
          <w:sz w:val="24"/>
          <w:szCs w:val="24"/>
        </w:rPr>
        <w:t xml:space="preserve">. – 14,7 тысяч, в </w:t>
      </w:r>
      <w:smartTag w:uri="urn:schemas-microsoft-com:office:smarttags" w:element="metricconverter">
        <w:smartTagPr>
          <w:attr w:name="ProductID" w:val="1999 г"/>
        </w:smartTagPr>
        <w:r w:rsidRPr="004A3B07">
          <w:rPr>
            <w:rFonts w:ascii="Times New Roman" w:eastAsia="Times New Roman" w:hAnsi="Times New Roman" w:cs="Times New Roman"/>
            <w:sz w:val="24"/>
            <w:szCs w:val="24"/>
          </w:rPr>
          <w:t>1999 г</w:t>
        </w:r>
      </w:smartTag>
      <w:r w:rsidRPr="004A3B07">
        <w:rPr>
          <w:rFonts w:ascii="Times New Roman" w:eastAsia="Times New Roman" w:hAnsi="Times New Roman" w:cs="Times New Roman"/>
          <w:sz w:val="24"/>
          <w:szCs w:val="24"/>
        </w:rPr>
        <w:t xml:space="preserve">. – 18,9 тысяч, 2000  и 2001 гг. – 20,5 тысяч [15], в </w:t>
      </w:r>
      <w:smartTag w:uri="urn:schemas-microsoft-com:office:smarttags" w:element="metricconverter">
        <w:smartTagPr>
          <w:attr w:name="ProductID" w:val="2002 г"/>
        </w:smartTagPr>
        <w:r w:rsidRPr="004A3B07">
          <w:rPr>
            <w:rFonts w:ascii="Times New Roman" w:eastAsia="Times New Roman" w:hAnsi="Times New Roman" w:cs="Times New Roman"/>
            <w:sz w:val="24"/>
            <w:szCs w:val="24"/>
          </w:rPr>
          <w:t>2002 г</w:t>
        </w:r>
      </w:smartTag>
      <w:r w:rsidRPr="004A3B07">
        <w:rPr>
          <w:rFonts w:ascii="Times New Roman" w:eastAsia="Times New Roman" w:hAnsi="Times New Roman" w:cs="Times New Roman"/>
          <w:sz w:val="24"/>
          <w:szCs w:val="24"/>
        </w:rPr>
        <w:t xml:space="preserve">. – 21438, а в </w:t>
      </w:r>
      <w:smartTag w:uri="urn:schemas-microsoft-com:office:smarttags" w:element="metricconverter">
        <w:smartTagPr>
          <w:attr w:name="ProductID" w:val="2003 г"/>
        </w:smartTagPr>
        <w:r w:rsidRPr="004A3B07">
          <w:rPr>
            <w:rFonts w:ascii="Times New Roman" w:eastAsia="Times New Roman" w:hAnsi="Times New Roman" w:cs="Times New Roman"/>
            <w:sz w:val="24"/>
            <w:szCs w:val="24"/>
          </w:rPr>
          <w:t>2003 г</w:t>
        </w:r>
      </w:smartTag>
      <w:r w:rsidRPr="004A3B07">
        <w:rPr>
          <w:rFonts w:ascii="Times New Roman" w:eastAsia="Times New Roman" w:hAnsi="Times New Roman" w:cs="Times New Roman"/>
          <w:sz w:val="24"/>
          <w:szCs w:val="24"/>
        </w:rPr>
        <w:t>. – 16663</w:t>
      </w:r>
      <w:r w:rsidRPr="004A3B07">
        <w:rPr>
          <w:rFonts w:ascii="Times New Roman" w:eastAsia="Times New Roman" w:hAnsi="Times New Roman" w:cs="Times New Roman"/>
          <w:sz w:val="24"/>
          <w:szCs w:val="24"/>
          <w:vertAlign w:val="superscript"/>
        </w:rPr>
        <w:t xml:space="preserve"> </w:t>
      </w:r>
      <w:r w:rsidRPr="004A3B07">
        <w:rPr>
          <w:rFonts w:ascii="Times New Roman" w:eastAsia="Times New Roman" w:hAnsi="Times New Roman" w:cs="Times New Roman"/>
          <w:sz w:val="24"/>
          <w:szCs w:val="24"/>
        </w:rPr>
        <w:t>[14]. При этом назначение конфискации как наказания было ограничено 50 составами (на момент ее отмены), а сфера применения «новой» конфискации значительно шире (например, в соответствии с п. «г» ч. 1 ст. 104.1 УК РФ она может быть назначена за любое запрещенное УК РФ деяние).</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 xml:space="preserve">Приведенные выше статистические сведения не позволяют говорить о том, что ранее действовавшая конфискация как уголовное наказание являлась неэффективной мерой. Кроме того, количественный показатель ее применения зависел не от каких-либо ее недостатков, а от иных причин. Подтверждением этого вывода может служить статистика применения штрафа, назначенного в качестве дополнительного наказания. Как известно,  он занял место конфискации имущества после ее отмены в санкциях статей Особенной части УК РФ. Исходя из этого, сфера применения штрафа была расширена, что должно было привести к увеличению его назначения. Однако этого не произошло. Так, по данным Управления судебного департамента РФ в </w:t>
      </w:r>
      <w:smartTag w:uri="urn:schemas-microsoft-com:office:smarttags" w:element="metricconverter">
        <w:smartTagPr>
          <w:attr w:name="ProductID" w:val="2002 г"/>
        </w:smartTagPr>
        <w:r w:rsidRPr="004A3B07">
          <w:rPr>
            <w:rFonts w:ascii="Times New Roman" w:eastAsia="Times New Roman" w:hAnsi="Times New Roman" w:cs="Times New Roman"/>
            <w:sz w:val="24"/>
            <w:szCs w:val="24"/>
          </w:rPr>
          <w:t>2002 г</w:t>
        </w:r>
      </w:smartTag>
      <w:r w:rsidRPr="004A3B07">
        <w:rPr>
          <w:rFonts w:ascii="Times New Roman" w:eastAsia="Times New Roman" w:hAnsi="Times New Roman" w:cs="Times New Roman"/>
          <w:sz w:val="24"/>
          <w:szCs w:val="24"/>
        </w:rPr>
        <w:t xml:space="preserve">. доля штрафа как дополнительного наказания составляла 0,4 %, в </w:t>
      </w:r>
      <w:smartTag w:uri="urn:schemas-microsoft-com:office:smarttags" w:element="metricconverter">
        <w:smartTagPr>
          <w:attr w:name="ProductID" w:val="2003 г"/>
        </w:smartTagPr>
        <w:r w:rsidRPr="004A3B07">
          <w:rPr>
            <w:rFonts w:ascii="Times New Roman" w:eastAsia="Times New Roman" w:hAnsi="Times New Roman" w:cs="Times New Roman"/>
            <w:sz w:val="24"/>
            <w:szCs w:val="24"/>
          </w:rPr>
          <w:t>2003 г</w:t>
        </w:r>
      </w:smartTag>
      <w:r w:rsidRPr="004A3B07">
        <w:rPr>
          <w:rFonts w:ascii="Times New Roman" w:eastAsia="Times New Roman" w:hAnsi="Times New Roman" w:cs="Times New Roman"/>
          <w:sz w:val="24"/>
          <w:szCs w:val="24"/>
        </w:rPr>
        <w:t>. она снизилась (как и доля конфискации) до 0,1%, а в период с 2004 по 2006 гг. (когда была отменена конфискация имущества) вновь вернулась на уровень 0,4 % [14]. Таким образом, штраф, оказавшись на месте конфискации имущества, показал свою меньшую эффективность.</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lastRenderedPageBreak/>
        <w:t xml:space="preserve">Столь низкий показатель ее применения в </w:t>
      </w:r>
      <w:smartTag w:uri="urn:schemas-microsoft-com:office:smarttags" w:element="metricconverter">
        <w:smartTagPr>
          <w:attr w:name="ProductID" w:val="2007 г"/>
        </w:smartTagPr>
        <w:r w:rsidRPr="004A3B07">
          <w:rPr>
            <w:rFonts w:ascii="Times New Roman" w:eastAsia="Times New Roman" w:hAnsi="Times New Roman" w:cs="Times New Roman"/>
            <w:sz w:val="24"/>
            <w:szCs w:val="24"/>
          </w:rPr>
          <w:t>2007 г</w:t>
        </w:r>
      </w:smartTag>
      <w:r w:rsidRPr="004A3B07">
        <w:rPr>
          <w:rFonts w:ascii="Times New Roman" w:eastAsia="Times New Roman" w:hAnsi="Times New Roman" w:cs="Times New Roman"/>
          <w:sz w:val="24"/>
          <w:szCs w:val="24"/>
        </w:rPr>
        <w:t xml:space="preserve">. свидетельствует, что конфискация в ее новом виде не была необходима судьям, которые продолжали использовать «проверенные временем» альтернативные средства изъятия имущества (в частности, ч. 3 ст. 81 УПК РФ). Следует отметить, что целый ряд постановлений Пленума Верховного Суда РФ и в настоящее время содержит указания на изъятие имущества посредством ст. 81 УПК РФ. Например, постановление Пленума Верховного Суда РФ от 18.11.2004 № 23 «О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 в п.п. 16 и 27 указывает, что имущество, деньги и иные ценности, полученные в результате совершения преступлений, запрещенных ст.ст. 171, 174 и 174.1 УК РФ, в соответствии с п.п. 2 и 2.1 ч. 1 ст. 81 УПК РФ признаются вещественными доказательствами и в силу п. 4 ч. 3 ст. 81 УПК РФ подлежат обращению в доход государства. Естественно, что судьи при принятии решения руководствуются именно этими разъяснениями. Однако в более поздних постановлениях эта ситуация меняется. Так, в постановлении Пленума Верховного Суда РФ от 16 октября </w:t>
      </w:r>
      <w:smartTag w:uri="urn:schemas-microsoft-com:office:smarttags" w:element="metricconverter">
        <w:smartTagPr>
          <w:attr w:name="ProductID" w:val="2009 г"/>
        </w:smartTagPr>
        <w:r w:rsidRPr="004A3B07">
          <w:rPr>
            <w:rFonts w:ascii="Times New Roman" w:eastAsia="Times New Roman" w:hAnsi="Times New Roman" w:cs="Times New Roman"/>
            <w:sz w:val="24"/>
            <w:szCs w:val="24"/>
          </w:rPr>
          <w:t>2009 г</w:t>
        </w:r>
      </w:smartTag>
      <w:r w:rsidRPr="004A3B07">
        <w:rPr>
          <w:rFonts w:ascii="Times New Roman" w:eastAsia="Times New Roman" w:hAnsi="Times New Roman" w:cs="Times New Roman"/>
          <w:sz w:val="24"/>
          <w:szCs w:val="24"/>
        </w:rPr>
        <w:t xml:space="preserve">. № 19 «О судебной практике по делам о злоупотреблении должностными полномочиями и о превышении должностных полномочий» (п. 23) и в постановлении Пленума Верховного Суда РФ от 10 июня </w:t>
      </w:r>
      <w:smartTag w:uri="urn:schemas-microsoft-com:office:smarttags" w:element="metricconverter">
        <w:smartTagPr>
          <w:attr w:name="ProductID" w:val="2010 г"/>
        </w:smartTagPr>
        <w:r w:rsidRPr="004A3B07">
          <w:rPr>
            <w:rFonts w:ascii="Times New Roman" w:eastAsia="Times New Roman" w:hAnsi="Times New Roman" w:cs="Times New Roman"/>
            <w:sz w:val="24"/>
            <w:szCs w:val="24"/>
          </w:rPr>
          <w:t>2010 г</w:t>
        </w:r>
      </w:smartTag>
      <w:r w:rsidRPr="004A3B07">
        <w:rPr>
          <w:rFonts w:ascii="Times New Roman" w:eastAsia="Times New Roman" w:hAnsi="Times New Roman" w:cs="Times New Roman"/>
          <w:sz w:val="24"/>
          <w:szCs w:val="24"/>
        </w:rPr>
        <w:t>. № 12 «О судебной практике рассмотрения уголовных дел об организации преступного сообщества (преступной организации) или участии в нем (ней)» (п. 27) указывается, что изъятие имущества должно производиться в соответствии со ст. 104.1 УК РФ.</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 xml:space="preserve">При рассмотрении информации, содержащейся в официальных статистических отчетах, следует учитывать, что она не всегда соответствует действительности. В этом можно убедиться, в частности, на примере анализа судебной практики Томской области. Согласно статистическим сведениям, в Томской области конфискация имущества как иная мера уголовно-правового характера применялась в 2007-2009 гг. в 9 случаях. Однако в действительности </w:t>
      </w:r>
      <w:r w:rsidRPr="004A3B07">
        <w:rPr>
          <w:rFonts w:ascii="Times New Roman" w:eastAsia="Times New Roman" w:hAnsi="Times New Roman" w:cs="Times New Roman"/>
          <w:b/>
          <w:sz w:val="24"/>
          <w:szCs w:val="24"/>
        </w:rPr>
        <w:t>не удалось обнаружить ни одного приговора</w:t>
      </w:r>
      <w:r w:rsidRPr="004A3B07">
        <w:rPr>
          <w:rFonts w:ascii="Times New Roman" w:eastAsia="Times New Roman" w:hAnsi="Times New Roman" w:cs="Times New Roman"/>
          <w:sz w:val="24"/>
          <w:szCs w:val="24"/>
        </w:rPr>
        <w:t>, в соответствии с которым она назначалась. В ряде случаев вместо отраженной в статистической отчетности конфискации на основании ст. 104.1 УК РФ, в приговоре суд изымал имущество со ссылкой на ч. 3 ст. 81 УПК РФ. В иных случаях такие приговоры отсутствовали вовсе. В одном случае резолютивная часть приговора сформулирована так, что не позволяет сделать вывод о том, на каком основании изымалось имущество. В частности, она содержит следующую формулировку: «Вещественное доказательство – бензопилу «HUSGVARNA-137», хранящуюся в Первомайском РОВД – конфисковать в доход государства» [16].</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lastRenderedPageBreak/>
        <w:t>Ситуация, связанная с несоответствием статистических данных реальному положению дел, характерна не только для Томской области. Поэтому и без того малое количество применения конфискации в соответствии со ст. 104.1 УК РФ, отраженное в данных официальной статистической отчетности, в действительности еще меньше.</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Низкие показатели назначения конфискации судами свидетельствуют не только о недостатках ее законодательной регламентации, но и об отсутствии ее единого понимания среди правоприменителей. Данные опроса судей подтверждают этот вывод. Решение о возвращении ее в УК РФ в новом качестве положительно оценила только половина из них, остальные указали на то, что такое решение не внесло существенных изменений в уголовный закон (37%) либо оценивают их отрицательно (13%). При этом 65% правоприменителей полагают, что ныне действующая конфискация не является эффективной мерой борьбы с преступностью. Примерно такая же доля судей (66%) полагает, что требуются изменения в ее правовом регулировании. Отсутствует единое понимание судьями и правовой природы конфискации. Большинство из них (66%) согласились с мнением законодателя и отнесли ее к «иным мерам уголовно-правового характера». Несмотря на произошедшие изменения уголовного закона, 19% судей полагают, что она по-прежнему является уголовным наказанием, а 9% относят ее к уголовно-процессуальным мерам. Неодинаково и мнение правоприменителей относительно карательного потенциала конфискации. Большинство опрошенных судей (84%) полагают, что она обладает карательными свойствами, 13% придерживаются противоположного мнения, а 3% отметили, что карательными свойствами обладают лишь некоторые разновидности конфискации.</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Подводя итог рассмотрению вопроса о назначении конфискации, следует сделать акцент на следующих основных моментах. Во-первых, назначение конфискации является обязанностью суда и не связано с ее индивидуализацией. Следовательно, никаких специальных правил ее назначения не требуется. В этой связи обоснованным представляется мнение Д.Ю. Борченко о том, что «общие начала, другие правила назначения наказания, иных мер уголовно-правового характера предназначены лишь для тех случаев, когда законодатель относит назначение той или иной конкретной меры уголовной ответственности на усмотрение суда. В тех же случаях, когда закон предписывает обязательное применение той или иной меры уголовно-правового характера без какой-либо дифференциации ее срока или размера, то суд не может</w:t>
      </w:r>
      <w:r>
        <w:rPr>
          <w:rFonts w:ascii="Times New Roman" w:eastAsia="Times New Roman" w:hAnsi="Times New Roman" w:cs="Times New Roman"/>
          <w:sz w:val="24"/>
          <w:szCs w:val="24"/>
        </w:rPr>
        <w:t xml:space="preserve"> ее индивидуализировать» [3. С.</w:t>
      </w:r>
      <w:r w:rsidRPr="004A3B07">
        <w:rPr>
          <w:rFonts w:ascii="Times New Roman" w:eastAsia="Times New Roman" w:hAnsi="Times New Roman" w:cs="Times New Roman"/>
          <w:sz w:val="24"/>
          <w:szCs w:val="24"/>
        </w:rPr>
        <w:t>157]. Данный вывод справедлив не только применительно к наказаниям или иным мерам уголовно-правового характера, но и в отношении всех иных принудительных мер.</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lastRenderedPageBreak/>
        <w:t>Во-вторых, обязанность назначения конфискации возникает у суда только при наличии условий и оснований для ее назначения, за исключением конфискации денежной суммы взамен имущества в соответствии со ст. 104.2 УК РФ, для которой достаточно только условий ее назначения.</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В-третьих, в современном виде конфискация не может выступать эффективным средством борьбы с преступностью, о чем свидетельствуют статистические показатели ее применения. Особенно ярко недостатки ныне действующей конфискации проявляются при сравнении практики ее применения в России и зарубежных государствах. В этой связи следует привести мнение профессора Ю.В. Голика, который писал следующее: «В нынешнем виде конфискация в России не работает. Например, в 2007 году было конфисковано имущества на сумму около 600 тыс. руб. (приблизительно 20 тыс. евро). Ущерб же от совершенных преступлений, за которые применялась конфискация, был почти в 10 тыс. (!) раз больше. В Италии за тот же период было конфисковано имущества и собственности у мафии на 4 млрд. евро. Сегодня эта цифра перевалила уже за 9 млрд.» [17]</w:t>
      </w:r>
      <w:r>
        <w:rPr>
          <w:rFonts w:ascii="Times New Roman" w:eastAsia="Times New Roman" w:hAnsi="Times New Roman" w:cs="Times New Roman"/>
          <w:sz w:val="24"/>
          <w:szCs w:val="24"/>
        </w:rPr>
        <w:t>.</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 xml:space="preserve">Вывод о неэффективности конфискации как «иной меры уголовно-правового характера» подтверждают и практические работники. В частности, Председатель Следственного комитета РФ А.И. Бастрыкин констатировал, что нынешняя практика ее применения себя не оправдала [18]. Говорят об этом и некоторые инициаторы внесения в Государственную Думу РФ проекта закона, предусматривавшего «новую» конфискацию. В частности, по словам А.И. Гурова, «рассматриваемый институт права, который мы вновь внесли в Уголовный кодекс Российской Федерации в 2006 году, не работает эффективно, и, судя по всему, работать не будет» [13. С. 9]. </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 xml:space="preserve">Кроме того, свидетельством неэффективности конфискации в нынешнем ее виде, является то, что в ряде случаев прокуратура вынуждена обращаться в суд уже в порядке гражданского судопроизводства, с целью обращения взыскания на имущество, которое должно было быть изъято в уголовном процессе. </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Все изложенное выше свидетельствует о том, что правовая регламентация конфискации нуждается в серьезных изменениях.</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В-четвертых, единого понимания этой меры (и прежде всего – ее правовой природы, правил назначения, сущности) и отношения к ней среди правоприменителей (судей) не сложилось.</w:t>
      </w:r>
    </w:p>
    <w:p w:rsidR="00A24B5F" w:rsidRPr="00F519F1" w:rsidRDefault="00A24B5F" w:rsidP="00A24B5F">
      <w:pPr>
        <w:pStyle w:val="a3"/>
        <w:spacing w:after="0" w:line="240" w:lineRule="auto"/>
        <w:ind w:left="0"/>
        <w:jc w:val="center"/>
        <w:rPr>
          <w:rFonts w:ascii="Times New Roman" w:eastAsia="Times New Roman" w:hAnsi="Times New Roman" w:cs="Times New Roman"/>
          <w:b/>
          <w:sz w:val="24"/>
          <w:szCs w:val="24"/>
        </w:rPr>
      </w:pPr>
      <w:r w:rsidRPr="00F519F1">
        <w:rPr>
          <w:rFonts w:ascii="Times New Roman" w:eastAsia="Times New Roman" w:hAnsi="Times New Roman" w:cs="Times New Roman"/>
          <w:b/>
          <w:sz w:val="24"/>
          <w:szCs w:val="24"/>
        </w:rPr>
        <w:t>Библиография</w:t>
      </w:r>
      <w:r>
        <w:rPr>
          <w:rFonts w:ascii="Times New Roman" w:eastAsia="Times New Roman" w:hAnsi="Times New Roman" w:cs="Times New Roman"/>
          <w:b/>
          <w:sz w:val="24"/>
          <w:szCs w:val="24"/>
        </w:rPr>
        <w:t>:</w:t>
      </w:r>
    </w:p>
    <w:p w:rsidR="00A24B5F" w:rsidRPr="00F519F1" w:rsidRDefault="00A24B5F" w:rsidP="00095D10">
      <w:pPr>
        <w:pStyle w:val="a3"/>
        <w:numPr>
          <w:ilvl w:val="0"/>
          <w:numId w:val="20"/>
        </w:numPr>
        <w:spacing w:after="0" w:line="240" w:lineRule="auto"/>
        <w:ind w:left="426" w:hanging="426"/>
        <w:jc w:val="both"/>
        <w:rPr>
          <w:rFonts w:ascii="Times New Roman" w:eastAsia="Times New Roman" w:hAnsi="Times New Roman" w:cs="Times New Roman"/>
          <w:sz w:val="24"/>
          <w:szCs w:val="24"/>
        </w:rPr>
      </w:pPr>
      <w:r w:rsidRPr="00F519F1">
        <w:rPr>
          <w:rFonts w:ascii="Times New Roman" w:eastAsia="Times New Roman" w:hAnsi="Times New Roman" w:cs="Times New Roman"/>
          <w:sz w:val="24"/>
          <w:szCs w:val="24"/>
        </w:rPr>
        <w:t xml:space="preserve">Посохова В.А. Уголовно-правовая характеристика конфискации имущества и ее социально-правовая сущность: дис… канд. юрид. наук : 12.00.08. – Уфа, 2007. </w:t>
      </w:r>
    </w:p>
    <w:p w:rsidR="00A24B5F" w:rsidRPr="00F519F1" w:rsidRDefault="00A24B5F" w:rsidP="00095D10">
      <w:pPr>
        <w:pStyle w:val="a3"/>
        <w:numPr>
          <w:ilvl w:val="0"/>
          <w:numId w:val="20"/>
        </w:numPr>
        <w:spacing w:after="0" w:line="240" w:lineRule="auto"/>
        <w:ind w:left="426" w:hanging="426"/>
        <w:jc w:val="both"/>
        <w:rPr>
          <w:rFonts w:ascii="Times New Roman" w:eastAsia="Times New Roman" w:hAnsi="Times New Roman" w:cs="Times New Roman"/>
          <w:sz w:val="24"/>
          <w:szCs w:val="24"/>
        </w:rPr>
      </w:pPr>
      <w:r w:rsidRPr="00F519F1">
        <w:rPr>
          <w:rFonts w:ascii="Times New Roman" w:eastAsia="Times New Roman" w:hAnsi="Times New Roman" w:cs="Times New Roman"/>
          <w:sz w:val="24"/>
          <w:szCs w:val="24"/>
        </w:rPr>
        <w:lastRenderedPageBreak/>
        <w:t xml:space="preserve">Мартыненко Э.В. Конфискация имущества в действующем российском уголовном праве: автореф. дис… канд. юрид. наук : 12.00.08. – М., 2010. </w:t>
      </w:r>
    </w:p>
    <w:p w:rsidR="00A24B5F" w:rsidRPr="00F519F1" w:rsidRDefault="00A24B5F" w:rsidP="00095D10">
      <w:pPr>
        <w:pStyle w:val="a3"/>
        <w:numPr>
          <w:ilvl w:val="0"/>
          <w:numId w:val="20"/>
        </w:numPr>
        <w:spacing w:after="0" w:line="240" w:lineRule="auto"/>
        <w:ind w:left="426" w:hanging="426"/>
        <w:jc w:val="both"/>
        <w:rPr>
          <w:rFonts w:ascii="Times New Roman" w:eastAsia="Times New Roman" w:hAnsi="Times New Roman" w:cs="Times New Roman"/>
          <w:sz w:val="24"/>
          <w:szCs w:val="24"/>
        </w:rPr>
      </w:pPr>
      <w:r w:rsidRPr="00F519F1">
        <w:rPr>
          <w:rFonts w:ascii="Times New Roman" w:eastAsia="Times New Roman" w:hAnsi="Times New Roman" w:cs="Times New Roman"/>
          <w:sz w:val="24"/>
          <w:szCs w:val="24"/>
        </w:rPr>
        <w:t xml:space="preserve">Борченко Д.Ю. Конфискация имущества как мера уголовно-правового характера: понятие, природа, социальное предназначение и порядок применения: дис… канд. юрид. наук : 12.00.08.  – Тольятти, 2007. </w:t>
      </w:r>
    </w:p>
    <w:p w:rsidR="00A24B5F" w:rsidRPr="00F519F1" w:rsidRDefault="00A24B5F" w:rsidP="00095D10">
      <w:pPr>
        <w:pStyle w:val="a3"/>
        <w:numPr>
          <w:ilvl w:val="0"/>
          <w:numId w:val="20"/>
        </w:numPr>
        <w:spacing w:after="0" w:line="240" w:lineRule="auto"/>
        <w:ind w:left="426" w:hanging="426"/>
        <w:jc w:val="both"/>
        <w:rPr>
          <w:rFonts w:ascii="Times New Roman" w:eastAsia="Times New Roman" w:hAnsi="Times New Roman" w:cs="Times New Roman"/>
          <w:sz w:val="24"/>
          <w:szCs w:val="24"/>
        </w:rPr>
      </w:pPr>
      <w:r w:rsidRPr="00F519F1">
        <w:rPr>
          <w:rFonts w:ascii="Times New Roman" w:eastAsia="Times New Roman" w:hAnsi="Times New Roman" w:cs="Times New Roman"/>
          <w:sz w:val="24"/>
          <w:szCs w:val="24"/>
        </w:rPr>
        <w:t xml:space="preserve">Рарог А.И. Институт конфискации имущества нуждается в совершенствовании // Институт конфискации имущества в законодательстве государств-членов Совета Европы и в российском законодательстве: материалы Международного семинара / Отв. ред. С.В. Землюков. – Барнаул: Изд-во Алт. ун-та, 2008. </w:t>
      </w:r>
    </w:p>
    <w:p w:rsidR="00A24B5F" w:rsidRPr="00F519F1" w:rsidRDefault="00A24B5F" w:rsidP="00095D10">
      <w:pPr>
        <w:pStyle w:val="a3"/>
        <w:numPr>
          <w:ilvl w:val="0"/>
          <w:numId w:val="20"/>
        </w:numPr>
        <w:spacing w:after="0" w:line="240" w:lineRule="auto"/>
        <w:ind w:left="426" w:hanging="426"/>
        <w:jc w:val="both"/>
        <w:rPr>
          <w:rFonts w:ascii="Times New Roman" w:eastAsia="Times New Roman" w:hAnsi="Times New Roman" w:cs="Times New Roman"/>
          <w:sz w:val="24"/>
          <w:szCs w:val="24"/>
        </w:rPr>
      </w:pPr>
      <w:r w:rsidRPr="00F519F1">
        <w:rPr>
          <w:rFonts w:ascii="Times New Roman" w:eastAsia="Times New Roman" w:hAnsi="Times New Roman" w:cs="Times New Roman"/>
          <w:sz w:val="24"/>
          <w:szCs w:val="24"/>
        </w:rPr>
        <w:t xml:space="preserve">О судебной практике по делам о злоупотреблении должностными полномочиями и о превышении должностных полномочий [Электронный ресурс]: Постановление Пленума Верховного Суда РФ от 16 октября </w:t>
      </w:r>
      <w:smartTag w:uri="urn:schemas-microsoft-com:office:smarttags" w:element="metricconverter">
        <w:smartTagPr>
          <w:attr w:name="ProductID" w:val="2009 г"/>
        </w:smartTagPr>
        <w:r w:rsidRPr="00F519F1">
          <w:rPr>
            <w:rFonts w:ascii="Times New Roman" w:eastAsia="Times New Roman" w:hAnsi="Times New Roman" w:cs="Times New Roman"/>
            <w:sz w:val="24"/>
            <w:szCs w:val="24"/>
          </w:rPr>
          <w:t>2009 г</w:t>
        </w:r>
      </w:smartTag>
      <w:r w:rsidRPr="00F519F1">
        <w:rPr>
          <w:rFonts w:ascii="Times New Roman" w:eastAsia="Times New Roman" w:hAnsi="Times New Roman" w:cs="Times New Roman"/>
          <w:sz w:val="24"/>
          <w:szCs w:val="24"/>
        </w:rPr>
        <w:t>. № 19 // КонсультантПлюс : справ. правовая система. Версия Проф, сетевая. Электрон. дан. М., 2010. Доступ из локальной сети Науч. б-ки Том. гос. ун-та.</w:t>
      </w:r>
    </w:p>
    <w:p w:rsidR="00A24B5F" w:rsidRPr="00F519F1" w:rsidRDefault="00A24B5F" w:rsidP="00095D10">
      <w:pPr>
        <w:pStyle w:val="a3"/>
        <w:numPr>
          <w:ilvl w:val="0"/>
          <w:numId w:val="20"/>
        </w:numPr>
        <w:spacing w:after="0" w:line="240" w:lineRule="auto"/>
        <w:ind w:left="426" w:hanging="426"/>
        <w:jc w:val="both"/>
        <w:rPr>
          <w:rFonts w:ascii="Times New Roman" w:eastAsia="Times New Roman" w:hAnsi="Times New Roman" w:cs="Times New Roman"/>
          <w:sz w:val="24"/>
          <w:szCs w:val="24"/>
        </w:rPr>
      </w:pPr>
      <w:r w:rsidRPr="00F519F1">
        <w:rPr>
          <w:rFonts w:ascii="Times New Roman" w:eastAsia="Times New Roman" w:hAnsi="Times New Roman" w:cs="Times New Roman"/>
          <w:sz w:val="24"/>
          <w:szCs w:val="24"/>
        </w:rPr>
        <w:t xml:space="preserve">Шутов К.Н. Конфискация имущества в российском уголовном и уголовно-исполнительном законодательстве: дис… канд. юрид. наук : 12.00.08. – </w:t>
      </w:r>
      <w:r>
        <w:rPr>
          <w:rFonts w:ascii="Times New Roman" w:eastAsia="Times New Roman" w:hAnsi="Times New Roman" w:cs="Times New Roman"/>
          <w:sz w:val="24"/>
          <w:szCs w:val="24"/>
        </w:rPr>
        <w:t xml:space="preserve">Томск, 2000. </w:t>
      </w:r>
    </w:p>
    <w:p w:rsidR="00A24B5F" w:rsidRPr="00F519F1" w:rsidRDefault="00A24B5F" w:rsidP="00095D10">
      <w:pPr>
        <w:pStyle w:val="a3"/>
        <w:numPr>
          <w:ilvl w:val="0"/>
          <w:numId w:val="20"/>
        </w:numPr>
        <w:spacing w:after="0" w:line="240" w:lineRule="auto"/>
        <w:ind w:left="426" w:hanging="426"/>
        <w:jc w:val="both"/>
        <w:rPr>
          <w:rFonts w:ascii="Times New Roman" w:eastAsia="Times New Roman" w:hAnsi="Times New Roman" w:cs="Times New Roman"/>
          <w:sz w:val="24"/>
          <w:szCs w:val="24"/>
        </w:rPr>
      </w:pPr>
      <w:r w:rsidRPr="00F519F1">
        <w:rPr>
          <w:rFonts w:ascii="Times New Roman" w:eastAsia="Times New Roman" w:hAnsi="Times New Roman" w:cs="Times New Roman"/>
          <w:sz w:val="24"/>
          <w:szCs w:val="24"/>
        </w:rPr>
        <w:t xml:space="preserve">Постановление Президиума Верховного Суда РФ от 8 апреля </w:t>
      </w:r>
      <w:smartTag w:uri="urn:schemas-microsoft-com:office:smarttags" w:element="metricconverter">
        <w:smartTagPr>
          <w:attr w:name="ProductID" w:val="2009 г"/>
        </w:smartTagPr>
        <w:r w:rsidRPr="00F519F1">
          <w:rPr>
            <w:rFonts w:ascii="Times New Roman" w:eastAsia="Times New Roman" w:hAnsi="Times New Roman" w:cs="Times New Roman"/>
            <w:sz w:val="24"/>
            <w:szCs w:val="24"/>
          </w:rPr>
          <w:t>2009 г</w:t>
        </w:r>
      </w:smartTag>
      <w:r w:rsidRPr="00F519F1">
        <w:rPr>
          <w:rFonts w:ascii="Times New Roman" w:eastAsia="Times New Roman" w:hAnsi="Times New Roman" w:cs="Times New Roman"/>
          <w:sz w:val="24"/>
          <w:szCs w:val="24"/>
        </w:rPr>
        <w:t xml:space="preserve">. N 63П09 (извлечение) // Бюллетень Верховного Суда. №11, 2009. </w:t>
      </w:r>
    </w:p>
    <w:p w:rsidR="00A24B5F" w:rsidRPr="00F519F1" w:rsidRDefault="00A24B5F" w:rsidP="00095D10">
      <w:pPr>
        <w:pStyle w:val="a3"/>
        <w:numPr>
          <w:ilvl w:val="0"/>
          <w:numId w:val="20"/>
        </w:numPr>
        <w:spacing w:after="0" w:line="240" w:lineRule="auto"/>
        <w:ind w:left="426" w:hanging="426"/>
        <w:jc w:val="both"/>
        <w:rPr>
          <w:rFonts w:ascii="Times New Roman" w:eastAsia="Times New Roman" w:hAnsi="Times New Roman" w:cs="Times New Roman"/>
          <w:sz w:val="24"/>
          <w:szCs w:val="24"/>
        </w:rPr>
      </w:pPr>
      <w:r w:rsidRPr="00F519F1">
        <w:rPr>
          <w:rFonts w:ascii="Times New Roman" w:eastAsia="Times New Roman" w:hAnsi="Times New Roman" w:cs="Times New Roman"/>
          <w:sz w:val="24"/>
          <w:szCs w:val="24"/>
        </w:rPr>
        <w:t xml:space="preserve">Толков Д.В. Конфискация имущества как институт уголовного права: автореф. дис… канд. юрид. наук : 12.00.08. – Рязань, 2010. </w:t>
      </w:r>
    </w:p>
    <w:p w:rsidR="00A24B5F" w:rsidRPr="00F519F1" w:rsidRDefault="00A24B5F" w:rsidP="00095D10">
      <w:pPr>
        <w:pStyle w:val="a3"/>
        <w:numPr>
          <w:ilvl w:val="0"/>
          <w:numId w:val="20"/>
        </w:numPr>
        <w:spacing w:after="0" w:line="240" w:lineRule="auto"/>
        <w:ind w:left="426" w:hanging="426"/>
        <w:jc w:val="both"/>
        <w:rPr>
          <w:rFonts w:ascii="Times New Roman" w:eastAsia="Times New Roman" w:hAnsi="Times New Roman" w:cs="Times New Roman"/>
          <w:sz w:val="24"/>
          <w:szCs w:val="24"/>
        </w:rPr>
      </w:pPr>
      <w:r w:rsidRPr="00F519F1">
        <w:rPr>
          <w:rFonts w:ascii="Times New Roman" w:eastAsia="Times New Roman" w:hAnsi="Times New Roman" w:cs="Times New Roman"/>
          <w:sz w:val="24"/>
          <w:szCs w:val="24"/>
        </w:rPr>
        <w:t xml:space="preserve">Уткин В.А. Новый облик конфискации // Институт конфискации имущества в законодательстве государств-членов Совета Европы и в российском законодательстве: материалы Международного семинара / Отв. ред. С.В. Землюков. – Барнаул: Изд-во Алт. ун-та, 2008. </w:t>
      </w:r>
    </w:p>
    <w:p w:rsidR="00A24B5F" w:rsidRPr="00F519F1" w:rsidRDefault="00A24B5F" w:rsidP="00095D10">
      <w:pPr>
        <w:pStyle w:val="a3"/>
        <w:numPr>
          <w:ilvl w:val="0"/>
          <w:numId w:val="20"/>
        </w:numPr>
        <w:spacing w:after="0" w:line="240" w:lineRule="auto"/>
        <w:ind w:left="426" w:hanging="426"/>
        <w:jc w:val="both"/>
        <w:rPr>
          <w:rFonts w:ascii="Times New Roman" w:eastAsia="Times New Roman" w:hAnsi="Times New Roman" w:cs="Times New Roman"/>
          <w:sz w:val="24"/>
          <w:szCs w:val="24"/>
        </w:rPr>
      </w:pPr>
      <w:r w:rsidRPr="00F519F1">
        <w:rPr>
          <w:rFonts w:ascii="Times New Roman" w:eastAsia="Times New Roman" w:hAnsi="Times New Roman" w:cs="Times New Roman"/>
          <w:sz w:val="24"/>
          <w:szCs w:val="24"/>
        </w:rPr>
        <w:t>Болотский Б.С., Зимин О.В. Проблемы соответствия национального законодательства Российской Федерации международным стандартам в сфере противодействия легализации (отмыванию) доходов, приобретенных преступным путем // Вестник Академии экономической безопасно</w:t>
      </w:r>
      <w:r>
        <w:rPr>
          <w:rFonts w:ascii="Times New Roman" w:eastAsia="Times New Roman" w:hAnsi="Times New Roman" w:cs="Times New Roman"/>
          <w:sz w:val="24"/>
          <w:szCs w:val="24"/>
        </w:rPr>
        <w:t>сти МВД России. – № 1. – 2007.</w:t>
      </w:r>
    </w:p>
    <w:p w:rsidR="00A24B5F" w:rsidRPr="00F519F1" w:rsidRDefault="00A24B5F" w:rsidP="00095D10">
      <w:pPr>
        <w:pStyle w:val="a3"/>
        <w:numPr>
          <w:ilvl w:val="0"/>
          <w:numId w:val="20"/>
        </w:numPr>
        <w:spacing w:after="0" w:line="240" w:lineRule="auto"/>
        <w:ind w:left="426" w:hanging="426"/>
        <w:jc w:val="both"/>
        <w:rPr>
          <w:rFonts w:ascii="Times New Roman" w:eastAsia="Times New Roman" w:hAnsi="Times New Roman" w:cs="Times New Roman"/>
          <w:sz w:val="24"/>
          <w:szCs w:val="24"/>
        </w:rPr>
      </w:pPr>
      <w:r w:rsidRPr="00F519F1">
        <w:rPr>
          <w:rFonts w:ascii="Times New Roman" w:eastAsia="Times New Roman" w:hAnsi="Times New Roman" w:cs="Times New Roman"/>
          <w:sz w:val="24"/>
          <w:szCs w:val="24"/>
        </w:rPr>
        <w:t xml:space="preserve">Михайлов В.И. Конфискация имущества в законодательстве России: эволюция и современное состояние // Институт конфискации имущества в законодательстве государств-членов Совета Европы и в российском законодательстве: материалы Международного семинара / Отв. ред. С.В. Землюков. – Барнаул: Изд-во Алт. ун-та, 2008. </w:t>
      </w:r>
    </w:p>
    <w:p w:rsidR="00A24B5F" w:rsidRPr="00F519F1" w:rsidRDefault="00A24B5F" w:rsidP="00095D10">
      <w:pPr>
        <w:pStyle w:val="a3"/>
        <w:numPr>
          <w:ilvl w:val="0"/>
          <w:numId w:val="20"/>
        </w:numPr>
        <w:spacing w:after="0" w:line="240" w:lineRule="auto"/>
        <w:ind w:left="426" w:hanging="426"/>
        <w:jc w:val="both"/>
        <w:rPr>
          <w:rFonts w:ascii="Times New Roman" w:eastAsia="Times New Roman" w:hAnsi="Times New Roman" w:cs="Times New Roman"/>
          <w:sz w:val="24"/>
          <w:szCs w:val="24"/>
        </w:rPr>
      </w:pPr>
      <w:r w:rsidRPr="00F519F1">
        <w:rPr>
          <w:rFonts w:ascii="Times New Roman" w:eastAsia="Times New Roman" w:hAnsi="Times New Roman" w:cs="Times New Roman"/>
          <w:sz w:val="24"/>
          <w:szCs w:val="24"/>
        </w:rPr>
        <w:t xml:space="preserve">Страшное слово «конфискация» [Электронный ресурс] // Российская газета. Федеральный выпуск. – № 4645 от 23 апреля </w:t>
      </w:r>
      <w:smartTag w:uri="urn:schemas-microsoft-com:office:smarttags" w:element="metricconverter">
        <w:smartTagPr>
          <w:attr w:name="ProductID" w:val="2008 г"/>
        </w:smartTagPr>
        <w:r w:rsidRPr="00F519F1">
          <w:rPr>
            <w:rFonts w:ascii="Times New Roman" w:eastAsia="Times New Roman" w:hAnsi="Times New Roman" w:cs="Times New Roman"/>
            <w:sz w:val="24"/>
            <w:szCs w:val="24"/>
          </w:rPr>
          <w:t>2008 г</w:t>
        </w:r>
      </w:smartTag>
      <w:r w:rsidRPr="00F519F1">
        <w:rPr>
          <w:rFonts w:ascii="Times New Roman" w:eastAsia="Times New Roman" w:hAnsi="Times New Roman" w:cs="Times New Roman"/>
          <w:sz w:val="24"/>
          <w:szCs w:val="24"/>
        </w:rPr>
        <w:t>. – URL: http://www.rg.ru/2008/04/23/konfiskaciya.html.</w:t>
      </w:r>
    </w:p>
    <w:p w:rsidR="00A24B5F" w:rsidRPr="00F519F1" w:rsidRDefault="00A24B5F" w:rsidP="00095D10">
      <w:pPr>
        <w:pStyle w:val="a3"/>
        <w:numPr>
          <w:ilvl w:val="0"/>
          <w:numId w:val="20"/>
        </w:numPr>
        <w:spacing w:after="0" w:line="240" w:lineRule="auto"/>
        <w:ind w:left="426" w:hanging="426"/>
        <w:jc w:val="both"/>
        <w:rPr>
          <w:rFonts w:ascii="Times New Roman" w:eastAsia="Times New Roman" w:hAnsi="Times New Roman" w:cs="Times New Roman"/>
          <w:sz w:val="24"/>
          <w:szCs w:val="24"/>
        </w:rPr>
      </w:pPr>
      <w:r w:rsidRPr="00F519F1">
        <w:rPr>
          <w:rFonts w:ascii="Times New Roman" w:eastAsia="Times New Roman" w:hAnsi="Times New Roman" w:cs="Times New Roman"/>
          <w:sz w:val="24"/>
          <w:szCs w:val="24"/>
        </w:rPr>
        <w:t xml:space="preserve">Актуальные проблемы совершенствования законодательства по вопросам конфискации имущества: Материалы «круглого стола». 22 апреля 2008 года. – М.: Издание Государственной Думы, 2009. </w:t>
      </w:r>
    </w:p>
    <w:p w:rsidR="00A24B5F" w:rsidRPr="00F519F1" w:rsidRDefault="00A24B5F" w:rsidP="00095D10">
      <w:pPr>
        <w:pStyle w:val="a3"/>
        <w:numPr>
          <w:ilvl w:val="0"/>
          <w:numId w:val="20"/>
        </w:numPr>
        <w:spacing w:after="0" w:line="240" w:lineRule="auto"/>
        <w:ind w:left="426" w:hanging="426"/>
        <w:jc w:val="both"/>
        <w:rPr>
          <w:rFonts w:ascii="Times New Roman" w:eastAsia="Times New Roman" w:hAnsi="Times New Roman" w:cs="Times New Roman"/>
          <w:sz w:val="24"/>
          <w:szCs w:val="24"/>
        </w:rPr>
      </w:pPr>
      <w:r w:rsidRPr="00F519F1">
        <w:rPr>
          <w:rFonts w:ascii="Times New Roman" w:eastAsia="Times New Roman" w:hAnsi="Times New Roman" w:cs="Times New Roman"/>
          <w:sz w:val="24"/>
          <w:szCs w:val="24"/>
        </w:rPr>
        <w:t>Официальный сайт Судебного Департамента РФ http://www.cdep.ru.</w:t>
      </w:r>
    </w:p>
    <w:p w:rsidR="00A24B5F" w:rsidRPr="00F519F1" w:rsidRDefault="00A24B5F" w:rsidP="00095D10">
      <w:pPr>
        <w:pStyle w:val="a3"/>
        <w:numPr>
          <w:ilvl w:val="0"/>
          <w:numId w:val="20"/>
        </w:numPr>
        <w:spacing w:after="0" w:line="240" w:lineRule="auto"/>
        <w:ind w:left="426" w:hanging="426"/>
        <w:jc w:val="both"/>
        <w:rPr>
          <w:rFonts w:ascii="Times New Roman" w:eastAsia="Times New Roman" w:hAnsi="Times New Roman" w:cs="Times New Roman"/>
          <w:sz w:val="24"/>
          <w:szCs w:val="24"/>
        </w:rPr>
      </w:pPr>
      <w:r w:rsidRPr="00F519F1">
        <w:rPr>
          <w:rFonts w:ascii="Times New Roman" w:eastAsia="Times New Roman" w:hAnsi="Times New Roman" w:cs="Times New Roman"/>
          <w:sz w:val="24"/>
          <w:szCs w:val="24"/>
        </w:rPr>
        <w:t>Официальный сайт Федеральной службы государственной статистики http://www.gks.ru.</w:t>
      </w:r>
    </w:p>
    <w:p w:rsidR="00A24B5F" w:rsidRPr="00F519F1" w:rsidRDefault="00A24B5F" w:rsidP="00095D10">
      <w:pPr>
        <w:pStyle w:val="a3"/>
        <w:numPr>
          <w:ilvl w:val="0"/>
          <w:numId w:val="20"/>
        </w:numPr>
        <w:spacing w:after="0" w:line="240" w:lineRule="auto"/>
        <w:ind w:left="426" w:hanging="426"/>
        <w:jc w:val="both"/>
        <w:rPr>
          <w:rFonts w:ascii="Times New Roman" w:eastAsia="Times New Roman" w:hAnsi="Times New Roman" w:cs="Times New Roman"/>
          <w:sz w:val="24"/>
          <w:szCs w:val="24"/>
        </w:rPr>
      </w:pPr>
      <w:r w:rsidRPr="00F519F1">
        <w:rPr>
          <w:rFonts w:ascii="Times New Roman" w:eastAsia="Times New Roman" w:hAnsi="Times New Roman" w:cs="Times New Roman"/>
          <w:sz w:val="24"/>
          <w:szCs w:val="24"/>
        </w:rPr>
        <w:t xml:space="preserve">Архив мирового судьи судебного участка Первомайского района Томской области за </w:t>
      </w:r>
      <w:smartTag w:uri="urn:schemas-microsoft-com:office:smarttags" w:element="metricconverter">
        <w:smartTagPr>
          <w:attr w:name="ProductID" w:val="2008 г"/>
        </w:smartTagPr>
        <w:r w:rsidRPr="00F519F1">
          <w:rPr>
            <w:rFonts w:ascii="Times New Roman" w:eastAsia="Times New Roman" w:hAnsi="Times New Roman" w:cs="Times New Roman"/>
            <w:sz w:val="24"/>
            <w:szCs w:val="24"/>
          </w:rPr>
          <w:t>2008 г</w:t>
        </w:r>
      </w:smartTag>
      <w:r w:rsidRPr="00F519F1">
        <w:rPr>
          <w:rFonts w:ascii="Times New Roman" w:eastAsia="Times New Roman" w:hAnsi="Times New Roman" w:cs="Times New Roman"/>
          <w:sz w:val="24"/>
          <w:szCs w:val="24"/>
        </w:rPr>
        <w:t>.</w:t>
      </w:r>
    </w:p>
    <w:p w:rsidR="00A24B5F" w:rsidRPr="00F519F1" w:rsidRDefault="00A24B5F" w:rsidP="00095D10">
      <w:pPr>
        <w:pStyle w:val="a3"/>
        <w:numPr>
          <w:ilvl w:val="0"/>
          <w:numId w:val="20"/>
        </w:numPr>
        <w:spacing w:after="0" w:line="240" w:lineRule="auto"/>
        <w:ind w:left="426" w:hanging="426"/>
        <w:jc w:val="both"/>
        <w:rPr>
          <w:rFonts w:ascii="Times New Roman" w:eastAsia="Times New Roman" w:hAnsi="Times New Roman" w:cs="Times New Roman"/>
          <w:sz w:val="24"/>
          <w:szCs w:val="24"/>
        </w:rPr>
      </w:pPr>
      <w:r w:rsidRPr="00F519F1">
        <w:rPr>
          <w:rFonts w:ascii="Times New Roman" w:eastAsia="Times New Roman" w:hAnsi="Times New Roman" w:cs="Times New Roman"/>
          <w:sz w:val="24"/>
          <w:szCs w:val="24"/>
        </w:rPr>
        <w:t xml:space="preserve">Голик Ю.В. Существенная конфискация // Независимая газета. – 5 октября </w:t>
      </w:r>
      <w:smartTag w:uri="urn:schemas-microsoft-com:office:smarttags" w:element="metricconverter">
        <w:smartTagPr>
          <w:attr w:name="ProductID" w:val="2010 г"/>
        </w:smartTagPr>
        <w:r w:rsidRPr="00F519F1">
          <w:rPr>
            <w:rFonts w:ascii="Times New Roman" w:eastAsia="Times New Roman" w:hAnsi="Times New Roman" w:cs="Times New Roman"/>
            <w:sz w:val="24"/>
            <w:szCs w:val="24"/>
          </w:rPr>
          <w:t>2010 г</w:t>
        </w:r>
      </w:smartTag>
      <w:r>
        <w:rPr>
          <w:rFonts w:ascii="Times New Roman" w:eastAsia="Times New Roman" w:hAnsi="Times New Roman" w:cs="Times New Roman"/>
          <w:sz w:val="24"/>
          <w:szCs w:val="24"/>
        </w:rPr>
        <w:t xml:space="preserve">. </w:t>
      </w:r>
    </w:p>
    <w:p w:rsidR="00A24B5F" w:rsidRPr="00F519F1" w:rsidRDefault="00A24B5F" w:rsidP="00095D10">
      <w:pPr>
        <w:pStyle w:val="a3"/>
        <w:numPr>
          <w:ilvl w:val="0"/>
          <w:numId w:val="20"/>
        </w:numPr>
        <w:spacing w:after="0" w:line="240" w:lineRule="auto"/>
        <w:ind w:left="426" w:hanging="426"/>
        <w:jc w:val="both"/>
        <w:rPr>
          <w:rFonts w:ascii="Times New Roman" w:eastAsia="Times New Roman" w:hAnsi="Times New Roman" w:cs="Times New Roman"/>
          <w:sz w:val="24"/>
          <w:szCs w:val="24"/>
        </w:rPr>
      </w:pPr>
      <w:r w:rsidRPr="00F519F1">
        <w:rPr>
          <w:rFonts w:ascii="Times New Roman" w:eastAsia="Times New Roman" w:hAnsi="Times New Roman" w:cs="Times New Roman"/>
          <w:sz w:val="24"/>
          <w:szCs w:val="24"/>
        </w:rPr>
        <w:t xml:space="preserve">Два года для следователя не срок [Электронный ресурс] // Российская газета. Центральный выпуск. № 4990 от 7 сентября </w:t>
      </w:r>
      <w:smartTag w:uri="urn:schemas-microsoft-com:office:smarttags" w:element="metricconverter">
        <w:smartTagPr>
          <w:attr w:name="ProductID" w:val="2009 г"/>
        </w:smartTagPr>
        <w:r w:rsidRPr="00F519F1">
          <w:rPr>
            <w:rFonts w:ascii="Times New Roman" w:eastAsia="Times New Roman" w:hAnsi="Times New Roman" w:cs="Times New Roman"/>
            <w:sz w:val="24"/>
            <w:szCs w:val="24"/>
          </w:rPr>
          <w:t>2009 г</w:t>
        </w:r>
      </w:smartTag>
      <w:r w:rsidRPr="00F519F1">
        <w:rPr>
          <w:rFonts w:ascii="Times New Roman" w:eastAsia="Times New Roman" w:hAnsi="Times New Roman" w:cs="Times New Roman"/>
          <w:sz w:val="24"/>
          <w:szCs w:val="24"/>
        </w:rPr>
        <w:t>. URL: http://www.rg.ru/2009/09/07/bastrykin.html.</w:t>
      </w:r>
    </w:p>
    <w:p w:rsidR="00A24B5F" w:rsidRPr="004A3B07" w:rsidRDefault="00A24B5F" w:rsidP="00A24B5F">
      <w:pPr>
        <w:pStyle w:val="a3"/>
        <w:spacing w:after="0" w:line="360" w:lineRule="auto"/>
        <w:ind w:firstLine="567"/>
        <w:jc w:val="both"/>
        <w:rPr>
          <w:rFonts w:ascii="Times New Roman" w:eastAsia="Times New Roman" w:hAnsi="Times New Roman" w:cs="Times New Roman"/>
          <w:sz w:val="24"/>
          <w:szCs w:val="24"/>
        </w:rPr>
      </w:pPr>
    </w:p>
    <w:p w:rsidR="00A24B5F" w:rsidRDefault="00A24B5F" w:rsidP="00A24B5F">
      <w:pPr>
        <w:spacing w:after="0" w:line="240" w:lineRule="auto"/>
        <w:jc w:val="right"/>
        <w:rPr>
          <w:rFonts w:ascii="Times New Roman" w:eastAsia="Times New Roman" w:hAnsi="Times New Roman" w:cs="Times New Roman"/>
          <w:i/>
          <w:sz w:val="24"/>
          <w:szCs w:val="24"/>
        </w:rPr>
      </w:pPr>
    </w:p>
    <w:p w:rsidR="008763E5" w:rsidRDefault="008763E5" w:rsidP="00A24B5F">
      <w:pPr>
        <w:spacing w:after="0" w:line="240" w:lineRule="auto"/>
        <w:jc w:val="right"/>
        <w:rPr>
          <w:rFonts w:ascii="Times New Roman" w:eastAsia="Times New Roman" w:hAnsi="Times New Roman" w:cs="Times New Roman"/>
          <w:i/>
          <w:sz w:val="24"/>
          <w:szCs w:val="24"/>
        </w:rPr>
      </w:pPr>
    </w:p>
    <w:p w:rsidR="008763E5" w:rsidRDefault="008763E5" w:rsidP="00A24B5F">
      <w:pPr>
        <w:spacing w:after="0" w:line="240" w:lineRule="auto"/>
        <w:jc w:val="right"/>
        <w:rPr>
          <w:rFonts w:ascii="Times New Roman" w:eastAsia="Times New Roman" w:hAnsi="Times New Roman" w:cs="Times New Roman"/>
          <w:i/>
          <w:sz w:val="24"/>
          <w:szCs w:val="24"/>
        </w:rPr>
      </w:pPr>
    </w:p>
    <w:p w:rsidR="00A24B5F" w:rsidRPr="004A3B07" w:rsidRDefault="00A24B5F" w:rsidP="00A24B5F">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Русанов Г.А.,</w:t>
      </w:r>
    </w:p>
    <w:p w:rsidR="00A24B5F" w:rsidRPr="004A3B07" w:rsidRDefault="00A24B5F" w:rsidP="00A24B5F">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к.ю.н., </w:t>
      </w:r>
      <w:r w:rsidRPr="004A3B07">
        <w:rPr>
          <w:rFonts w:ascii="Times New Roman" w:eastAsia="Times New Roman" w:hAnsi="Times New Roman" w:cs="Times New Roman"/>
          <w:i/>
          <w:sz w:val="24"/>
          <w:szCs w:val="24"/>
        </w:rPr>
        <w:t xml:space="preserve">старший преподаватель кафедры уголовно-правовых дисциплин </w:t>
      </w:r>
    </w:p>
    <w:p w:rsidR="00A24B5F" w:rsidRPr="004A3B07" w:rsidRDefault="00A24B5F" w:rsidP="00A24B5F">
      <w:pPr>
        <w:spacing w:after="0" w:line="240" w:lineRule="auto"/>
        <w:jc w:val="right"/>
        <w:rPr>
          <w:rFonts w:ascii="Times New Roman" w:eastAsia="Times New Roman" w:hAnsi="Times New Roman" w:cs="Times New Roman"/>
          <w:i/>
          <w:sz w:val="24"/>
          <w:szCs w:val="24"/>
        </w:rPr>
      </w:pPr>
      <w:r w:rsidRPr="004A3B07">
        <w:rPr>
          <w:rFonts w:ascii="Times New Roman" w:eastAsia="Times New Roman" w:hAnsi="Times New Roman" w:cs="Times New Roman"/>
          <w:i/>
          <w:sz w:val="24"/>
          <w:szCs w:val="24"/>
        </w:rPr>
        <w:t>Западно-Сибирского филиала Российской академии правосудия,</w:t>
      </w:r>
    </w:p>
    <w:p w:rsidR="00A24B5F" w:rsidRPr="004A3B07" w:rsidRDefault="00A24B5F" w:rsidP="00A24B5F">
      <w:pPr>
        <w:spacing w:after="0" w:line="360" w:lineRule="auto"/>
        <w:jc w:val="right"/>
        <w:rPr>
          <w:rFonts w:ascii="Times New Roman" w:eastAsia="Times New Roman" w:hAnsi="Times New Roman" w:cs="Times New Roman"/>
          <w:i/>
          <w:sz w:val="24"/>
          <w:szCs w:val="24"/>
        </w:rPr>
      </w:pPr>
      <w:r w:rsidRPr="004A3B07">
        <w:rPr>
          <w:rFonts w:ascii="Times New Roman" w:eastAsia="Times New Roman" w:hAnsi="Times New Roman" w:cs="Times New Roman"/>
          <w:i/>
          <w:sz w:val="24"/>
          <w:szCs w:val="24"/>
        </w:rPr>
        <w:t xml:space="preserve"> </w:t>
      </w:r>
    </w:p>
    <w:p w:rsidR="00A24B5F" w:rsidRDefault="00A24B5F" w:rsidP="00A24B5F">
      <w:pPr>
        <w:spacing w:after="0" w:line="240" w:lineRule="auto"/>
        <w:jc w:val="center"/>
        <w:rPr>
          <w:rFonts w:ascii="Times New Roman" w:eastAsia="Times New Roman" w:hAnsi="Times New Roman" w:cs="Times New Roman"/>
          <w:b/>
          <w:sz w:val="28"/>
          <w:szCs w:val="28"/>
        </w:rPr>
      </w:pPr>
      <w:r w:rsidRPr="008871E2">
        <w:rPr>
          <w:rFonts w:ascii="Times New Roman" w:eastAsia="Times New Roman" w:hAnsi="Times New Roman" w:cs="Times New Roman"/>
          <w:b/>
          <w:sz w:val="28"/>
          <w:szCs w:val="28"/>
        </w:rPr>
        <w:t xml:space="preserve">Социальная обусловленность уголовно-правовой охраны </w:t>
      </w:r>
    </w:p>
    <w:p w:rsidR="00A24B5F" w:rsidRPr="008871E2" w:rsidRDefault="00A24B5F" w:rsidP="00A24B5F">
      <w:pPr>
        <w:spacing w:after="0" w:line="240" w:lineRule="auto"/>
        <w:jc w:val="center"/>
        <w:rPr>
          <w:rFonts w:ascii="Times New Roman" w:eastAsia="Times New Roman" w:hAnsi="Times New Roman" w:cs="Times New Roman"/>
          <w:b/>
          <w:sz w:val="28"/>
          <w:szCs w:val="28"/>
        </w:rPr>
      </w:pPr>
      <w:r w:rsidRPr="008871E2">
        <w:rPr>
          <w:rFonts w:ascii="Times New Roman" w:eastAsia="Times New Roman" w:hAnsi="Times New Roman" w:cs="Times New Roman"/>
          <w:b/>
          <w:sz w:val="28"/>
          <w:szCs w:val="28"/>
        </w:rPr>
        <w:t>экономических отношений</w:t>
      </w:r>
    </w:p>
    <w:p w:rsidR="00A24B5F" w:rsidRDefault="00A24B5F" w:rsidP="00A24B5F">
      <w:pPr>
        <w:spacing w:after="0" w:line="360" w:lineRule="auto"/>
        <w:ind w:firstLine="567"/>
        <w:jc w:val="both"/>
        <w:rPr>
          <w:rFonts w:ascii="Times New Roman" w:eastAsia="Times New Roman" w:hAnsi="Times New Roman" w:cs="Times New Roman"/>
          <w:sz w:val="24"/>
          <w:szCs w:val="24"/>
        </w:rPr>
      </w:pP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Экономические отношения, как мы уже отмечали ран</w:t>
      </w:r>
      <w:r>
        <w:rPr>
          <w:rFonts w:ascii="Times New Roman" w:eastAsia="Times New Roman" w:hAnsi="Times New Roman" w:cs="Times New Roman"/>
          <w:sz w:val="24"/>
          <w:szCs w:val="24"/>
        </w:rPr>
        <w:t>ее, являются важнейшим элементом</w:t>
      </w:r>
      <w:r w:rsidRPr="004A3B07">
        <w:rPr>
          <w:rFonts w:ascii="Times New Roman" w:eastAsia="Times New Roman" w:hAnsi="Times New Roman" w:cs="Times New Roman"/>
          <w:sz w:val="24"/>
          <w:szCs w:val="24"/>
        </w:rPr>
        <w:t xml:space="preserve"> развития общества и государства.  Социальная обусловленность их уголовно-правовой охраны базируется на значимости «корректного» существования данных отношений для общества. Вследствие этого обусловленность уголовно-правовой охраны отношений в сфере экономики предопределена, прежде всего, их социальной ценностью. В чем же ценность экономических отношений для общес</w:t>
      </w:r>
      <w:r>
        <w:rPr>
          <w:rFonts w:ascii="Times New Roman" w:eastAsia="Times New Roman" w:hAnsi="Times New Roman" w:cs="Times New Roman"/>
          <w:sz w:val="24"/>
          <w:szCs w:val="24"/>
        </w:rPr>
        <w:t>тва?</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Во-первых, экономические отношения являются базисом существования общества в целом. Экономические отношения лежат в основе удовлетворения потребностей общества. Рынок, предполагающий наличие экономических отношений, прежде всего, должен позволить человеку получить необходимые ресурсы для удовлетворения собственных потребностей. В экономической литературе в этой связи указывается, что «для того, чтобы жить людям тем или иным путем необходимо добывать себе продукты пропитания, одежду, крышу над головой и т.д. А эти цели достигаются в процессе экономической  деятельности, будь то собирательство и охота в первобытную эпоху, скотоводство или земледелие в последующие эпохи или промышленное производство в современную эпоху. Главная цель всякой экономической деятельности – это производство и распределение материальных или иных благ и услуг. Экономические явления, факты и события имеют свою логику функционирования и развития. В совокупности они составляют материальную основу экон</w:t>
      </w:r>
      <w:r>
        <w:rPr>
          <w:rFonts w:ascii="Times New Roman" w:eastAsia="Times New Roman" w:hAnsi="Times New Roman" w:cs="Times New Roman"/>
          <w:sz w:val="24"/>
          <w:szCs w:val="24"/>
        </w:rPr>
        <w:t xml:space="preserve">омического развития общества» [8. </w:t>
      </w:r>
      <w:r w:rsidRPr="004A3B07">
        <w:rPr>
          <w:rFonts w:ascii="Times New Roman" w:eastAsia="Times New Roman" w:hAnsi="Times New Roman" w:cs="Times New Roman"/>
          <w:sz w:val="24"/>
          <w:szCs w:val="24"/>
        </w:rPr>
        <w:t>С.12].</w:t>
      </w:r>
    </w:p>
    <w:p w:rsidR="00A24B5F"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К.Р. Макконел и С.Л. Брю в своей знаменитой работе «Экономикс» определяют два фундаментальных фактора, охватывающих всю проблему экономии:</w:t>
      </w:r>
      <w:r>
        <w:rPr>
          <w:rFonts w:ascii="Times New Roman" w:eastAsia="Times New Roman" w:hAnsi="Times New Roman" w:cs="Times New Roman"/>
          <w:sz w:val="24"/>
          <w:szCs w:val="24"/>
        </w:rPr>
        <w:t xml:space="preserve"> 1) </w:t>
      </w:r>
      <w:r w:rsidRPr="004A3B07">
        <w:rPr>
          <w:rFonts w:ascii="Times New Roman" w:eastAsia="Times New Roman" w:hAnsi="Times New Roman" w:cs="Times New Roman"/>
          <w:sz w:val="24"/>
          <w:szCs w:val="24"/>
        </w:rPr>
        <w:t>материальные потребности общества, то есть материальные потребности составляющих его индивидуумов и институтов, буквально безграничны или неутолимы;</w:t>
      </w:r>
      <w:r>
        <w:rPr>
          <w:rFonts w:ascii="Times New Roman" w:eastAsia="Times New Roman" w:hAnsi="Times New Roman" w:cs="Times New Roman"/>
          <w:sz w:val="24"/>
          <w:szCs w:val="24"/>
        </w:rPr>
        <w:t xml:space="preserve"> 2) </w:t>
      </w:r>
      <w:r w:rsidRPr="004A3B07">
        <w:rPr>
          <w:rFonts w:ascii="Times New Roman" w:eastAsia="Times New Roman" w:hAnsi="Times New Roman" w:cs="Times New Roman"/>
          <w:sz w:val="24"/>
          <w:szCs w:val="24"/>
        </w:rPr>
        <w:t>экономические ресурсы, то есть средства производства товаров и услуг, ограничены, или редки</w:t>
      </w:r>
      <w:r>
        <w:rPr>
          <w:rFonts w:ascii="Times New Roman" w:eastAsia="Times New Roman" w:hAnsi="Times New Roman" w:cs="Times New Roman"/>
          <w:sz w:val="24"/>
          <w:szCs w:val="24"/>
        </w:rPr>
        <w:t xml:space="preserve"> [4. </w:t>
      </w:r>
      <w:r w:rsidRPr="004A3B07">
        <w:rPr>
          <w:rFonts w:ascii="Times New Roman" w:eastAsia="Times New Roman" w:hAnsi="Times New Roman" w:cs="Times New Roman"/>
          <w:sz w:val="24"/>
          <w:szCs w:val="24"/>
        </w:rPr>
        <w:t xml:space="preserve">С.4-25]. </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Под материальными потребностями они понимают «желания потребителей приобрести и использовать различные товары и услуги, которые имеют полезность. Их перечень включает поразительно широкий спектр товаров: жилые дома, автомобили, зубную пасту, пиццу, с</w:t>
      </w:r>
      <w:r>
        <w:rPr>
          <w:rFonts w:ascii="Times New Roman" w:eastAsia="Times New Roman" w:hAnsi="Times New Roman" w:cs="Times New Roman"/>
          <w:sz w:val="24"/>
          <w:szCs w:val="24"/>
        </w:rPr>
        <w:t>витеры, гамбургеры. Бесчисленное</w:t>
      </w:r>
      <w:r w:rsidRPr="004A3B07">
        <w:rPr>
          <w:rFonts w:ascii="Times New Roman" w:eastAsia="Times New Roman" w:hAnsi="Times New Roman" w:cs="Times New Roman"/>
          <w:sz w:val="24"/>
          <w:szCs w:val="24"/>
        </w:rPr>
        <w:t xml:space="preserve"> множество товаров, которые мы </w:t>
      </w:r>
      <w:r w:rsidRPr="004A3B07">
        <w:rPr>
          <w:rFonts w:ascii="Times New Roman" w:eastAsia="Times New Roman" w:hAnsi="Times New Roman" w:cs="Times New Roman"/>
          <w:sz w:val="24"/>
          <w:szCs w:val="24"/>
        </w:rPr>
        <w:lastRenderedPageBreak/>
        <w:t>иногда подразделяем  на предметы первой необходимости (пища, жилье, одежда) и предметы роскоши (духи, яхты, норковые шубы), способно удовлетворять человеческие потребности»</w:t>
      </w:r>
      <w:r>
        <w:rPr>
          <w:rFonts w:ascii="Times New Roman" w:eastAsia="Times New Roman" w:hAnsi="Times New Roman" w:cs="Times New Roman"/>
          <w:sz w:val="24"/>
          <w:szCs w:val="24"/>
        </w:rPr>
        <w:t xml:space="preserve"> [4. </w:t>
      </w:r>
      <w:r w:rsidRPr="004A3B07">
        <w:rPr>
          <w:rFonts w:ascii="Times New Roman" w:eastAsia="Times New Roman" w:hAnsi="Times New Roman" w:cs="Times New Roman"/>
          <w:sz w:val="24"/>
          <w:szCs w:val="24"/>
        </w:rPr>
        <w:t>С.25]. Первое и важнейшее свойство экономических отношений, определяющее их ценность для общества обусловлено именно данным фактором – способностью удовлетворять потребности индивидуумов и, как следствие, общества в целом. Таким образом, само существование общества базируется на экономических отношениях, так как без удовлетворения ряда потребностей, относимых к базисным</w:t>
      </w:r>
      <w:r>
        <w:rPr>
          <w:rFonts w:ascii="Times New Roman" w:eastAsia="Times New Roman" w:hAnsi="Times New Roman" w:cs="Times New Roman"/>
          <w:sz w:val="24"/>
          <w:szCs w:val="24"/>
        </w:rPr>
        <w:t>,</w:t>
      </w:r>
      <w:r w:rsidRPr="004A3B07">
        <w:rPr>
          <w:rFonts w:ascii="Times New Roman" w:eastAsia="Times New Roman" w:hAnsi="Times New Roman" w:cs="Times New Roman"/>
          <w:sz w:val="24"/>
          <w:szCs w:val="24"/>
        </w:rPr>
        <w:t xml:space="preserve"> невозможно  существование человека.  </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Государство в этой связи призвано обеспечивать возможность для членов общества удовлетворять собственные потребности. Применительно к данному вопросу известные американские экономисты М. Кац и Х. Роузен отмечают, что «из-за ограниченности ресурсов никто не может получить абсолютно все, что он хочет. Поэтому в каждом обществе должен быть разработан механизм распределения произведенных товаров среди своих членов… Хотя вопрос о распределении стоит перед каждым обществом, механизм принятия подобного решения  может различаться для каждой страны…в странах с плановой экономикой такие решения принимались государственными институтами…в таких странах, как США, Канада, Великобритания, Австралия, экономика опирается на рыночную систему, где механизм распределения ресурсов зависит главным образом от отдельных потребителей и производителей товаров независимо от какого-либо централизованного руководства»</w:t>
      </w:r>
      <w:r>
        <w:rPr>
          <w:rFonts w:ascii="Times New Roman" w:eastAsia="Times New Roman" w:hAnsi="Times New Roman" w:cs="Times New Roman"/>
          <w:sz w:val="24"/>
          <w:szCs w:val="24"/>
        </w:rPr>
        <w:t xml:space="preserve"> [1. </w:t>
      </w:r>
      <w:r w:rsidRPr="004A3B07">
        <w:rPr>
          <w:rFonts w:ascii="Times New Roman" w:eastAsia="Times New Roman" w:hAnsi="Times New Roman" w:cs="Times New Roman"/>
          <w:sz w:val="24"/>
          <w:szCs w:val="24"/>
        </w:rPr>
        <w:t>С.4]. Именно проблему удовлетворения потребностей человека называют важнейшей причиной происхождения государства. В частности, отмечается, что консолидация общества в племенные ассоциации во многом была предопределена экономическими и климатическими  факторами: исчезновение крупных животных вызвало расформирование больших родовых охотничьих коллективов на небольшие семейные производственные группы, что делало достаточно проблематичным процесс выжив</w:t>
      </w:r>
      <w:r>
        <w:rPr>
          <w:rFonts w:ascii="Times New Roman" w:eastAsia="Times New Roman" w:hAnsi="Times New Roman" w:cs="Times New Roman"/>
          <w:sz w:val="24"/>
          <w:szCs w:val="24"/>
        </w:rPr>
        <w:t>ания человека. Следствием этого</w:t>
      </w:r>
      <w:r w:rsidRPr="004A3B07">
        <w:rPr>
          <w:rFonts w:ascii="Times New Roman" w:eastAsia="Times New Roman" w:hAnsi="Times New Roman" w:cs="Times New Roman"/>
          <w:sz w:val="24"/>
          <w:szCs w:val="24"/>
        </w:rPr>
        <w:t xml:space="preserve"> стало первое крупное общественное разделение труда, так как человек вынужден был расширять свой пищевой рацион за счет растительности, что привело </w:t>
      </w:r>
      <w:r>
        <w:rPr>
          <w:rFonts w:ascii="Times New Roman" w:eastAsia="Times New Roman" w:hAnsi="Times New Roman" w:cs="Times New Roman"/>
          <w:sz w:val="24"/>
          <w:szCs w:val="24"/>
        </w:rPr>
        <w:t xml:space="preserve">к развитию земледелия, а также </w:t>
      </w:r>
      <w:r w:rsidRPr="004A3B07">
        <w:rPr>
          <w:rFonts w:ascii="Times New Roman" w:eastAsia="Times New Roman" w:hAnsi="Times New Roman" w:cs="Times New Roman"/>
          <w:sz w:val="24"/>
          <w:szCs w:val="24"/>
        </w:rPr>
        <w:t xml:space="preserve">скотоводства. Таким образом, человек от присваивающе-потребительской экономики </w:t>
      </w:r>
      <w:r>
        <w:rPr>
          <w:rFonts w:ascii="Times New Roman" w:eastAsia="Times New Roman" w:hAnsi="Times New Roman" w:cs="Times New Roman"/>
          <w:sz w:val="24"/>
          <w:szCs w:val="24"/>
        </w:rPr>
        <w:t xml:space="preserve">перешел </w:t>
      </w:r>
      <w:r w:rsidRPr="004A3B07">
        <w:rPr>
          <w:rFonts w:ascii="Times New Roman" w:eastAsia="Times New Roman" w:hAnsi="Times New Roman" w:cs="Times New Roman"/>
          <w:sz w:val="24"/>
          <w:szCs w:val="24"/>
        </w:rPr>
        <w:t>к производящей. В этот момент впервые появился избыточный продукт. Второе крупное общественное разделение труда заключалось в появление ремесла, а третье решающее разделение труда, которое в итоге привело к формированию экономических отношений, а следовательно, и происхождению г</w:t>
      </w:r>
      <w:r>
        <w:rPr>
          <w:rFonts w:ascii="Times New Roman" w:eastAsia="Times New Roman" w:hAnsi="Times New Roman" w:cs="Times New Roman"/>
          <w:sz w:val="24"/>
          <w:szCs w:val="24"/>
        </w:rPr>
        <w:t>осударства, состояло в появлении</w:t>
      </w:r>
      <w:r w:rsidRPr="004A3B07">
        <w:rPr>
          <w:rFonts w:ascii="Times New Roman" w:eastAsia="Times New Roman" w:hAnsi="Times New Roman" w:cs="Times New Roman"/>
          <w:sz w:val="24"/>
          <w:szCs w:val="24"/>
        </w:rPr>
        <w:t xml:space="preserve"> товарообменных отношений и целого класса, который занимался данным видом деятельности – купцов. Индивидуализация труда и получение избыточного продукта стали основой изменений в отношениях собственности: она разделилась на частную (созданную личным трудом) и общественную. Основная масса частной собственности накапливалась у лиц, осуществляющих властные полномочия, что связывалось поначалу с необходимостью должного выполнения управленческих функций, затем переросло в систему, а все представители публичной власти приобрели различного рода привилегии.  Три крупных общественных разделения труда, ознаменовавших переход общества к «производящей» экономике, возникновение частной собственности и классов дали толчок к формированию государства как особому проявлению публичной власти, стоящей над обществом и регулирующей проходящие в нем процессы</w:t>
      </w:r>
      <w:r>
        <w:rPr>
          <w:rFonts w:ascii="Times New Roman" w:eastAsia="Times New Roman" w:hAnsi="Times New Roman" w:cs="Times New Roman"/>
          <w:sz w:val="24"/>
          <w:szCs w:val="24"/>
        </w:rPr>
        <w:t xml:space="preserve"> </w:t>
      </w:r>
      <w:r w:rsidRPr="004A3B07">
        <w:rPr>
          <w:rFonts w:ascii="Times New Roman" w:eastAsia="Times New Roman" w:hAnsi="Times New Roman" w:cs="Times New Roman"/>
          <w:sz w:val="24"/>
          <w:szCs w:val="24"/>
        </w:rPr>
        <w:t xml:space="preserve">[6].            </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 xml:space="preserve">Исходя из этого, сам смысл существования государства во многом предопределен необходимостью удовлетворения потребностей человека и базируется на существовании экономических отношений. Вследствие этого защита экономических отношений является, по сути, защитой государственности. </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В этой связ</w:t>
      </w:r>
      <w:r>
        <w:rPr>
          <w:rFonts w:ascii="Times New Roman" w:eastAsia="Times New Roman" w:hAnsi="Times New Roman" w:cs="Times New Roman"/>
          <w:sz w:val="24"/>
          <w:szCs w:val="24"/>
        </w:rPr>
        <w:t xml:space="preserve">и необходимо также упомянуть об общественных благах, под которыми </w:t>
      </w:r>
      <w:r w:rsidRPr="004A3B07">
        <w:rPr>
          <w:rFonts w:ascii="Times New Roman" w:eastAsia="Times New Roman" w:hAnsi="Times New Roman" w:cs="Times New Roman"/>
          <w:sz w:val="24"/>
          <w:szCs w:val="24"/>
        </w:rPr>
        <w:t xml:space="preserve">понимаются блага, </w:t>
      </w:r>
      <w:r>
        <w:rPr>
          <w:rFonts w:ascii="Times New Roman" w:eastAsia="Times New Roman" w:hAnsi="Times New Roman" w:cs="Times New Roman"/>
          <w:sz w:val="24"/>
          <w:szCs w:val="24"/>
        </w:rPr>
        <w:t xml:space="preserve">потребляемые </w:t>
      </w:r>
      <w:r w:rsidRPr="004A3B07">
        <w:rPr>
          <w:rFonts w:ascii="Times New Roman" w:eastAsia="Times New Roman" w:hAnsi="Times New Roman" w:cs="Times New Roman"/>
          <w:sz w:val="24"/>
          <w:szCs w:val="24"/>
        </w:rPr>
        <w:t>всеми гражданами независимо от того, платят за него люди ли нет. Например, национальная оборона</w:t>
      </w:r>
      <w:r>
        <w:rPr>
          <w:rFonts w:ascii="Times New Roman" w:eastAsia="Times New Roman" w:hAnsi="Times New Roman" w:cs="Times New Roman"/>
          <w:sz w:val="24"/>
          <w:szCs w:val="24"/>
        </w:rPr>
        <w:t xml:space="preserve"> [5. </w:t>
      </w:r>
      <w:r w:rsidRPr="004A3B07">
        <w:rPr>
          <w:rFonts w:ascii="Times New Roman" w:eastAsia="Times New Roman" w:hAnsi="Times New Roman" w:cs="Times New Roman"/>
          <w:sz w:val="24"/>
          <w:szCs w:val="24"/>
        </w:rPr>
        <w:t xml:space="preserve">С.430]. Общественные блага тесно связаны с проблемой существования самого государства и его независимости, а удовлетворение общественного блага является также важным фактором экономических отношений. </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 xml:space="preserve">Применительно к защите экономических отношений необходимо также подразделять два аспекта. </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 xml:space="preserve">Во-первых, экономические отношения выступают в роли фактора удовлетворения потребностей конкретного индивидуума. Как следствие, государство должно обеспечивать защиту права гражданина на обеспечение данной возможности. В этом проявляется </w:t>
      </w:r>
      <w:r>
        <w:rPr>
          <w:rFonts w:ascii="Times New Roman" w:eastAsia="Times New Roman" w:hAnsi="Times New Roman" w:cs="Times New Roman"/>
          <w:sz w:val="24"/>
          <w:szCs w:val="24"/>
        </w:rPr>
        <w:t xml:space="preserve">сущность </w:t>
      </w:r>
      <w:r w:rsidRPr="004A3B07">
        <w:rPr>
          <w:rFonts w:ascii="Times New Roman" w:eastAsia="Times New Roman" w:hAnsi="Times New Roman" w:cs="Times New Roman"/>
          <w:sz w:val="24"/>
          <w:szCs w:val="24"/>
        </w:rPr>
        <w:t xml:space="preserve">экономической функции государства. </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Во-вторых, экономические отношения выступают в роли фактора удовлетворения потребностей на макроуровне. Нехватка ресурсов для государства должна компенсироваться экономическими связями различных государств. Потребности государства предопределяются потребностями членов общества – г</w:t>
      </w:r>
      <w:r>
        <w:rPr>
          <w:rFonts w:ascii="Times New Roman" w:eastAsia="Times New Roman" w:hAnsi="Times New Roman" w:cs="Times New Roman"/>
          <w:sz w:val="24"/>
          <w:szCs w:val="24"/>
        </w:rPr>
        <w:t xml:space="preserve">раждан данного государства,  </w:t>
      </w:r>
      <w:r w:rsidRPr="004A3B07">
        <w:rPr>
          <w:rFonts w:ascii="Times New Roman" w:eastAsia="Times New Roman" w:hAnsi="Times New Roman" w:cs="Times New Roman"/>
          <w:sz w:val="24"/>
          <w:szCs w:val="24"/>
        </w:rPr>
        <w:t xml:space="preserve">следовательно, удовлетворения потребностей государства напрямую связано с удовлетворением потребностей отдельных членов данного общества – граждан государства. Вследствие данного обстоятельства, представляется, что необходимо говорить не только о защите экономических отношений применительно к удовлетворению потребностей конкретного индивида, </w:t>
      </w:r>
      <w:r>
        <w:rPr>
          <w:rFonts w:ascii="Times New Roman" w:eastAsia="Times New Roman" w:hAnsi="Times New Roman" w:cs="Times New Roman"/>
          <w:sz w:val="24"/>
          <w:szCs w:val="24"/>
        </w:rPr>
        <w:t xml:space="preserve">но </w:t>
      </w:r>
      <w:r w:rsidRPr="004A3B07">
        <w:rPr>
          <w:rFonts w:ascii="Times New Roman" w:eastAsia="Times New Roman" w:hAnsi="Times New Roman" w:cs="Times New Roman"/>
          <w:sz w:val="24"/>
          <w:szCs w:val="24"/>
        </w:rPr>
        <w:t xml:space="preserve">и о защите экономических отношений на макроуровне, связанных с возможностью удовлетворения потребностей всего общества в целом. </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Необходимо также иметь ввиду, что государство, выступая в той или иной мере в роли регулятора экономических отношений, как фактора удовлетворения материальных потребностей членов общества призвано также защищать интересы членов данного общества в экономической сфере и, прежде всего, право каждого гражданина, являющегося членом данного общества на возможность удовлетворения его материальных потребностей. Данная возможность должна быть обеспечена государством в равной степени для всех членов общества с одной стороны, с другой стороны</w:t>
      </w:r>
      <w:r>
        <w:rPr>
          <w:rFonts w:ascii="Times New Roman" w:eastAsia="Times New Roman" w:hAnsi="Times New Roman" w:cs="Times New Roman"/>
          <w:sz w:val="24"/>
          <w:szCs w:val="24"/>
        </w:rPr>
        <w:t>,</w:t>
      </w:r>
      <w:r w:rsidRPr="004A3B07">
        <w:rPr>
          <w:rFonts w:ascii="Times New Roman" w:eastAsia="Times New Roman" w:hAnsi="Times New Roman" w:cs="Times New Roman"/>
          <w:sz w:val="24"/>
          <w:szCs w:val="24"/>
        </w:rPr>
        <w:t xml:space="preserve"> в случае посягательства на данное право со стороны иных лиц, государство, используя силу принуждения</w:t>
      </w:r>
      <w:r>
        <w:rPr>
          <w:rFonts w:ascii="Times New Roman" w:eastAsia="Times New Roman" w:hAnsi="Times New Roman" w:cs="Times New Roman"/>
          <w:sz w:val="24"/>
          <w:szCs w:val="24"/>
        </w:rPr>
        <w:t>,</w:t>
      </w:r>
      <w:r w:rsidRPr="004A3B07">
        <w:rPr>
          <w:rFonts w:ascii="Times New Roman" w:eastAsia="Times New Roman" w:hAnsi="Times New Roman" w:cs="Times New Roman"/>
          <w:sz w:val="24"/>
          <w:szCs w:val="24"/>
        </w:rPr>
        <w:t xml:space="preserve"> должно данное право гражданина отстаивать, используя, в том числе и карательные методы воздействия. Таким образом, в определенных случаях государство может и должно вмешиваться в экономические отношения, возникающие между отдельными индивидами внутри данного общества с целью защиты права конкретного индивида на возможность удовлетворения его материальных потребностей, при этом возможно ограничение и ущемление прав иного лица, также являющегося членом данного общества, если данное лицо своими действиями ранее предприняло противоправную попытку для ограничения другого субъекта экономических отношений в области осуществления его экономических прав.  </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Исходя из вышеизложенного, вполне очевидным становится вывод о социальной обусловленности охраны отношений в сфере экономики. Но охрана данной группы отношений возможна далеко не только правовыми средствами в общем, и уголовно-правовыми средствами</w:t>
      </w:r>
      <w:r>
        <w:rPr>
          <w:rFonts w:ascii="Times New Roman" w:eastAsia="Times New Roman" w:hAnsi="Times New Roman" w:cs="Times New Roman"/>
          <w:sz w:val="24"/>
          <w:szCs w:val="24"/>
        </w:rPr>
        <w:t>,</w:t>
      </w:r>
      <w:r w:rsidRPr="004A3B07">
        <w:rPr>
          <w:rFonts w:ascii="Times New Roman" w:eastAsia="Times New Roman" w:hAnsi="Times New Roman" w:cs="Times New Roman"/>
          <w:sz w:val="24"/>
          <w:szCs w:val="24"/>
        </w:rPr>
        <w:t xml:space="preserve"> в частности. Вследствие этого возникает  вопрос о социальной обусловленности уголовно-правовой охраны отношений в сфере экономики.  В теории уголовного права проблема социальных оснований уголовной ответственности подробно изучалась В. Д. Филимоновым, который</w:t>
      </w:r>
      <w:r>
        <w:rPr>
          <w:rFonts w:ascii="Times New Roman" w:eastAsia="Times New Roman" w:hAnsi="Times New Roman" w:cs="Times New Roman"/>
          <w:sz w:val="24"/>
          <w:szCs w:val="24"/>
        </w:rPr>
        <w:t>,</w:t>
      </w:r>
      <w:r w:rsidRPr="004A3B07">
        <w:rPr>
          <w:rFonts w:ascii="Times New Roman" w:eastAsia="Times New Roman" w:hAnsi="Times New Roman" w:cs="Times New Roman"/>
          <w:sz w:val="24"/>
          <w:szCs w:val="24"/>
        </w:rPr>
        <w:t xml:space="preserve"> в частности</w:t>
      </w:r>
      <w:r>
        <w:rPr>
          <w:rFonts w:ascii="Times New Roman" w:eastAsia="Times New Roman" w:hAnsi="Times New Roman" w:cs="Times New Roman"/>
          <w:sz w:val="24"/>
          <w:szCs w:val="24"/>
        </w:rPr>
        <w:t>,</w:t>
      </w:r>
      <w:r w:rsidRPr="004A3B07">
        <w:rPr>
          <w:rFonts w:ascii="Times New Roman" w:eastAsia="Times New Roman" w:hAnsi="Times New Roman" w:cs="Times New Roman"/>
          <w:sz w:val="24"/>
          <w:szCs w:val="24"/>
        </w:rPr>
        <w:t xml:space="preserve"> указывает, что «социальным основанием уголовной ответственности следует признать крайнюю необходимость удовлетворения социальной потребности в применении к лицам, совершившим общественно опасные деяния, таких мер государственного принуждения, которые способны осуществить восстановление нарушенной преступлениями социальной справедливости, а также исправления лиц, совершивших преступления и предупреждение ими и иными лицами новых преступлений»</w:t>
      </w:r>
      <w:r>
        <w:rPr>
          <w:rFonts w:ascii="Times New Roman" w:eastAsia="Times New Roman" w:hAnsi="Times New Roman" w:cs="Times New Roman"/>
          <w:sz w:val="24"/>
          <w:szCs w:val="24"/>
        </w:rPr>
        <w:t xml:space="preserve"> [7. </w:t>
      </w:r>
      <w:r w:rsidRPr="004A3B07">
        <w:rPr>
          <w:rFonts w:ascii="Times New Roman" w:eastAsia="Times New Roman" w:hAnsi="Times New Roman" w:cs="Times New Roman"/>
          <w:sz w:val="24"/>
          <w:szCs w:val="24"/>
        </w:rPr>
        <w:t xml:space="preserve">С.38].  Необходимо отметить, что автор </w:t>
      </w:r>
      <w:r>
        <w:rPr>
          <w:rFonts w:ascii="Times New Roman" w:eastAsia="Times New Roman" w:hAnsi="Times New Roman" w:cs="Times New Roman"/>
          <w:sz w:val="24"/>
          <w:szCs w:val="24"/>
        </w:rPr>
        <w:t>в данном случае делает акцент не</w:t>
      </w:r>
      <w:r w:rsidRPr="004A3B07">
        <w:rPr>
          <w:rFonts w:ascii="Times New Roman" w:eastAsia="Times New Roman" w:hAnsi="Times New Roman" w:cs="Times New Roman"/>
          <w:sz w:val="24"/>
          <w:szCs w:val="24"/>
        </w:rPr>
        <w:t xml:space="preserve"> на проблеме социальных оснований установления уголовной ответственности за деяние, представляющее  общественную опасность, а на проблеме применения уголовной отв</w:t>
      </w:r>
      <w:r>
        <w:rPr>
          <w:rFonts w:ascii="Times New Roman" w:eastAsia="Times New Roman" w:hAnsi="Times New Roman" w:cs="Times New Roman"/>
          <w:sz w:val="24"/>
          <w:szCs w:val="24"/>
        </w:rPr>
        <w:t>етственности  за уже совершенное</w:t>
      </w:r>
      <w:r w:rsidRPr="004A3B07">
        <w:rPr>
          <w:rFonts w:ascii="Times New Roman" w:eastAsia="Times New Roman" w:hAnsi="Times New Roman" w:cs="Times New Roman"/>
          <w:sz w:val="24"/>
          <w:szCs w:val="24"/>
        </w:rPr>
        <w:t xml:space="preserve"> конкретное преступление. Нам же интересен, прежде всего, аспект социальной обусловленности уголовно-правовой охраны отношений в сфере эк</w:t>
      </w:r>
      <w:r>
        <w:rPr>
          <w:rFonts w:ascii="Times New Roman" w:eastAsia="Times New Roman" w:hAnsi="Times New Roman" w:cs="Times New Roman"/>
          <w:sz w:val="24"/>
          <w:szCs w:val="24"/>
        </w:rPr>
        <w:t>ономики в целом, то есть выявление того,</w:t>
      </w:r>
      <w:r w:rsidRPr="004A3B07">
        <w:rPr>
          <w:rFonts w:ascii="Times New Roman" w:eastAsia="Times New Roman" w:hAnsi="Times New Roman" w:cs="Times New Roman"/>
          <w:sz w:val="24"/>
          <w:szCs w:val="24"/>
        </w:rPr>
        <w:t xml:space="preserve"> почему государство должно вмешиваться в экономику </w:t>
      </w:r>
      <w:r>
        <w:rPr>
          <w:rFonts w:ascii="Times New Roman" w:eastAsia="Times New Roman" w:hAnsi="Times New Roman" w:cs="Times New Roman"/>
          <w:sz w:val="24"/>
          <w:szCs w:val="24"/>
        </w:rPr>
        <w:t xml:space="preserve">уголовно-правовыми средствами. </w:t>
      </w:r>
      <w:r w:rsidRPr="004A3B07">
        <w:rPr>
          <w:rFonts w:ascii="Times New Roman" w:eastAsia="Times New Roman" w:hAnsi="Times New Roman" w:cs="Times New Roman"/>
          <w:sz w:val="24"/>
          <w:szCs w:val="24"/>
        </w:rPr>
        <w:t>Филимонов</w:t>
      </w:r>
      <w:r w:rsidRPr="00AB02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4A3B07">
        <w:rPr>
          <w:rFonts w:ascii="Times New Roman" w:eastAsia="Times New Roman" w:hAnsi="Times New Roman" w:cs="Times New Roman"/>
          <w:sz w:val="24"/>
          <w:szCs w:val="24"/>
        </w:rPr>
        <w:t xml:space="preserve">Д. справедливо указывает, что «устанавливая уголовную ответственность за совершений преступлений, государство поступает правильно только тогда, когда оно оказывается в состоянии </w:t>
      </w:r>
      <w:r w:rsidRPr="004A3B07">
        <w:rPr>
          <w:rFonts w:ascii="Times New Roman" w:eastAsia="Times New Roman" w:hAnsi="Times New Roman" w:cs="Times New Roman"/>
          <w:i/>
          <w:sz w:val="24"/>
          <w:szCs w:val="24"/>
        </w:rPr>
        <w:t>крайней необходимости</w:t>
      </w:r>
      <w:r w:rsidRPr="004A3B07">
        <w:rPr>
          <w:rFonts w:ascii="Times New Roman" w:eastAsia="Times New Roman" w:hAnsi="Times New Roman" w:cs="Times New Roman"/>
          <w:sz w:val="24"/>
          <w:szCs w:val="24"/>
        </w:rPr>
        <w:t>. Иначе говоря, уголовная ответственность оправдана только тогда, когда у государства  нет других средств предупредить те тяжкие последствия, которые могут наступить без ее применения»</w:t>
      </w:r>
      <w:r>
        <w:rPr>
          <w:rFonts w:ascii="Times New Roman" w:eastAsia="Times New Roman" w:hAnsi="Times New Roman" w:cs="Times New Roman"/>
          <w:sz w:val="24"/>
          <w:szCs w:val="24"/>
        </w:rPr>
        <w:t xml:space="preserve"> [7. </w:t>
      </w:r>
      <w:r w:rsidRPr="004A3B07">
        <w:rPr>
          <w:rFonts w:ascii="Times New Roman" w:eastAsia="Times New Roman" w:hAnsi="Times New Roman" w:cs="Times New Roman"/>
          <w:sz w:val="24"/>
          <w:szCs w:val="24"/>
        </w:rPr>
        <w:t>С.38].</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 xml:space="preserve">Проецируя позицию В. Д. Филимонова на проблему социальной обусловленности уголовно-правовой охраны отношений в сфере экономики необходимо заметить, что уголовно-правовая охрана отношений в сфере экономики должна быть обусловлена, прежде всего, фактором возможности наступления тяжких последствий в результате совершения деяния в сфере экономики, то есть, таких последствий, которые ставят под угрозу осуществление нормальных экономических процессов  в обществе, как на микроуровне, так и на макроуровне. </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Здесь же снова возникает вопрос о пределах уголовно-правового воздействия государства на экономику, то есть, если исходить из позиции В. Д. Филимонова, возникает вопрос о том</w:t>
      </w:r>
      <w:r>
        <w:rPr>
          <w:rFonts w:ascii="Times New Roman" w:eastAsia="Times New Roman" w:hAnsi="Times New Roman" w:cs="Times New Roman"/>
          <w:sz w:val="24"/>
          <w:szCs w:val="24"/>
        </w:rPr>
        <w:t>,</w:t>
      </w:r>
      <w:r w:rsidRPr="004A3B07">
        <w:rPr>
          <w:rFonts w:ascii="Times New Roman" w:eastAsia="Times New Roman" w:hAnsi="Times New Roman" w:cs="Times New Roman"/>
          <w:sz w:val="24"/>
          <w:szCs w:val="24"/>
        </w:rPr>
        <w:t xml:space="preserve"> какие потенциальные последствия, наступившие в результате совершения общественно-опасного деяния в сфере экономики, могут быть признаны настолько тяжкими, что за совершение деяния в данной сфере может быть установлена уголовная ответственность со стороны государства.  </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В доктрине российского уголовного права признается, что фактическое наступление преступных последствий или реальная возможность их наступления является неотъемлемым признаком всех составов преступлений, а установление степени тяжести наступивших преступных последствий имеет важное значение как для решения вопроса о наличии оснований для привлечения к уголовной ответственности, так и для выбора характера и меры принудительного воздействия на виновного</w:t>
      </w:r>
      <w:r>
        <w:rPr>
          <w:rFonts w:ascii="Times New Roman" w:eastAsia="Times New Roman" w:hAnsi="Times New Roman" w:cs="Times New Roman"/>
          <w:sz w:val="24"/>
          <w:szCs w:val="24"/>
        </w:rPr>
        <w:t xml:space="preserve"> [2. </w:t>
      </w:r>
      <w:r w:rsidRPr="004A3B07">
        <w:rPr>
          <w:rFonts w:ascii="Times New Roman" w:eastAsia="Times New Roman" w:hAnsi="Times New Roman" w:cs="Times New Roman"/>
          <w:sz w:val="24"/>
          <w:szCs w:val="24"/>
        </w:rPr>
        <w:t>С.155,164]. В главе 22 УК РФ по конструкции предусмотрены как формальные, так и материальные составы преступлений. Следовательно, применительно к материальным составам граница уголовно-правового вмешательства должна определяться с помощью оценки степени тяжести последствий</w:t>
      </w:r>
      <w:r>
        <w:rPr>
          <w:rFonts w:ascii="Times New Roman" w:eastAsia="Times New Roman" w:hAnsi="Times New Roman" w:cs="Times New Roman"/>
          <w:sz w:val="24"/>
          <w:szCs w:val="24"/>
        </w:rPr>
        <w:t xml:space="preserve"> [3. </w:t>
      </w:r>
      <w:r w:rsidRPr="004A3B07">
        <w:rPr>
          <w:rFonts w:ascii="Times New Roman" w:eastAsia="Times New Roman" w:hAnsi="Times New Roman" w:cs="Times New Roman"/>
          <w:sz w:val="24"/>
          <w:szCs w:val="24"/>
        </w:rPr>
        <w:t xml:space="preserve">С.106]. Оценка же степени тяжести преступных последствий применительно к экономическим отношениям должна производиться исходя из размера того материального ущерба, который может быть причинен в результате совершения общественно опасного деяния.  Данная практика предусматривается и действующим российским уголовным законодательством, что позволяет в ряде случаев отграничить преступное деяние от непреступного, административно наказуемое от уголовно наказуемого. Применительно к формальным составам преступлений, в которых наступление преступных последствий  не  является обязательным, а таких, необходимо заметить, большинство, как в главе 22 УК РФ, так и в УК РФ в целом, то в данном случае степень тяжести преступных последствий применительно к экономическим отношениям должна проявляться в потенциальном размере материального ущерба, который может быть причинен в результате совершения общественно опасного деяния. </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 xml:space="preserve">Таким образом, социальная обусловленность наступления уголовной ответственности за совершение деяния в сфере экономики в данном аспекте проявляется, либо в виде конкретного вреда, который может быть причинен экономическим отношениям, либо в виде потенциального вреда. А задача государства, как регулятора экономических отношений в случае, если размер потенциального или реального вреда достаточно велик, состоит в постановке экономических отношений под охрану уголовно-правовыми средствами. </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Подводя итог сказанному необходимо обратить внимание на следующие основные аспекты. Во-первых, социальная обусловленность государственной охраны и защиты экономических отношений определяется, прежде всего, ценностью данных отношен</w:t>
      </w:r>
      <w:r>
        <w:rPr>
          <w:rFonts w:ascii="Times New Roman" w:eastAsia="Times New Roman" w:hAnsi="Times New Roman" w:cs="Times New Roman"/>
          <w:sz w:val="24"/>
          <w:szCs w:val="24"/>
        </w:rPr>
        <w:t>ий для развития общества и</w:t>
      </w:r>
      <w:r w:rsidRPr="004A3B07">
        <w:rPr>
          <w:rFonts w:ascii="Times New Roman" w:eastAsia="Times New Roman" w:hAnsi="Times New Roman" w:cs="Times New Roman"/>
          <w:sz w:val="24"/>
          <w:szCs w:val="24"/>
        </w:rPr>
        <w:t xml:space="preserve"> следующими основными факторами: </w:t>
      </w:r>
      <w:r>
        <w:rPr>
          <w:rFonts w:ascii="Times New Roman" w:eastAsia="Times New Roman" w:hAnsi="Times New Roman" w:cs="Times New Roman"/>
          <w:sz w:val="24"/>
          <w:szCs w:val="24"/>
        </w:rPr>
        <w:t xml:space="preserve">1) </w:t>
      </w:r>
      <w:r w:rsidRPr="004A3B07">
        <w:rPr>
          <w:rFonts w:ascii="Times New Roman" w:eastAsia="Times New Roman" w:hAnsi="Times New Roman" w:cs="Times New Roman"/>
          <w:sz w:val="24"/>
          <w:szCs w:val="24"/>
        </w:rPr>
        <w:t>экономические отношения выступают в роли фактора удовлетворения потребностей конкретного индивидуума;</w:t>
      </w:r>
      <w:r>
        <w:rPr>
          <w:rFonts w:ascii="Times New Roman" w:eastAsia="Times New Roman" w:hAnsi="Times New Roman" w:cs="Times New Roman"/>
          <w:sz w:val="24"/>
          <w:szCs w:val="24"/>
        </w:rPr>
        <w:t xml:space="preserve"> 2)</w:t>
      </w:r>
      <w:r w:rsidRPr="004A3B07">
        <w:rPr>
          <w:rFonts w:ascii="Times New Roman" w:eastAsia="Times New Roman" w:hAnsi="Times New Roman" w:cs="Times New Roman"/>
          <w:sz w:val="24"/>
          <w:szCs w:val="24"/>
        </w:rPr>
        <w:t xml:space="preserve"> экономические отношения выступают в роли фактора удовлетворения потребностей на макроуровне, вследствие чего компенсируется нехватка ресурсов, связанных с удовлетворением потребностей всего общества в целом, а, следовательно, и отдельного индивида как члена данного общества. </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 xml:space="preserve">Во-вторых, уголовно-правовое воздействие государства на экономику должно быть средством «крайней необходимости» защиты экономических отношений. В свою очередь границы «крайней необходимости» должны определяться конкретными пределами уголовно-правового воздействия государства на экономику, основанными на существующих в обществе ценностях, а также экономических и политических основах данного общества на существующем этапе его развития. </w:t>
      </w:r>
    </w:p>
    <w:p w:rsidR="00A24B5F" w:rsidRDefault="00A24B5F" w:rsidP="00A24B5F">
      <w:pPr>
        <w:spacing w:after="0" w:line="360" w:lineRule="auto"/>
        <w:jc w:val="center"/>
        <w:rPr>
          <w:rFonts w:ascii="Times New Roman" w:eastAsia="Times New Roman" w:hAnsi="Times New Roman" w:cs="Times New Roman"/>
          <w:b/>
          <w:sz w:val="24"/>
          <w:szCs w:val="24"/>
        </w:rPr>
      </w:pPr>
      <w:r w:rsidRPr="004A3B07">
        <w:rPr>
          <w:rFonts w:ascii="Times New Roman" w:eastAsia="Times New Roman" w:hAnsi="Times New Roman" w:cs="Times New Roman"/>
          <w:b/>
          <w:sz w:val="24"/>
          <w:szCs w:val="24"/>
        </w:rPr>
        <w:t>Библиография</w:t>
      </w:r>
      <w:r>
        <w:rPr>
          <w:rFonts w:ascii="Times New Roman" w:eastAsia="Times New Roman" w:hAnsi="Times New Roman" w:cs="Times New Roman"/>
          <w:b/>
          <w:sz w:val="24"/>
          <w:szCs w:val="24"/>
        </w:rPr>
        <w:t>:</w:t>
      </w:r>
    </w:p>
    <w:p w:rsidR="00A24B5F" w:rsidRPr="00F519F1" w:rsidRDefault="00A24B5F" w:rsidP="00095D10">
      <w:pPr>
        <w:pStyle w:val="a3"/>
        <w:numPr>
          <w:ilvl w:val="0"/>
          <w:numId w:val="21"/>
        </w:numPr>
        <w:spacing w:after="0" w:line="240" w:lineRule="auto"/>
        <w:ind w:left="284" w:hanging="284"/>
        <w:rPr>
          <w:rFonts w:ascii="Times New Roman" w:eastAsia="Times New Roman" w:hAnsi="Times New Roman" w:cs="Times New Roman"/>
          <w:b/>
          <w:sz w:val="24"/>
          <w:szCs w:val="24"/>
        </w:rPr>
      </w:pPr>
      <w:r>
        <w:rPr>
          <w:rFonts w:ascii="Times New Roman" w:eastAsia="Times New Roman" w:hAnsi="Times New Roman" w:cs="Times New Roman"/>
          <w:sz w:val="24"/>
          <w:szCs w:val="24"/>
        </w:rPr>
        <w:t>Кац М., Роузен Х.</w:t>
      </w:r>
      <w:r w:rsidRPr="00F519F1">
        <w:rPr>
          <w:rFonts w:ascii="Times New Roman" w:eastAsia="Times New Roman" w:hAnsi="Times New Roman" w:cs="Times New Roman"/>
          <w:sz w:val="24"/>
          <w:szCs w:val="24"/>
        </w:rPr>
        <w:t xml:space="preserve"> Микроэкономика. Минск, 2004.   </w:t>
      </w:r>
    </w:p>
    <w:p w:rsidR="00A24B5F" w:rsidRPr="00F519F1" w:rsidRDefault="00A24B5F" w:rsidP="00095D10">
      <w:pPr>
        <w:pStyle w:val="a3"/>
        <w:numPr>
          <w:ilvl w:val="0"/>
          <w:numId w:val="21"/>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Кудрявцев В.</w:t>
      </w:r>
      <w:r w:rsidRPr="00F519F1">
        <w:rPr>
          <w:rFonts w:ascii="Times New Roman" w:eastAsia="Times New Roman" w:hAnsi="Times New Roman" w:cs="Times New Roman"/>
          <w:sz w:val="24"/>
          <w:szCs w:val="24"/>
        </w:rPr>
        <w:t>Н. Объективная сторона преступления. М., 1960.</w:t>
      </w:r>
    </w:p>
    <w:p w:rsidR="00A24B5F" w:rsidRPr="00F519F1" w:rsidRDefault="00A24B5F" w:rsidP="00095D10">
      <w:pPr>
        <w:pStyle w:val="a3"/>
        <w:numPr>
          <w:ilvl w:val="0"/>
          <w:numId w:val="21"/>
        </w:numPr>
        <w:spacing w:after="0" w:line="240" w:lineRule="auto"/>
        <w:ind w:left="284" w:hanging="284"/>
        <w:jc w:val="both"/>
        <w:rPr>
          <w:rFonts w:ascii="Times New Roman" w:eastAsia="Times New Roman" w:hAnsi="Times New Roman" w:cs="Times New Roman"/>
          <w:sz w:val="24"/>
          <w:szCs w:val="24"/>
        </w:rPr>
      </w:pPr>
      <w:r w:rsidRPr="00F519F1">
        <w:rPr>
          <w:rFonts w:ascii="Times New Roman" w:eastAsia="Times New Roman" w:hAnsi="Times New Roman" w:cs="Times New Roman"/>
          <w:sz w:val="24"/>
          <w:szCs w:val="24"/>
        </w:rPr>
        <w:t xml:space="preserve">Относительно вопроса оценки степени тяжести преступных последствий заслуживает внимания работа Н. Ф. Кузнецовой, в которой она указывает на два момента применительно к правилам данной оценки: 1) тяжесть последствий зависит исключительно от характера и степени вредных изменений в объекте; 2) единицы измерения ущерба должны быть общими как для простого, так и для квалифицированного по тяжести последствий состава преступления. См., Кузнецова Н. Ф. Значение преступных последствий для уголовной ответственности. </w:t>
      </w:r>
    </w:p>
    <w:p w:rsidR="00A24B5F" w:rsidRPr="00F519F1" w:rsidRDefault="00A24B5F" w:rsidP="00095D10">
      <w:pPr>
        <w:pStyle w:val="a3"/>
        <w:numPr>
          <w:ilvl w:val="0"/>
          <w:numId w:val="21"/>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Макконел К.</w:t>
      </w:r>
      <w:r w:rsidRPr="00F519F1">
        <w:rPr>
          <w:rFonts w:ascii="Times New Roman" w:eastAsia="Times New Roman" w:hAnsi="Times New Roman" w:cs="Times New Roman"/>
          <w:sz w:val="24"/>
          <w:szCs w:val="24"/>
        </w:rPr>
        <w:t>Р., Брю С. Л. Экономикс. М., 2002.</w:t>
      </w:r>
    </w:p>
    <w:p w:rsidR="00A24B5F" w:rsidRPr="00F519F1" w:rsidRDefault="00A24B5F" w:rsidP="00095D10">
      <w:pPr>
        <w:pStyle w:val="a3"/>
        <w:numPr>
          <w:ilvl w:val="0"/>
          <w:numId w:val="21"/>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Нуреев Р.</w:t>
      </w:r>
      <w:r w:rsidRPr="00F519F1">
        <w:rPr>
          <w:rFonts w:ascii="Times New Roman" w:eastAsia="Times New Roman" w:hAnsi="Times New Roman" w:cs="Times New Roman"/>
          <w:sz w:val="24"/>
          <w:szCs w:val="24"/>
        </w:rPr>
        <w:t>М. Курс микроэкономики. М., 2005.</w:t>
      </w:r>
    </w:p>
    <w:p w:rsidR="00A24B5F" w:rsidRPr="00F519F1" w:rsidRDefault="00A24B5F" w:rsidP="00095D10">
      <w:pPr>
        <w:pStyle w:val="a3"/>
        <w:numPr>
          <w:ilvl w:val="0"/>
          <w:numId w:val="21"/>
        </w:numPr>
        <w:spacing w:after="0" w:line="240" w:lineRule="auto"/>
        <w:ind w:left="284" w:hanging="284"/>
        <w:jc w:val="both"/>
        <w:rPr>
          <w:rFonts w:ascii="Times New Roman" w:eastAsia="Times New Roman" w:hAnsi="Times New Roman" w:cs="Times New Roman"/>
          <w:sz w:val="24"/>
          <w:szCs w:val="24"/>
        </w:rPr>
      </w:pPr>
      <w:r w:rsidRPr="00F519F1">
        <w:rPr>
          <w:rFonts w:ascii="Times New Roman" w:eastAsia="Times New Roman" w:hAnsi="Times New Roman" w:cs="Times New Roman"/>
          <w:sz w:val="24"/>
          <w:szCs w:val="24"/>
        </w:rPr>
        <w:t>Более подробно см.: Энгельс Ф. Происхождение семьи, частной собственности и государства; Теория го</w:t>
      </w:r>
      <w:r>
        <w:rPr>
          <w:rFonts w:ascii="Times New Roman" w:eastAsia="Times New Roman" w:hAnsi="Times New Roman" w:cs="Times New Roman"/>
          <w:sz w:val="24"/>
          <w:szCs w:val="24"/>
        </w:rPr>
        <w:t>сударства и права / Под ред. Н.И. Матузова и А.</w:t>
      </w:r>
      <w:r w:rsidRPr="00F519F1">
        <w:rPr>
          <w:rFonts w:ascii="Times New Roman" w:eastAsia="Times New Roman" w:hAnsi="Times New Roman" w:cs="Times New Roman"/>
          <w:sz w:val="24"/>
          <w:szCs w:val="24"/>
        </w:rPr>
        <w:t>В. Малько. М., 2007.</w:t>
      </w:r>
    </w:p>
    <w:p w:rsidR="00A24B5F" w:rsidRPr="00F519F1" w:rsidRDefault="00A24B5F" w:rsidP="00095D10">
      <w:pPr>
        <w:pStyle w:val="a3"/>
        <w:numPr>
          <w:ilvl w:val="0"/>
          <w:numId w:val="21"/>
        </w:numPr>
        <w:spacing w:after="0" w:line="240" w:lineRule="auto"/>
        <w:ind w:left="284" w:hanging="284"/>
        <w:jc w:val="both"/>
        <w:rPr>
          <w:rFonts w:ascii="Times New Roman" w:eastAsia="Times New Roman" w:hAnsi="Times New Roman" w:cs="Times New Roman"/>
          <w:sz w:val="24"/>
          <w:szCs w:val="24"/>
        </w:rPr>
      </w:pPr>
      <w:r w:rsidRPr="00F519F1">
        <w:rPr>
          <w:rFonts w:ascii="Times New Roman" w:eastAsia="Times New Roman" w:hAnsi="Times New Roman" w:cs="Times New Roman"/>
          <w:sz w:val="24"/>
          <w:szCs w:val="24"/>
        </w:rPr>
        <w:t>Филимонов В.Д. Уголовная ответственность по российскому законодательству. М.,  2008.</w:t>
      </w:r>
    </w:p>
    <w:p w:rsidR="00A24B5F" w:rsidRPr="00F519F1" w:rsidRDefault="00A24B5F" w:rsidP="00095D10">
      <w:pPr>
        <w:pStyle w:val="a3"/>
        <w:numPr>
          <w:ilvl w:val="0"/>
          <w:numId w:val="21"/>
        </w:numPr>
        <w:spacing w:after="0" w:line="240" w:lineRule="auto"/>
        <w:ind w:left="284" w:hanging="284"/>
        <w:jc w:val="both"/>
        <w:rPr>
          <w:rFonts w:ascii="Times New Roman" w:eastAsia="Times New Roman" w:hAnsi="Times New Roman" w:cs="Times New Roman"/>
          <w:sz w:val="24"/>
          <w:szCs w:val="24"/>
        </w:rPr>
      </w:pPr>
      <w:r w:rsidRPr="00F519F1">
        <w:rPr>
          <w:rFonts w:ascii="Times New Roman" w:eastAsia="Times New Roman" w:hAnsi="Times New Roman" w:cs="Times New Roman"/>
          <w:sz w:val="24"/>
          <w:szCs w:val="24"/>
        </w:rPr>
        <w:t>Шамхалов Ф. Государство и экономика. М.,2000.</w:t>
      </w:r>
    </w:p>
    <w:p w:rsidR="00A24B5F" w:rsidRDefault="00A24B5F" w:rsidP="00A24B5F">
      <w:pPr>
        <w:pStyle w:val="a3"/>
        <w:spacing w:after="0" w:line="360" w:lineRule="auto"/>
        <w:ind w:firstLine="567"/>
        <w:jc w:val="both"/>
        <w:rPr>
          <w:rFonts w:ascii="Times New Roman" w:eastAsia="Times New Roman" w:hAnsi="Times New Roman" w:cs="Times New Roman"/>
          <w:sz w:val="24"/>
          <w:szCs w:val="24"/>
        </w:rPr>
      </w:pPr>
    </w:p>
    <w:p w:rsidR="00A24B5F" w:rsidRPr="00210248" w:rsidRDefault="00A24B5F" w:rsidP="00A24B5F">
      <w:pPr>
        <w:spacing w:after="0" w:line="240" w:lineRule="auto"/>
        <w:ind w:firstLine="709"/>
        <w:jc w:val="right"/>
        <w:rPr>
          <w:rFonts w:ascii="Times New Roman" w:eastAsia="Times New Roman" w:hAnsi="Times New Roman" w:cs="Times New Roman"/>
          <w:i/>
          <w:sz w:val="24"/>
          <w:szCs w:val="24"/>
        </w:rPr>
      </w:pPr>
      <w:r>
        <w:rPr>
          <w:rFonts w:ascii="Times New Roman" w:hAnsi="Times New Roman" w:cs="Times New Roman"/>
          <w:i/>
          <w:sz w:val="24"/>
          <w:szCs w:val="24"/>
        </w:rPr>
        <w:t>Тазин И.И.</w:t>
      </w:r>
    </w:p>
    <w:p w:rsidR="00A24B5F" w:rsidRPr="00210248" w:rsidRDefault="00A24B5F" w:rsidP="00A24B5F">
      <w:pPr>
        <w:spacing w:after="0" w:line="240" w:lineRule="auto"/>
        <w:ind w:firstLine="709"/>
        <w:jc w:val="right"/>
        <w:rPr>
          <w:rFonts w:ascii="Times New Roman" w:eastAsia="Times New Roman" w:hAnsi="Times New Roman" w:cs="Times New Roman"/>
          <w:i/>
          <w:sz w:val="24"/>
          <w:szCs w:val="24"/>
        </w:rPr>
      </w:pPr>
      <w:r>
        <w:rPr>
          <w:rFonts w:ascii="Times New Roman" w:hAnsi="Times New Roman" w:cs="Times New Roman"/>
          <w:i/>
          <w:sz w:val="24"/>
          <w:szCs w:val="24"/>
        </w:rPr>
        <w:t xml:space="preserve">к.ю.н., </w:t>
      </w:r>
      <w:r w:rsidRPr="00210248">
        <w:rPr>
          <w:rFonts w:ascii="Times New Roman" w:eastAsia="Times New Roman" w:hAnsi="Times New Roman" w:cs="Times New Roman"/>
          <w:i/>
          <w:sz w:val="24"/>
          <w:szCs w:val="24"/>
        </w:rPr>
        <w:t xml:space="preserve">заведующий кафедрой уголовно-правовых дисциплин </w:t>
      </w:r>
    </w:p>
    <w:p w:rsidR="00A24B5F" w:rsidRPr="00210248" w:rsidRDefault="00A24B5F" w:rsidP="00A24B5F">
      <w:pPr>
        <w:spacing w:after="0" w:line="240" w:lineRule="auto"/>
        <w:ind w:firstLine="709"/>
        <w:jc w:val="right"/>
        <w:rPr>
          <w:rFonts w:ascii="Times New Roman" w:eastAsia="Times New Roman" w:hAnsi="Times New Roman" w:cs="Times New Roman"/>
          <w:i/>
          <w:sz w:val="24"/>
          <w:szCs w:val="24"/>
        </w:rPr>
      </w:pPr>
      <w:r w:rsidRPr="00210248">
        <w:rPr>
          <w:rFonts w:ascii="Times New Roman" w:eastAsia="Times New Roman" w:hAnsi="Times New Roman" w:cs="Times New Roman"/>
          <w:i/>
          <w:sz w:val="24"/>
          <w:szCs w:val="24"/>
        </w:rPr>
        <w:t xml:space="preserve">Западно-Сибирского филиала </w:t>
      </w:r>
      <w:r>
        <w:rPr>
          <w:rFonts w:ascii="Times New Roman" w:hAnsi="Times New Roman" w:cs="Times New Roman"/>
          <w:i/>
          <w:sz w:val="24"/>
          <w:szCs w:val="24"/>
        </w:rPr>
        <w:t>Российской академии правосудия</w:t>
      </w:r>
      <w:r w:rsidRPr="00210248">
        <w:rPr>
          <w:rFonts w:ascii="Times New Roman" w:eastAsia="Times New Roman" w:hAnsi="Times New Roman" w:cs="Times New Roman"/>
          <w:i/>
          <w:sz w:val="24"/>
          <w:szCs w:val="24"/>
        </w:rPr>
        <w:t xml:space="preserve"> </w:t>
      </w:r>
    </w:p>
    <w:p w:rsidR="00A24B5F" w:rsidRPr="00210248" w:rsidRDefault="00A24B5F" w:rsidP="00A24B5F">
      <w:pPr>
        <w:spacing w:after="0" w:line="360" w:lineRule="auto"/>
        <w:ind w:firstLine="708"/>
        <w:jc w:val="right"/>
        <w:rPr>
          <w:rFonts w:ascii="Times New Roman" w:eastAsia="Times New Roman" w:hAnsi="Times New Roman" w:cs="Times New Roman"/>
          <w:i/>
          <w:sz w:val="24"/>
          <w:szCs w:val="24"/>
        </w:rPr>
      </w:pPr>
    </w:p>
    <w:p w:rsidR="00A24B5F" w:rsidRPr="006C1140" w:rsidRDefault="00A24B5F" w:rsidP="00A24B5F">
      <w:pPr>
        <w:spacing w:after="0" w:line="360" w:lineRule="auto"/>
        <w:jc w:val="center"/>
        <w:rPr>
          <w:rFonts w:ascii="Times New Roman" w:eastAsia="Times New Roman" w:hAnsi="Times New Roman" w:cs="Times New Roman"/>
          <w:b/>
          <w:sz w:val="28"/>
          <w:szCs w:val="28"/>
        </w:rPr>
      </w:pPr>
      <w:r w:rsidRPr="006C1140">
        <w:rPr>
          <w:rFonts w:ascii="Times New Roman" w:eastAsia="Times New Roman" w:hAnsi="Times New Roman" w:cs="Times New Roman"/>
          <w:b/>
          <w:sz w:val="28"/>
          <w:szCs w:val="28"/>
        </w:rPr>
        <w:t>Об информационной природе следов преступления</w:t>
      </w:r>
    </w:p>
    <w:p w:rsidR="00A24B5F" w:rsidRPr="00210248" w:rsidRDefault="00A24B5F" w:rsidP="00A24B5F">
      <w:pPr>
        <w:spacing w:after="0" w:line="360" w:lineRule="auto"/>
        <w:ind w:firstLine="708"/>
        <w:jc w:val="center"/>
        <w:rPr>
          <w:rFonts w:ascii="Times New Roman" w:eastAsia="Times New Roman" w:hAnsi="Times New Roman" w:cs="Times New Roman"/>
          <w:sz w:val="24"/>
          <w:szCs w:val="24"/>
        </w:rPr>
      </w:pPr>
    </w:p>
    <w:p w:rsidR="00A24B5F" w:rsidRPr="00210248" w:rsidRDefault="00A24B5F" w:rsidP="00A24B5F">
      <w:pPr>
        <w:spacing w:after="0" w:line="360" w:lineRule="auto"/>
        <w:ind w:firstLine="567"/>
        <w:jc w:val="both"/>
        <w:rPr>
          <w:rFonts w:ascii="Times New Roman" w:eastAsia="Times New Roman" w:hAnsi="Times New Roman" w:cs="Times New Roman"/>
          <w:sz w:val="24"/>
          <w:szCs w:val="24"/>
        </w:rPr>
      </w:pPr>
      <w:r w:rsidRPr="00210248">
        <w:rPr>
          <w:rFonts w:ascii="Times New Roman" w:eastAsia="Times New Roman" w:hAnsi="Times New Roman" w:cs="Times New Roman"/>
          <w:sz w:val="24"/>
          <w:szCs w:val="24"/>
        </w:rPr>
        <w:t>Каждая отрасль права и каждая правовая наука имеют свой понятийный аппарат, в котором всегда выделяются их главные категории. Так, базовыми категориями гражданского права являются понятия «обязательства», «сделки» и «договора». Основным понятием уголовного права следует считать «состав преступления». Главными институтами уголовно-процессуального права выступают «доказательства» как результат и «судебно-следственные действия» как средство их получения. Отправным же понятием криминалистики является «след преступления». След преступления – этот тот материал, с которым работает каждый криминалист, и из которого он черпает информацию о преступном событии и личности преступника. И будет правильно сказать, что криминалистика зарождалась как наука о следах преступления (следоведение).</w:t>
      </w:r>
    </w:p>
    <w:p w:rsidR="00A24B5F" w:rsidRPr="00210248" w:rsidRDefault="00A24B5F" w:rsidP="00A24B5F">
      <w:pPr>
        <w:spacing w:after="0" w:line="360" w:lineRule="auto"/>
        <w:ind w:firstLine="567"/>
        <w:jc w:val="both"/>
        <w:rPr>
          <w:rFonts w:ascii="Times New Roman" w:eastAsia="Times New Roman" w:hAnsi="Times New Roman" w:cs="Times New Roman"/>
          <w:sz w:val="24"/>
          <w:szCs w:val="24"/>
        </w:rPr>
      </w:pPr>
      <w:r w:rsidRPr="00210248">
        <w:rPr>
          <w:rFonts w:ascii="Times New Roman" w:eastAsia="Times New Roman" w:hAnsi="Times New Roman" w:cs="Times New Roman"/>
          <w:sz w:val="24"/>
          <w:szCs w:val="24"/>
        </w:rPr>
        <w:t>Само слово «след» появилось задолго до возникновения криминалистики, и своему рождению обязано одному из первых видов человеческой деятельности – охоте. Именно первые охотники, обладающие навыками определения вида животного и выслеживания направления его движения по оставленным следам, получили название следопытов. Действительно, между деятельностью охотника и работой следователя много общего – и в том, и в другом случае происходит ретроспективный процесс познания, основанный на суждениях о событиях прошлого по изменениям, выявленным в настоящем. В древних законах Ману говорится: «Как охотник ищет след животного по следам крови, так и судье надлежит обнаружить след преступления». Слово «след» встречается в других памятниках права. Так, в Русской Правде мы можем обнаружит следующее: «Если кто-либо будет избит до крови или до синяков, то не искать этому человеку свидетелей, иначе пусть придут свидетели». Уже в этих простых высказываниях прослеживается важная мысль о том, что событие преступления оставляет после себя определенные изменения, которые позволяют судить о его характере.</w:t>
      </w:r>
    </w:p>
    <w:p w:rsidR="00A24B5F" w:rsidRPr="00210248" w:rsidRDefault="00A24B5F" w:rsidP="00A24B5F">
      <w:pPr>
        <w:spacing w:after="0" w:line="360" w:lineRule="auto"/>
        <w:ind w:firstLine="567"/>
        <w:jc w:val="both"/>
        <w:rPr>
          <w:rFonts w:ascii="Times New Roman" w:eastAsia="Times New Roman" w:hAnsi="Times New Roman" w:cs="Times New Roman"/>
          <w:sz w:val="24"/>
          <w:szCs w:val="24"/>
        </w:rPr>
      </w:pPr>
      <w:r w:rsidRPr="00210248">
        <w:rPr>
          <w:rFonts w:ascii="Times New Roman" w:eastAsia="Times New Roman" w:hAnsi="Times New Roman" w:cs="Times New Roman"/>
          <w:sz w:val="24"/>
          <w:szCs w:val="24"/>
        </w:rPr>
        <w:t>Чтобы понять, почему это происходит, и как это работает, необходимо сделать некоторые отступления. Отличительной особенностью человека как биологического вида является наличие у него не только сознания, но и самосознания. В силу этих явлений психики для нас существуют объективные и субъективные явления, процессы внешние и внутренние. Человек изначально отделяет себя от окружающего мира, и в этом моменте кроется необходимость и возможность познания этого мира. Окружающий нас мир, или так называемая среда, представляет собой глобальную информационную систему. Все сущее, все, что окружает человека, все, с чем он сталкивается в ходе своей познавательной и преобразовательной деятельности, в том числе и сам человек – все это есть определенное сочетание информации. В этом смысле информацию не следует сужать только до символов, зафиксированных на бумажных или электронных носителях. Следовательно, весь процесс развития жизни есть процесс взаимодействия субъективной действительности с объективной действительностью, связи субъекта и объекта. Данная связь строится на двух важных социально-психологических феноменах – интериоризации и экстериоризации. В силу явления интериоризации, внешние факторы среды откладывают отпечаток на психику личности, т.е. привносят в нее определенные изменения. Такое явление называется в психологии профессиональной деформацией. Например, следователь, в силу характера своей деятельности, вынужденный иметь дело с человеческими конфликтами, подлостью и прочими негативными проявлениями человеческой сущности, становится подозрительным и недоверчивым по отношению к неопределенному кругу лиц. Для следоведения в большей степени важно обратное явление экстериоризации, в силу которого человек и его особенности проявляются вовне через его поведение и деятельность. Поэтому всякое поведение, в том числе и преступное, оставляет после себя определенные изменения-последствия, позволяющие судить об этом поведении.</w:t>
      </w:r>
    </w:p>
    <w:p w:rsidR="00A24B5F" w:rsidRPr="00210248" w:rsidRDefault="00A24B5F" w:rsidP="00A24B5F">
      <w:pPr>
        <w:spacing w:after="0" w:line="360" w:lineRule="auto"/>
        <w:ind w:firstLine="567"/>
        <w:jc w:val="both"/>
        <w:rPr>
          <w:rFonts w:ascii="Times New Roman" w:eastAsia="Times New Roman" w:hAnsi="Times New Roman" w:cs="Times New Roman"/>
          <w:sz w:val="24"/>
          <w:szCs w:val="24"/>
        </w:rPr>
      </w:pPr>
      <w:r w:rsidRPr="00210248">
        <w:rPr>
          <w:rFonts w:ascii="Times New Roman" w:eastAsia="Times New Roman" w:hAnsi="Times New Roman" w:cs="Times New Roman"/>
          <w:sz w:val="24"/>
          <w:szCs w:val="24"/>
        </w:rPr>
        <w:t>Итак, возникновение следов преступления и закономерности их существования объясняются четырьмя основными законами:</w:t>
      </w:r>
      <w:r>
        <w:rPr>
          <w:rFonts w:ascii="Times New Roman" w:eastAsia="Times New Roman" w:hAnsi="Times New Roman" w:cs="Times New Roman"/>
          <w:sz w:val="24"/>
          <w:szCs w:val="24"/>
        </w:rPr>
        <w:t xml:space="preserve"> 1) </w:t>
      </w:r>
      <w:r w:rsidRPr="00210248">
        <w:rPr>
          <w:rFonts w:ascii="Times New Roman" w:eastAsia="Times New Roman" w:hAnsi="Times New Roman" w:cs="Times New Roman"/>
          <w:sz w:val="24"/>
          <w:szCs w:val="24"/>
        </w:rPr>
        <w:t>Закон всеобщей взаимосвязи и взаимообусловленности;</w:t>
      </w:r>
      <w:r>
        <w:rPr>
          <w:rFonts w:ascii="Times New Roman" w:eastAsia="Times New Roman" w:hAnsi="Times New Roman" w:cs="Times New Roman"/>
          <w:sz w:val="24"/>
          <w:szCs w:val="24"/>
        </w:rPr>
        <w:t xml:space="preserve"> 2) </w:t>
      </w:r>
      <w:r w:rsidRPr="00210248">
        <w:rPr>
          <w:rFonts w:ascii="Times New Roman" w:eastAsia="Times New Roman" w:hAnsi="Times New Roman" w:cs="Times New Roman"/>
          <w:sz w:val="24"/>
          <w:szCs w:val="24"/>
        </w:rPr>
        <w:t>Закон отражения;</w:t>
      </w:r>
      <w:r>
        <w:rPr>
          <w:rFonts w:ascii="Times New Roman" w:eastAsia="Times New Roman" w:hAnsi="Times New Roman" w:cs="Times New Roman"/>
          <w:sz w:val="24"/>
          <w:szCs w:val="24"/>
        </w:rPr>
        <w:t xml:space="preserve"> 3) </w:t>
      </w:r>
      <w:r w:rsidRPr="00210248">
        <w:rPr>
          <w:rFonts w:ascii="Times New Roman" w:eastAsia="Times New Roman" w:hAnsi="Times New Roman" w:cs="Times New Roman"/>
          <w:sz w:val="24"/>
          <w:szCs w:val="24"/>
        </w:rPr>
        <w:t>Закон причинно-следственной связи;</w:t>
      </w:r>
      <w:r>
        <w:rPr>
          <w:rFonts w:ascii="Times New Roman" w:eastAsia="Times New Roman" w:hAnsi="Times New Roman" w:cs="Times New Roman"/>
          <w:sz w:val="24"/>
          <w:szCs w:val="24"/>
        </w:rPr>
        <w:t xml:space="preserve"> 4) </w:t>
      </w:r>
      <w:r w:rsidRPr="00210248">
        <w:rPr>
          <w:rFonts w:ascii="Times New Roman" w:eastAsia="Times New Roman" w:hAnsi="Times New Roman" w:cs="Times New Roman"/>
          <w:sz w:val="24"/>
          <w:szCs w:val="24"/>
        </w:rPr>
        <w:t>Закон повторяемости.</w:t>
      </w:r>
      <w:r>
        <w:rPr>
          <w:rFonts w:ascii="Times New Roman" w:eastAsia="Times New Roman" w:hAnsi="Times New Roman" w:cs="Times New Roman"/>
          <w:sz w:val="24"/>
          <w:szCs w:val="24"/>
        </w:rPr>
        <w:t xml:space="preserve"> </w:t>
      </w:r>
      <w:r w:rsidRPr="00210248">
        <w:rPr>
          <w:rFonts w:ascii="Times New Roman" w:eastAsia="Times New Roman" w:hAnsi="Times New Roman" w:cs="Times New Roman"/>
          <w:sz w:val="24"/>
          <w:szCs w:val="24"/>
        </w:rPr>
        <w:t>Данные законы образуют философско-методологическую основу учения о следах преступления.</w:t>
      </w:r>
    </w:p>
    <w:p w:rsidR="00A24B5F" w:rsidRPr="00210248" w:rsidRDefault="00A24B5F" w:rsidP="00A24B5F">
      <w:pPr>
        <w:spacing w:after="0" w:line="360" w:lineRule="auto"/>
        <w:ind w:firstLine="567"/>
        <w:jc w:val="both"/>
        <w:rPr>
          <w:rFonts w:ascii="Times New Roman" w:eastAsia="Times New Roman" w:hAnsi="Times New Roman" w:cs="Times New Roman"/>
          <w:sz w:val="24"/>
          <w:szCs w:val="24"/>
        </w:rPr>
      </w:pPr>
      <w:r w:rsidRPr="00210248">
        <w:rPr>
          <w:rFonts w:ascii="Times New Roman" w:eastAsia="Times New Roman" w:hAnsi="Times New Roman" w:cs="Times New Roman"/>
          <w:sz w:val="24"/>
          <w:szCs w:val="24"/>
        </w:rPr>
        <w:t>В силу первого закона, не существуют абсолютно изолированных и самостоятельных явлений, событий и процессов. Все они находятся в нелинейных связях с другими. Следовательно, изменение одних приводит к неизбежным изменениям других. Так, преступник, готовясь к совершению преступления, вступает в контакт с предметами материального мира (например, приискание орудий и средств совершения преступления) и другими людьми (например, распределение ролей между соучастниками, получение информации об объекте преступного посягательства от осведомителя). При этом вероятность совершения преступления после его подготовки будет представлять собой результат взаимообусловленности преступника и объектов его взаимодействия (например, убедившись в том, что предполагаемый исполнитель преступления не подходит на эту роль, организатор может принять решение об отложении преступления). На стадии совершения преступления преступник входит в неизбежное взаимодействие с обстановкой преступления, потерпевшим и другими окружающими его объектами. Опять же успешность или провал преступной деятельности будет определяться встречной детерминацией преступника и среды, в которой он действует. Например, при совершении преступления преступник может столкнуться с активным противодействием со стороны потерпевшего, что не позволит ему довести преступный замысел до конца. В случае успешного совершения преступления, на стадии постпреступного поведения преступник может принять меры по противодействию расследованию. Например, он может попытаться уничтожить некоторые следы преступления, оказывать воздействие на свидетелей и потерпевшего. Однако результат этих действий преступника не будет определяться только его волей, а будет зависеть от воли других лиц (например, следователя, потерпевшего, свидетеля) и объективных процессов (например, фактор времени).</w:t>
      </w:r>
    </w:p>
    <w:p w:rsidR="00A24B5F" w:rsidRPr="00210248" w:rsidRDefault="00A24B5F" w:rsidP="00A24B5F">
      <w:pPr>
        <w:spacing w:after="0" w:line="360" w:lineRule="auto"/>
        <w:ind w:firstLine="567"/>
        <w:jc w:val="both"/>
        <w:rPr>
          <w:rFonts w:ascii="Times New Roman" w:eastAsia="Times New Roman" w:hAnsi="Times New Roman" w:cs="Times New Roman"/>
          <w:sz w:val="24"/>
          <w:szCs w:val="24"/>
        </w:rPr>
      </w:pPr>
      <w:r w:rsidRPr="00210248">
        <w:rPr>
          <w:rFonts w:ascii="Times New Roman" w:eastAsia="Times New Roman" w:hAnsi="Times New Roman" w:cs="Times New Roman"/>
          <w:sz w:val="24"/>
          <w:szCs w:val="24"/>
        </w:rPr>
        <w:t>Суть второго закона заключается в том, что неживой материи и человеческому сознанию присуще свойство отражения, в силу которого факт взаимодействия объектов неизбежно сопровождается их взаимным изменением. В силу закона отражения, дополненного законом всеобщей взаимосвязи, все существующие явления, события и процессы не просто взаимодействуют между собой, но и в процессе этого взаимодействия отражаются друг на друге, передавая частицу себя другому, тем самым взаимоизменяя друг друга. Поэтому, преступник</w:t>
      </w:r>
      <w:r>
        <w:rPr>
          <w:rFonts w:ascii="Times New Roman" w:eastAsia="Times New Roman" w:hAnsi="Times New Roman" w:cs="Times New Roman"/>
          <w:sz w:val="24"/>
          <w:szCs w:val="24"/>
        </w:rPr>
        <w:t>,</w:t>
      </w:r>
      <w:r w:rsidRPr="00210248">
        <w:rPr>
          <w:rFonts w:ascii="Times New Roman" w:eastAsia="Times New Roman" w:hAnsi="Times New Roman" w:cs="Times New Roman"/>
          <w:sz w:val="24"/>
          <w:szCs w:val="24"/>
        </w:rPr>
        <w:t xml:space="preserve"> совершив преступление, неизбежно привносит в окружающий мир множество изменений. Так, преступник совершая разбойное нападение с применением ножа, оставляет свои отпечатки пальцев на рукоятке ножа, следы ног на почве, его образ запечатлеется в памяти потерпевшего. Очевидно, что не бывает преступлений без следов, и всякое преступное событие оставляет неизбежные изменения в окружающей среде, по которым может его реконструировать. Какие бы изощренные методы сокрытия следов не применял преступник, все следы устранить невозможно, поскольку даже устранение одних следов создает новые следы, которые говорят о предпринятых мерах по их уничтожению. В этом свете становится понятным известный постулат о том, что «не существует не раскрываемых преступлений». Теоретически это действительно так, но на практике действие этого положения ограничивается рядом объективных и субъективных препятствий (ограниченность кадрово-технического потенциала правоохранительных органов, нехватка времени, недостатки профессиональной подготовки сотрудников правоохранительных органов, их нежелание усложнять свою работу, отсутствие обращений самих потерпевших и пр). Существование такого рода препятствий объясняется закономерностью снятия отражения, с одной стороны, в соответствии с которой «эффект отражения» не вечен, а существует определенный промежуток времени, и закономерностью искажения, с другой стороны, в соответствии с которой «эффект отражения» не тождественен оригиналу, а является лишь его подобием. Закономерность снятия отражения следов ног на почве, например, может произойти в связи с прошедшим ливнем. Закономерность искажения внешнего облика нападавшего в сознании потерпевшего, например, может произойти в силу плохих условий видимости или по причине невнимательности и взволнованности потерпевшего.</w:t>
      </w:r>
    </w:p>
    <w:p w:rsidR="00A24B5F" w:rsidRPr="00210248" w:rsidRDefault="00A24B5F" w:rsidP="00A24B5F">
      <w:pPr>
        <w:spacing w:after="0" w:line="360" w:lineRule="auto"/>
        <w:ind w:firstLine="567"/>
        <w:jc w:val="both"/>
        <w:rPr>
          <w:rFonts w:ascii="Times New Roman" w:eastAsia="Times New Roman" w:hAnsi="Times New Roman" w:cs="Times New Roman"/>
          <w:sz w:val="24"/>
          <w:szCs w:val="24"/>
        </w:rPr>
      </w:pPr>
      <w:r w:rsidRPr="00210248">
        <w:rPr>
          <w:rFonts w:ascii="Times New Roman" w:eastAsia="Times New Roman" w:hAnsi="Times New Roman" w:cs="Times New Roman"/>
          <w:sz w:val="24"/>
          <w:szCs w:val="24"/>
        </w:rPr>
        <w:t>Причинно-следственная связь – такое отношение между явлениями, при котором одно явление, выступающее в качестве причины, с необходимостью и неизбежностью порождает другое явление, выступающее в качестве следствия. Значение закона причинно-следственной связи в следоведении видно уже из самого слова «следствие», которое производно от слова «след». Теория причинно-следственной связи зиждется на ряде положений. Во-первых, в реальной действительности причины и следствия являются звеньями одной цепи, т.е. носят многоступенчатый характер и вытекают друг из друга. Прежде всего, мы должны понимать, что существующая причина всегда есть результат действия какой-то другой причины (т.е. то, что мы рассматриваем в качестве причины в определенной ситуации в другом срезе отношений выступает в качестве следствия действия иной причины), равно как и возникшее следствие выступает новой причиной по отношению в иному следствию. Возникает, так называемая, «многоступенчатая цепочка причин и следствий». Например, причиной следствия в виде ДТП с наступлением смерти пассажира стало превышение водителем транспортного средства скоростного режима движения. Если же провести связи в прошлое, то причиной наступления следствия в виде превышения скоростного режима движения стала спешка водителя в связи с опозданием на работу. Если провести линию в будущее, то следствие в</w:t>
      </w:r>
      <w:r>
        <w:rPr>
          <w:rFonts w:ascii="Times New Roman" w:eastAsia="Times New Roman" w:hAnsi="Times New Roman" w:cs="Times New Roman"/>
          <w:sz w:val="24"/>
          <w:szCs w:val="24"/>
        </w:rPr>
        <w:t xml:space="preserve"> виде ДТП может, в свою очередь,</w:t>
      </w:r>
      <w:r w:rsidRPr="00210248">
        <w:rPr>
          <w:rFonts w:ascii="Times New Roman" w:eastAsia="Times New Roman" w:hAnsi="Times New Roman" w:cs="Times New Roman"/>
          <w:sz w:val="24"/>
          <w:szCs w:val="24"/>
        </w:rPr>
        <w:t xml:space="preserve"> стать причиной производства предварительного расследования по данному факту. Во-вторых, в условиях сложности общественных отношений в каждом конкретном случае не существует единичной причины и единичного следствия в чистом виде, они всегда дополняются действием дополнительных условий и факторов, которые в совокупности именуются детерминантами событий. Детерминанта – это сложный комплекс явлений, включающий в себя собственно причину; условие, способствующее возникновению причины; собственно следствие; фактор, способствующий наступлению следствия. Продолжая пример с ДТП с наступлением смерти пассажира, мы помним, что его причиной стало превышение скоростного режима движения водителем транспортного средства. Однако оценивая конкретные обстоятельства дела, мы можем убедиться, что сам факт превышения скорости со стороны водителя не привел бы к столь плачевным последствиям, если бы не действовали располагающие условия в виде ночного времени и идущего дождя, которые затруднили условия видимости. В свою очередь, ДТП могло бы не повлечь последствия в виде гибели пассажира, если бы отсутствовал располагающий фактор для наступления этого следствия в виде непристегнутого ремня безопасности у пассажира.</w:t>
      </w:r>
    </w:p>
    <w:p w:rsidR="00A24B5F" w:rsidRPr="00210248" w:rsidRDefault="00A24B5F" w:rsidP="00A24B5F">
      <w:pPr>
        <w:spacing w:after="0" w:line="360" w:lineRule="auto"/>
        <w:ind w:firstLine="567"/>
        <w:jc w:val="both"/>
        <w:rPr>
          <w:rFonts w:ascii="Times New Roman" w:eastAsia="Times New Roman" w:hAnsi="Times New Roman" w:cs="Times New Roman"/>
          <w:sz w:val="24"/>
          <w:szCs w:val="24"/>
        </w:rPr>
      </w:pPr>
      <w:r w:rsidRPr="00210248">
        <w:rPr>
          <w:rFonts w:ascii="Times New Roman" w:eastAsia="Times New Roman" w:hAnsi="Times New Roman" w:cs="Times New Roman"/>
          <w:sz w:val="24"/>
          <w:szCs w:val="24"/>
        </w:rPr>
        <w:t>Наконец, в соответствии с законом повторяемости материальные и нематериальные процессы в окружающем мире подчиняются физическим, химическим, информационным и иным законам, в силу которых типичные действия всегда вызывают типичные последствия. Существование этого закона обеспечивает возможность следственной деятельности, позволяя работать мысли по принципу «от обратного», т.е. по последствиям судить о характере деяния. Так, столкновение автомобилей приводит к их взаимной материальной деформации и перемещению в пространстве, согласно действию кинетической энергии. «Читая» полученные транспортными средствами технические повреждения, учитывая их конечное расположение на дорожном полотне, криминалист-эксперт способен воссоздать произошедшую ситуацию. Или в другом случае, злоумышленник, используя кувалду, производит взлом входной двери, оставляя на ее поверхности характерные изменения. Опытный криминалист по этим повреждениям с достаточной степенью точности определит примененное орудие взлома.</w:t>
      </w:r>
    </w:p>
    <w:p w:rsidR="00A24B5F" w:rsidRPr="00210248" w:rsidRDefault="00A24B5F" w:rsidP="00A24B5F">
      <w:pPr>
        <w:spacing w:after="0" w:line="360" w:lineRule="auto"/>
        <w:ind w:firstLine="567"/>
        <w:jc w:val="both"/>
        <w:rPr>
          <w:rFonts w:ascii="Times New Roman" w:eastAsia="Times New Roman" w:hAnsi="Times New Roman" w:cs="Times New Roman"/>
          <w:sz w:val="24"/>
          <w:szCs w:val="24"/>
        </w:rPr>
      </w:pPr>
      <w:r w:rsidRPr="00210248">
        <w:rPr>
          <w:rFonts w:ascii="Times New Roman" w:eastAsia="Times New Roman" w:hAnsi="Times New Roman" w:cs="Times New Roman"/>
          <w:sz w:val="24"/>
          <w:szCs w:val="24"/>
        </w:rPr>
        <w:t xml:space="preserve">В криминалистике принято выделять два подхода к пониманию следов преступления: узкий и широкий. Следы в узком смысле этого слова – это отображение внешнего строения одного материального объекта на другом в связи с совершенным преступлением. Да, действительно, в обстановке преступления в первую очередь обращает на себя внимание то, что четко видимо и имеет определенную материальную форму. Но исчерпываются ли все изменения, наступающие от преступного события, только изменением вещной обстановки? На этот вопрос следует дать отрицательный ответ. Например, совершая кражу с незаконным проникновением в жилище через окно, преступник полагает, что он действует тайно. Вместе с тем, за произошедшим событием может наблюдать его очевидец, в памяти которого отображается не менее значимая и ценная информация, нежели отпечатки пальцев злоумышленника на поверхности оконного стекла. Далее, на месте происшествия он может оставить принадлежащие ему предметы или обратить в свою пользу чужие вещи. На месте преступления с помощью потерпевшего могут быть установлены похищенные из квартиры ценности и предметы, т.е. факт отсутствия конкретных вещей. Наконец, преступник оставляет в квартире свой специфический невидимый запах. Все это, и многое другое, есть разные виды следовой информации. В этой связи существует понимание следов в широком смысле, в соответствии с которым, след преступления – это любые изменения в обстановке преступления, несущие информацию о преступном событии. </w:t>
      </w:r>
    </w:p>
    <w:p w:rsidR="00A24B5F" w:rsidRPr="00210248" w:rsidRDefault="00A24B5F" w:rsidP="00A24B5F">
      <w:pPr>
        <w:spacing w:after="0" w:line="360" w:lineRule="auto"/>
        <w:ind w:firstLine="567"/>
        <w:jc w:val="both"/>
        <w:rPr>
          <w:rFonts w:ascii="Times New Roman" w:eastAsia="Times New Roman" w:hAnsi="Times New Roman" w:cs="Times New Roman"/>
          <w:sz w:val="24"/>
          <w:szCs w:val="24"/>
        </w:rPr>
      </w:pPr>
      <w:r w:rsidRPr="00210248">
        <w:rPr>
          <w:rFonts w:ascii="Times New Roman" w:eastAsia="Times New Roman" w:hAnsi="Times New Roman" w:cs="Times New Roman"/>
          <w:sz w:val="24"/>
          <w:szCs w:val="24"/>
        </w:rPr>
        <w:t>Последний подход дает нам важное понимание того, что следы преступления не имеют ограничений по форме существования, а главными их признаками выступает содержание информации о преступном событии и наличие возможности ее извлечения. Действительно, чуть более ста лет назад, отечественная судебно-следственная практика не занималась выявлением и изучением следов пальцев рук, а пятьдесят с небольшим лет назад ничего не говорили о генотипических следах. Вместе с тем, это не означало, что их не существовало на тот момент; они просто не входили в предмет познания следственной деятельности того времени. Так, и в настоящее время важно понимать о существовании таких изменений от преступного события, которые не могут быть обнаружены и зафиксированы в силу современного уровня развития науки и техники, и которые соответственно не могут быть названы следами преступления. Например, наука не опровергает существования энергетических следов присутствия человека в определенном месте, но и не дает методов их регистрации.</w:t>
      </w:r>
    </w:p>
    <w:p w:rsidR="00A24B5F" w:rsidRPr="00210248" w:rsidRDefault="00A24B5F" w:rsidP="00A24B5F">
      <w:pPr>
        <w:spacing w:after="0" w:line="360" w:lineRule="auto"/>
        <w:ind w:firstLine="567"/>
        <w:jc w:val="both"/>
        <w:rPr>
          <w:rFonts w:ascii="Times New Roman" w:eastAsia="Times New Roman" w:hAnsi="Times New Roman" w:cs="Times New Roman"/>
          <w:sz w:val="24"/>
          <w:szCs w:val="24"/>
        </w:rPr>
      </w:pPr>
      <w:r w:rsidRPr="00210248">
        <w:rPr>
          <w:rFonts w:ascii="Times New Roman" w:eastAsia="Times New Roman" w:hAnsi="Times New Roman" w:cs="Times New Roman"/>
          <w:sz w:val="24"/>
          <w:szCs w:val="24"/>
        </w:rPr>
        <w:t>Учитывая многогранность сфер следовой информации и неизбежность появления в будущем новых следов преступления, правильнее было бы дать следам преступления более универсальное определение. По мнению автора, понимание следов преступления должно строиться на системном информационном подходе, в соответствии с которым след преступления можно определить как носитель и источник информации о преступном событии и личности преступника. Данное определение является более гибким за счет оперирования терминами «носитель» и «источник», и расширения предмета познания дополнительным элементом «личности преступника». Категории «носитель» и «источник» различаются по их функциональному назначению. «Носитель» - это объект, потенциально содержащий (хранящий) в себе информацию определенного рода. «Источник» - объект, передающий информацию другому носителю. Так, закрытая книга является носителем определенной информации. Когда же человек ее открывает и начинает читать, она становится источником информации. Следовательно, один и тот же объект может быть и носителем, и источником информации, в зависимости от того, какую функцию он выполняет в конкретный момент времени. Использование терминов «носитель» и «источник» соответствует криминалистическим методам по работе со следами преступления. Соответственно, обнаружение криминалистически значимой информации означает установление ее объектов-носителей. Фиксация этой информации предполагает выделение объектов-носителей из системы иных объектов, не имеющих отношения к делу. Криминалистические методы по изъятию и исследованию значимой информации сводятся к переводу объекта-носителя в объект-источник. Включение в предмет судебно-следственной деятельности личности преступника уже давно не вызывает возражений, поскольку в силу сочетания объективного и субъективного, одни следы дают информацию о способе, орудия и средствах совершения преступления, предметах преступного посягательства, механизме преступного посягательства, в то время как другие, о биологических, социальных и психологических свойства и качествах преступника.</w:t>
      </w:r>
    </w:p>
    <w:p w:rsidR="00A24B5F" w:rsidRPr="00210248" w:rsidRDefault="00A24B5F" w:rsidP="00A24B5F">
      <w:pPr>
        <w:spacing w:after="0" w:line="360" w:lineRule="auto"/>
        <w:ind w:firstLine="567"/>
        <w:jc w:val="both"/>
        <w:rPr>
          <w:rFonts w:ascii="Times New Roman" w:eastAsia="Times New Roman" w:hAnsi="Times New Roman" w:cs="Times New Roman"/>
          <w:sz w:val="24"/>
          <w:szCs w:val="24"/>
        </w:rPr>
      </w:pPr>
      <w:r w:rsidRPr="00210248">
        <w:rPr>
          <w:rFonts w:ascii="Times New Roman" w:eastAsia="Times New Roman" w:hAnsi="Times New Roman" w:cs="Times New Roman"/>
          <w:sz w:val="24"/>
          <w:szCs w:val="24"/>
        </w:rPr>
        <w:t>Классификации следов преступления могут строиться по разным основаниям и критериям. Базовой классификацией выступает деление следов по свойствам носителя информации, в соответствии с которым различают три группы следов: а) материальные следы; б) идеальные следы.</w:t>
      </w:r>
    </w:p>
    <w:p w:rsidR="00A24B5F" w:rsidRPr="00210248" w:rsidRDefault="00A24B5F" w:rsidP="00A24B5F">
      <w:pPr>
        <w:spacing w:after="0" w:line="360" w:lineRule="auto"/>
        <w:ind w:firstLine="567"/>
        <w:jc w:val="both"/>
        <w:rPr>
          <w:rFonts w:ascii="Times New Roman" w:eastAsia="Times New Roman" w:hAnsi="Times New Roman" w:cs="Times New Roman"/>
          <w:sz w:val="24"/>
          <w:szCs w:val="24"/>
        </w:rPr>
      </w:pPr>
      <w:r w:rsidRPr="00210248">
        <w:rPr>
          <w:rFonts w:ascii="Times New Roman" w:eastAsia="Times New Roman" w:hAnsi="Times New Roman" w:cs="Times New Roman"/>
          <w:sz w:val="24"/>
          <w:szCs w:val="24"/>
        </w:rPr>
        <w:t>Материальные следы – информация о преступном событии и преступнике, сосредоточенная на вещных носителях. В свою очередь, они делятся на: - следы-отражения; - следы-предметы; - следы-вещества; - следы-документы.</w:t>
      </w:r>
    </w:p>
    <w:p w:rsidR="00A24B5F" w:rsidRPr="00210248" w:rsidRDefault="00A24B5F" w:rsidP="00A24B5F">
      <w:pPr>
        <w:spacing w:after="0" w:line="360" w:lineRule="auto"/>
        <w:ind w:firstLine="567"/>
        <w:jc w:val="both"/>
        <w:rPr>
          <w:rFonts w:ascii="Times New Roman" w:eastAsia="Times New Roman" w:hAnsi="Times New Roman" w:cs="Times New Roman"/>
          <w:sz w:val="24"/>
          <w:szCs w:val="24"/>
        </w:rPr>
      </w:pPr>
      <w:r w:rsidRPr="00210248">
        <w:rPr>
          <w:rFonts w:ascii="Times New Roman" w:eastAsia="Times New Roman" w:hAnsi="Times New Roman" w:cs="Times New Roman"/>
          <w:sz w:val="24"/>
          <w:szCs w:val="24"/>
        </w:rPr>
        <w:t>Следы-отражения (трасологические следы) – это отображение внешнего строения одного материального объекта на другом в связи с совершенным преступлением. Как видно, следы-отражения охватываются пониманием следов в узком смысле. Следы-отражения образуют так называемые «классические следы преступления»: следы рук, ног, транспортных средств, орудий взлома. Их отличительной особенностью является механизм образования, в котором задействовано не менее двух объектов – следообразующий и слдовоспринимающий, при этом сам след выступает в качестве отпечатка на поверхности следовоспринимающего объекта, возникающего в результате воздействия на него следообразующего объекта. В силу указанного механизма следообразования, сам след-отражение (отпечаток) является относительно самостоятельным, можно сказать новым, объектом, несмотря на то, что и имеет привязку к следовоспринимающей поверхности. Поэтому следы-отражения могут иметь локализацию на иных видах материальных следов (на следах-предметах, следах-документах). При таких обстоятельствах один объект может одновременно выступать  следом-предметом и следом-отражением. Например, нож, обнаруженный на месте преступления – след-предмет, а отпечатки пальцев на поверхности его рукоятки – след-отражение. Окончательно самостоятельный характер трасологические следы приобретают при их фиксации и изъятии. Так, обнаружение и фиксация путем порошкового метода отпечатков пальцев на рукоятки ножа с последующим их копированием на дактилоскопическую пленку создает новый следовой объект-носитель. По своим характеристикам трасологические следы могут быть поверхностными и объемными; статическими и динамическими.</w:t>
      </w:r>
    </w:p>
    <w:p w:rsidR="00A24B5F" w:rsidRPr="00210248" w:rsidRDefault="00A24B5F" w:rsidP="00A24B5F">
      <w:pPr>
        <w:spacing w:after="0" w:line="360" w:lineRule="auto"/>
        <w:ind w:firstLine="567"/>
        <w:jc w:val="both"/>
        <w:rPr>
          <w:rFonts w:ascii="Times New Roman" w:eastAsia="Times New Roman" w:hAnsi="Times New Roman" w:cs="Times New Roman"/>
          <w:sz w:val="24"/>
          <w:szCs w:val="24"/>
        </w:rPr>
      </w:pPr>
      <w:r w:rsidRPr="00210248">
        <w:rPr>
          <w:rFonts w:ascii="Times New Roman" w:eastAsia="Times New Roman" w:hAnsi="Times New Roman" w:cs="Times New Roman"/>
          <w:sz w:val="24"/>
          <w:szCs w:val="24"/>
        </w:rPr>
        <w:t>Следы-предметы – это носители информации о преступном событии и преступнике в виде изделий, имеющих твердую форму. В отличие от следов-отражений данный вид материальных следов охватывает вещь в целом, а не отдельные ее части или отражения на ней. След-предмет существует как «вещь в себе», и  представляет криминалистическую ценность именно как целая вещь. В качестве следов-предметов чаще всего выступают орудия и средства совершения преступления, предметы преступного посягательства, личные вещи преступника. Следы-предметы имеют количественную (вес, длина, ширина) и качественную (назначение предмета) характеристику.</w:t>
      </w:r>
    </w:p>
    <w:p w:rsidR="00A24B5F" w:rsidRPr="00210248" w:rsidRDefault="00A24B5F" w:rsidP="00A24B5F">
      <w:pPr>
        <w:spacing w:after="0" w:line="360" w:lineRule="auto"/>
        <w:ind w:firstLine="567"/>
        <w:jc w:val="both"/>
        <w:rPr>
          <w:rFonts w:ascii="Times New Roman" w:eastAsia="Times New Roman" w:hAnsi="Times New Roman" w:cs="Times New Roman"/>
          <w:sz w:val="24"/>
          <w:szCs w:val="24"/>
        </w:rPr>
      </w:pPr>
      <w:r w:rsidRPr="00210248">
        <w:rPr>
          <w:rFonts w:ascii="Times New Roman" w:eastAsia="Times New Roman" w:hAnsi="Times New Roman" w:cs="Times New Roman"/>
          <w:sz w:val="24"/>
          <w:szCs w:val="24"/>
        </w:rPr>
        <w:t>Следы-вещества – это носители информации о преступном событии и преступнике органического и неорганического происхождения, не имеющие твердой формы или отличающиеся малым размером. В качестве следов-веществ чаще всего выступают биологические объекты человека (следы крови, слюны, спермы, останки), химические вещества (наркотические средства, взрывчатые вещества). Особой разновидностью следов-предметов являются микроследы (микрочастицы) – вещества органического и неорганического происхождения, которые вследствие очень малого количества и размера не могут восприняты с помощью органов чувств человека (волокна одежды, частицы пороховых газов, красители, волосы).</w:t>
      </w:r>
    </w:p>
    <w:p w:rsidR="00A24B5F" w:rsidRPr="00210248" w:rsidRDefault="00A24B5F" w:rsidP="00A24B5F">
      <w:pPr>
        <w:spacing w:after="0" w:line="360" w:lineRule="auto"/>
        <w:ind w:firstLine="567"/>
        <w:jc w:val="both"/>
        <w:rPr>
          <w:rFonts w:ascii="Times New Roman" w:eastAsia="Times New Roman" w:hAnsi="Times New Roman" w:cs="Times New Roman"/>
          <w:sz w:val="24"/>
          <w:szCs w:val="24"/>
        </w:rPr>
      </w:pPr>
      <w:r w:rsidRPr="00210248">
        <w:rPr>
          <w:rFonts w:ascii="Times New Roman" w:eastAsia="Times New Roman" w:hAnsi="Times New Roman" w:cs="Times New Roman"/>
          <w:sz w:val="24"/>
          <w:szCs w:val="24"/>
        </w:rPr>
        <w:t>Следы-документы - это носители информации о преступном событии и преступнике в виде рукописей, машинописных текстов, аудиозаписей, видеозаписей, фотографий и результатов применения иных технических средств. Отличительной чертой данного вида материальных следов является то, что они имеют криминалистическое значение с точки зрения своего содержания, а не формы, т.е. с точки зрения того текста, звука, изображения, которые зафиксированы в документе. В качестве следов-документов выступает широкий спектр рукописных и машинописных текстов (письма, дневники, записные книжки, договоры, бухгалтерская документация), аудио- и видеозаписи (магнитные, цифровые), фотографии (зеркальные, цифровые). В ситуациях, когда документ имеет криминалистическое значение с точки зрения формы, его следует рассматривать как след-предмет или след-отражение соответственно. Например, поддельная денежная купюра или следы крови на письме. Кроме того, следует разводить уголовно-процессуальный и криминалистический смыслы понятия документ. Согласно ст.74 УПК РФ, одним из видов доказательств являются иные документы, к которым ст. 84 УПК РФ относит письменные сведения, сведения в ином виде, материалы фото- и киносъемки, аудио- и видеозаписи, иные носители информации. Несмотря на то, что указанный уголовно-процессуальный перечень совпадает с криминалистическим, по своему содержанию криминалистический документ шире, чем уголовно-процессуальный. Во-первых, в уголовно-процессуальном смысле документ появляется только в случаях, если он получен путем производства предусмотренных судебно-следственных действий (например, обыск, выемка, осмотр), в то время как криминалистический документ может быть получен и из иных источников, в том числе их оперативно-розыскных, частных, интернет-ресурсов. Во-вторых, в силу ч. 4 ст. 84 и ч. 1 ст. 81 УПК РФ, в ряде случаев документ наделяется процессуальным статусом вещественного доказательства, а именно когда он служил орудием или средством совершения преступления (например, кредитный договор при мошенничестве) или выступал в качестве предмет преступного посягательства (например, хищение ценной бумаги на предъявителя).</w:t>
      </w:r>
    </w:p>
    <w:p w:rsidR="00A24B5F" w:rsidRPr="00210248" w:rsidRDefault="00A24B5F" w:rsidP="00A24B5F">
      <w:pPr>
        <w:spacing w:after="0" w:line="360" w:lineRule="auto"/>
        <w:ind w:firstLine="567"/>
        <w:jc w:val="both"/>
        <w:rPr>
          <w:rFonts w:ascii="Times New Roman" w:eastAsia="Times New Roman" w:hAnsi="Times New Roman" w:cs="Times New Roman"/>
          <w:sz w:val="24"/>
          <w:szCs w:val="24"/>
        </w:rPr>
      </w:pPr>
      <w:r w:rsidRPr="00210248">
        <w:rPr>
          <w:rFonts w:ascii="Times New Roman" w:eastAsia="Times New Roman" w:hAnsi="Times New Roman" w:cs="Times New Roman"/>
          <w:sz w:val="24"/>
          <w:szCs w:val="24"/>
        </w:rPr>
        <w:t>Под идеальными следами следует понимать информацию о преступном событии и преступнике, сосредоточенную на нематериальных носителях. В свою очередь, они делятся на: - следы-памяти; - следы-поведения; - психофизиологические следы; - следы-запаха.</w:t>
      </w:r>
    </w:p>
    <w:p w:rsidR="00A24B5F" w:rsidRPr="00210248" w:rsidRDefault="00A24B5F" w:rsidP="00A24B5F">
      <w:pPr>
        <w:spacing w:after="0" w:line="360" w:lineRule="auto"/>
        <w:ind w:firstLine="567"/>
        <w:jc w:val="both"/>
        <w:rPr>
          <w:rFonts w:ascii="Times New Roman" w:eastAsia="Times New Roman" w:hAnsi="Times New Roman" w:cs="Times New Roman"/>
          <w:sz w:val="24"/>
          <w:szCs w:val="24"/>
        </w:rPr>
      </w:pPr>
      <w:r w:rsidRPr="00210248">
        <w:rPr>
          <w:rFonts w:ascii="Times New Roman" w:eastAsia="Times New Roman" w:hAnsi="Times New Roman" w:cs="Times New Roman"/>
          <w:sz w:val="24"/>
          <w:szCs w:val="24"/>
        </w:rPr>
        <w:t>Следы-памяти – информация о преступном событии и преступнике, отобразившаяся в сознании живых лиц. Данный вид идеальных следов представлен показаниями различных участников процесса, поэтому иначе он называется как «вербальные следы». К следам-памяти относятся показания свидетелей, потерпевшего, подозреваемого, обвиняемого, подсудимого, специалиста и эксперта.</w:t>
      </w:r>
    </w:p>
    <w:p w:rsidR="00A24B5F" w:rsidRPr="00210248" w:rsidRDefault="00A24B5F" w:rsidP="00A24B5F">
      <w:pPr>
        <w:spacing w:after="0" w:line="360" w:lineRule="auto"/>
        <w:ind w:firstLine="567"/>
        <w:jc w:val="both"/>
        <w:rPr>
          <w:rFonts w:ascii="Times New Roman" w:eastAsia="Times New Roman" w:hAnsi="Times New Roman" w:cs="Times New Roman"/>
          <w:sz w:val="24"/>
          <w:szCs w:val="24"/>
        </w:rPr>
      </w:pPr>
      <w:r w:rsidRPr="00210248">
        <w:rPr>
          <w:rFonts w:ascii="Times New Roman" w:eastAsia="Times New Roman" w:hAnsi="Times New Roman" w:cs="Times New Roman"/>
          <w:sz w:val="24"/>
          <w:szCs w:val="24"/>
        </w:rPr>
        <w:t>Следы-поведения – информация о прямой или косвенной связи с совершенным преступлением, отобразившаяся в поведении человека.  Данный вид идеальных следов складываются из таких особенностей поведения личности, которые указывают на его причастность к совершенному преступлению, поэтому иначе он именуется как «улики поведения». Существование указанных следов становится возможным в силу того, что факт совершения лицом преступления или обладания информацией о совершенном преступлении откладывает заметный отпечаток на его поведение. Другими словам, носителем следовой информации здесь выступает не материальный объект, как в следах-отражениях, а поведение личности. К следам-поведения относятся: - действия, выражающие намерение совершить преступление (вербально - в угрозах, словесных высказываниях или конклюдентно – приискание орудий, подбор соучастников); - попытки уклониться от следствия и суда (выезд под благовидным предлогом в другую местность, проживание под чужой фамилией и по подложным документам, попытки подкупа судебных и следственных работников, симуляция психического заболевания); - попытки ввести следствие или суд в заблуждение относительно действительных обстоятельств дела (фальсификация доказательств, порча материалов дела, создание показной видимости поведения невиновного человека); - проявление виновной осведомленности (например, муж может начать распродавать имущество исчезнувшей жены, вступить в фактические брачные отношения с другой женщиной); - пользование плодами преступления (использование похищенных предметов, «жизнь не по средствам»: постройка дорогой дачи, приобретение автомобиля, «разбрасывание» деньгами.</w:t>
      </w:r>
    </w:p>
    <w:p w:rsidR="00A24B5F" w:rsidRPr="00210248" w:rsidRDefault="00A24B5F" w:rsidP="00A24B5F">
      <w:pPr>
        <w:spacing w:after="0" w:line="360" w:lineRule="auto"/>
        <w:ind w:firstLine="567"/>
        <w:jc w:val="both"/>
        <w:rPr>
          <w:rFonts w:ascii="Times New Roman" w:eastAsia="Times New Roman" w:hAnsi="Times New Roman" w:cs="Times New Roman"/>
          <w:sz w:val="24"/>
          <w:szCs w:val="24"/>
        </w:rPr>
      </w:pPr>
      <w:r w:rsidRPr="00210248">
        <w:rPr>
          <w:rFonts w:ascii="Times New Roman" w:eastAsia="Times New Roman" w:hAnsi="Times New Roman" w:cs="Times New Roman"/>
          <w:sz w:val="24"/>
          <w:szCs w:val="24"/>
        </w:rPr>
        <w:t>Психофизиологические следы - информация о прямой или косвенной связи с совершенным преступлением, отражающаяся в реакциях различных функций организма под воздействием внешних раздражителей, связанных с совершенным преступлением. Поведение человека, попавшего в поле оперативно-розыскной или уголовно-процессуальной деятельности, помимо следов-поведения, может характеризоваться дополнительными реакциями психофизиологической природы в виде признаков смущения, волнения, страха, которые возникают в условиях судебно-следственной ситуации: покраснение лица, дрожание голоса, отведенные глаза, ерзание на стуле, вращение шариковой ручки и пр. Эти и многие другие психофизиологические реакции могут быть диагностированы как визуально, так и с помощью технических средств. Техническим средством, регистрирующим психофизиологическое состояние испытуемого, является полиграф. Полиграф – многоканальный прибор для одновременной записи различных функций организма (дыхания, кровообращения, сердцебиения, электропроводимости кожи, речи и др.), регистрирующий психофизиологическое состояние испытуемого при воздействии на него словесными и визуальными раздражителями.</w:t>
      </w:r>
    </w:p>
    <w:p w:rsidR="00A24B5F" w:rsidRPr="00210248" w:rsidRDefault="00A24B5F" w:rsidP="00A24B5F">
      <w:pPr>
        <w:spacing w:after="0" w:line="360" w:lineRule="auto"/>
        <w:ind w:firstLine="567"/>
        <w:jc w:val="both"/>
        <w:rPr>
          <w:rFonts w:ascii="Times New Roman" w:eastAsia="Times New Roman" w:hAnsi="Times New Roman" w:cs="Times New Roman"/>
          <w:sz w:val="24"/>
          <w:szCs w:val="24"/>
        </w:rPr>
      </w:pPr>
      <w:r w:rsidRPr="00210248">
        <w:rPr>
          <w:rFonts w:ascii="Times New Roman" w:eastAsia="Times New Roman" w:hAnsi="Times New Roman" w:cs="Times New Roman"/>
          <w:sz w:val="24"/>
          <w:szCs w:val="24"/>
        </w:rPr>
        <w:t>Следы-запаха – информация об индивидуальном состоянии атмосферы около преступника и его вещей, имеющая газово-летучую форму. Несмотря на отсутствие твердой формы, следы запаха имеют вещный носитель, в качестве которого чаще всегда выступают одежда и личные вещи преступника, обладающие свойством впитывания запаха (обувь, белье и др). Идентификация следов-запаха осуществляется путем использования биологического детектора – оперативно-розыскной собаки.</w:t>
      </w:r>
    </w:p>
    <w:p w:rsidR="00A24B5F" w:rsidRPr="00210248" w:rsidRDefault="00A24B5F" w:rsidP="00A24B5F">
      <w:pPr>
        <w:spacing w:after="0" w:line="360" w:lineRule="auto"/>
        <w:ind w:firstLine="567"/>
        <w:jc w:val="both"/>
        <w:rPr>
          <w:rFonts w:ascii="Times New Roman" w:eastAsia="Times New Roman" w:hAnsi="Times New Roman" w:cs="Times New Roman"/>
          <w:sz w:val="24"/>
          <w:szCs w:val="24"/>
        </w:rPr>
      </w:pPr>
      <w:r w:rsidRPr="00210248">
        <w:rPr>
          <w:rFonts w:ascii="Times New Roman" w:eastAsia="Times New Roman" w:hAnsi="Times New Roman" w:cs="Times New Roman"/>
          <w:sz w:val="24"/>
          <w:szCs w:val="24"/>
        </w:rPr>
        <w:t>Значение приведенной классификации следов преступления заключается в том, что она охватывает наиболее типичные изменения, остающиеся после совершенного преступления. Все следственные действия, предусмотренные уголовно-процессуальным законом, направлены на процессуальное оформление либо материальных следов преступления (например, осмотр места происшествия, осмотр предметов и документов, обыск), либо идеальных следов преступления (допрос, проверка показаний на месте, очная ставка). Давая оценку материальным и идеальным следам преступления, не следует говорить о превосходстве одних над другими, поскольку они подлежат учету в системе как взаимодополняющие. Материальные следы, обладая точностью и объективностью, не защищают от умышленных инсценировок и случайных совпадений. В свою очередь, идеальные следы, давая осознанное представление о произошедшем событии, страдают субъективизмом и неточностью. Только сочетание и тех, и других порождает обоснованные и мотивированные процессуальные решения.</w:t>
      </w:r>
    </w:p>
    <w:p w:rsidR="00A24B5F" w:rsidRPr="00210248" w:rsidRDefault="00A24B5F" w:rsidP="00A24B5F">
      <w:pPr>
        <w:spacing w:after="0" w:line="360" w:lineRule="auto"/>
        <w:ind w:firstLine="567"/>
        <w:jc w:val="both"/>
        <w:rPr>
          <w:rFonts w:ascii="Times New Roman" w:eastAsia="Times New Roman" w:hAnsi="Times New Roman" w:cs="Times New Roman"/>
          <w:sz w:val="24"/>
          <w:szCs w:val="24"/>
        </w:rPr>
      </w:pPr>
      <w:r w:rsidRPr="00210248">
        <w:rPr>
          <w:rFonts w:ascii="Times New Roman" w:eastAsia="Times New Roman" w:hAnsi="Times New Roman" w:cs="Times New Roman"/>
          <w:sz w:val="24"/>
          <w:szCs w:val="24"/>
        </w:rPr>
        <w:t>Таким образом, судебно-следственная деятельность имеет информационную природу. Однако юридическое значение получаемой информации нетождественно: одна информация имеет ориентирующее значение, вторая - промежуточное, третья – доказательственное значение. Оперативно-розыскная деятельность в виде оперативно-розыскных мероприятий дает ориентирующую информацию, следственная деятельность в виде судебно-следственных действий порождает доказательства. Вместе с тем, эти доказательства не появляются сами собой, а зарождаются как следы преступления. Именно следы преступления образуют основу любых доказательств. Вместе с тем, следы преступления и доказательства нельзя отождествлять, поскольку след преступления становится доказательством только при условии соблюдения процессуального порядка его обнаружения, фиксации, изъятия и исследования. Нарушение последнего влечет недопустимость доказательств.</w:t>
      </w:r>
    </w:p>
    <w:p w:rsidR="00A24B5F" w:rsidRDefault="00A24B5F" w:rsidP="00A24B5F">
      <w:pPr>
        <w:spacing w:after="0" w:line="240" w:lineRule="auto"/>
        <w:jc w:val="right"/>
        <w:rPr>
          <w:rFonts w:ascii="Times New Roman" w:eastAsia="Times New Roman" w:hAnsi="Times New Roman" w:cs="Times New Roman"/>
          <w:i/>
          <w:sz w:val="24"/>
          <w:szCs w:val="24"/>
        </w:rPr>
      </w:pPr>
    </w:p>
    <w:p w:rsidR="00A24B5F" w:rsidRPr="004A3B07" w:rsidRDefault="00A24B5F" w:rsidP="00A24B5F">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Чубраков С.В.</w:t>
      </w:r>
      <w:r w:rsidRPr="004A3B07">
        <w:rPr>
          <w:rFonts w:ascii="Times New Roman" w:eastAsia="Times New Roman" w:hAnsi="Times New Roman" w:cs="Times New Roman"/>
          <w:i/>
          <w:sz w:val="24"/>
          <w:szCs w:val="24"/>
        </w:rPr>
        <w:t xml:space="preserve"> </w:t>
      </w:r>
    </w:p>
    <w:p w:rsidR="00A24B5F" w:rsidRPr="004A3B07" w:rsidRDefault="00A24B5F" w:rsidP="00A24B5F">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к.ю.н., </w:t>
      </w:r>
      <w:r w:rsidRPr="004A3B07">
        <w:rPr>
          <w:rFonts w:ascii="Times New Roman" w:eastAsia="Times New Roman" w:hAnsi="Times New Roman" w:cs="Times New Roman"/>
          <w:i/>
          <w:sz w:val="24"/>
          <w:szCs w:val="24"/>
        </w:rPr>
        <w:t xml:space="preserve">доцент кафедры уголовно-правовых дисциплин </w:t>
      </w:r>
    </w:p>
    <w:p w:rsidR="00A24B5F" w:rsidRPr="004A3B07" w:rsidRDefault="00A24B5F" w:rsidP="00A24B5F">
      <w:pPr>
        <w:spacing w:after="0" w:line="240" w:lineRule="auto"/>
        <w:jc w:val="right"/>
        <w:rPr>
          <w:rFonts w:ascii="Times New Roman" w:eastAsia="Times New Roman" w:hAnsi="Times New Roman" w:cs="Times New Roman"/>
          <w:i/>
          <w:sz w:val="24"/>
          <w:szCs w:val="24"/>
        </w:rPr>
      </w:pPr>
      <w:r w:rsidRPr="004A3B07">
        <w:rPr>
          <w:rFonts w:ascii="Times New Roman" w:eastAsia="Times New Roman" w:hAnsi="Times New Roman" w:cs="Times New Roman"/>
          <w:i/>
          <w:sz w:val="24"/>
          <w:szCs w:val="24"/>
        </w:rPr>
        <w:t>Западно-Сибирского филиала Российской академии правосудия,</w:t>
      </w:r>
    </w:p>
    <w:p w:rsidR="00A24B5F" w:rsidRPr="00043AEC" w:rsidRDefault="00A24B5F" w:rsidP="00A24B5F">
      <w:pPr>
        <w:spacing w:after="0" w:line="360" w:lineRule="auto"/>
        <w:jc w:val="right"/>
        <w:rPr>
          <w:rFonts w:ascii="Times New Roman" w:eastAsia="Times New Roman" w:hAnsi="Times New Roman" w:cs="Times New Roman"/>
          <w:i/>
          <w:sz w:val="28"/>
          <w:szCs w:val="28"/>
        </w:rPr>
      </w:pPr>
      <w:r w:rsidRPr="00043AEC">
        <w:rPr>
          <w:rFonts w:ascii="Times New Roman" w:eastAsia="Times New Roman" w:hAnsi="Times New Roman" w:cs="Times New Roman"/>
          <w:i/>
          <w:sz w:val="28"/>
          <w:szCs w:val="28"/>
        </w:rPr>
        <w:t xml:space="preserve"> </w:t>
      </w:r>
    </w:p>
    <w:p w:rsidR="00A24B5F" w:rsidRDefault="00A24B5F" w:rsidP="00A24B5F">
      <w:pPr>
        <w:spacing w:after="0" w:line="240" w:lineRule="auto"/>
        <w:jc w:val="center"/>
        <w:rPr>
          <w:rFonts w:ascii="Times New Roman" w:eastAsia="Times New Roman" w:hAnsi="Times New Roman" w:cs="Times New Roman"/>
          <w:b/>
          <w:sz w:val="28"/>
          <w:szCs w:val="28"/>
        </w:rPr>
      </w:pPr>
      <w:r w:rsidRPr="00043AEC">
        <w:rPr>
          <w:rFonts w:ascii="Times New Roman" w:eastAsia="Times New Roman" w:hAnsi="Times New Roman" w:cs="Times New Roman"/>
          <w:b/>
          <w:sz w:val="28"/>
          <w:szCs w:val="28"/>
        </w:rPr>
        <w:t xml:space="preserve">Предмет уголовно-исполнительного права: </w:t>
      </w:r>
    </w:p>
    <w:p w:rsidR="00A24B5F" w:rsidRPr="00043AEC" w:rsidRDefault="00A24B5F" w:rsidP="00A24B5F">
      <w:pPr>
        <w:spacing w:after="0" w:line="240" w:lineRule="auto"/>
        <w:jc w:val="center"/>
        <w:rPr>
          <w:rFonts w:ascii="Times New Roman" w:eastAsia="Times New Roman" w:hAnsi="Times New Roman" w:cs="Times New Roman"/>
          <w:b/>
          <w:sz w:val="28"/>
          <w:szCs w:val="28"/>
        </w:rPr>
      </w:pPr>
      <w:r w:rsidRPr="00043AEC">
        <w:rPr>
          <w:rFonts w:ascii="Times New Roman" w:eastAsia="Times New Roman" w:hAnsi="Times New Roman" w:cs="Times New Roman"/>
          <w:b/>
          <w:sz w:val="28"/>
          <w:szCs w:val="28"/>
        </w:rPr>
        <w:t>проблемы определенности границ</w:t>
      </w:r>
    </w:p>
    <w:p w:rsidR="00A24B5F" w:rsidRPr="004A3B07" w:rsidRDefault="00A24B5F" w:rsidP="00A24B5F">
      <w:pPr>
        <w:spacing w:after="0" w:line="360" w:lineRule="auto"/>
        <w:jc w:val="both"/>
        <w:rPr>
          <w:rFonts w:ascii="Times New Roman" w:eastAsia="Times New Roman" w:hAnsi="Times New Roman" w:cs="Times New Roman"/>
          <w:sz w:val="24"/>
          <w:szCs w:val="24"/>
        </w:rPr>
      </w:pP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Вопрос о круге отношений, входящих в предмет правового регулирования уголовно-исполнительного (ранее – исправительно-трудового) права, несмотря на отнесение его к числу базовых, фундаментальных, традиционно считается одним из самых дискуссионных. Наиболее ярко это проявилось в ходе законодательной работы над проектом УИК РФ, когда фактически ни один из представленных для обсуждения проектов нормативных актов в сфере исполнения мер уголовной ответственности не имел повторения в части количества и качества регулируемых ими общественных отношений [см. подробнее об этом, например: 1, 2, 3, 4, 5 и др.].</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Перед обращением к вопросу о предмете уголовно-исполнительного права нужно учесть потенциально возможные варианты понимания последнего, которые изначально будут влиять на возможность его рассмотрения как различных вещей. Так, уголовно-исполнительное право может пониматься в нескольких значениях, в частности, как отрасль права, являющаяся составной частью российской правовой системы; как наука, занимающаяся изучением этой отрасли; а также как учебная дисциплина.</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При научном анализе предмета уголовно-исполнительного права в юридической литературе оно, как правило, рассматривается в значении соответствующей отрасли российского права, поскольку определенность предмета уголовно-исполнительного права как науки либо как учебной дисциплины изначально не может быть абсолютно объективной и будет зависеть от множества субъективных (касающихся, например, отдельного исследователя либо лектора) факторов.</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При этом, говоря о предмете данной отрасли права, нельзя обойти и проблемы, связанной с наличием либо отсутствием у уголовно-исполнительного права признаков самостоятельной отрасли российского права. Это следует прежде всего из того, что в российской правовой науке уже длительное время бытует постулат (который порой не без оснований подвергается критике) о том, что в качестве главного признака, позволяющего утверждать самостоятельность соответствующего объединения групп правовых предписаний (именуемых в большинстве случаев институтами) как отрасли, выступает наличие у них своего обособленного и специфичного круга общественных отношений, который называется предметом правового регулирования. Соответственно, считается, что если некая группа правового материала (совокупность институтов) способна регулировать отдельную обособленную однородную группу общественных отношений, то она может претендовать на звание отрасли права.</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На данном этапе без отдельных принципиально важных уточнений согласимся с этим утверждением и будем пока исходить из этого.</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В итоге определенность границ предмета правового регулирования применительно к российскому уголовно-исполнительному праву сводится к проблеме не только выявления параметров, по которым должна устанавливаться однородность регулируемых им отношений (и в результате к определению конкретного их круга), но также и к вопросу об его оценке как самостоятельной отрасли. Последний вопрос активно обсуждался ранее и вновь возродился не так давно в современной литературе, несмотря на то, что с момента принятия УИК РФ и до недавнего времени уголовно-исполнительное право общепризнанно считалось и рассматривалось как самостоятельная отрасль российского права.</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 xml:space="preserve">Утверждения о несамостоятельности исправительно-трудового права в юридической литературе советского времени, как правило, основывались на том, что ИТК РСФСР </w:t>
      </w:r>
      <w:smartTag w:uri="urn:schemas-microsoft-com:office:smarttags" w:element="metricconverter">
        <w:smartTagPr>
          <w:attr w:name="ProductID" w:val="1970 г"/>
        </w:smartTagPr>
        <w:r w:rsidRPr="004A3B07">
          <w:rPr>
            <w:rFonts w:ascii="Times New Roman" w:eastAsia="Times New Roman" w:hAnsi="Times New Roman" w:cs="Times New Roman"/>
            <w:sz w:val="24"/>
            <w:szCs w:val="24"/>
          </w:rPr>
          <w:t>1970 г</w:t>
        </w:r>
      </w:smartTag>
      <w:r w:rsidRPr="004A3B07">
        <w:rPr>
          <w:rFonts w:ascii="Times New Roman" w:eastAsia="Times New Roman" w:hAnsi="Times New Roman" w:cs="Times New Roman"/>
          <w:sz w:val="24"/>
          <w:szCs w:val="24"/>
        </w:rPr>
        <w:t>. регулировал исполнение не всех наказаний и иных мер уголовно-правого характера, а только лишения свободы, исправительных работ, ссылки и высылки (то есть тогда привязывались не к однородности отношений, выступающих предметом правового регулирования, а к ее не «признанию» государством, что отразилось в принятом им кодифицированном акте). Ряд сторонников такой позиции исходил из того, что это часть уголовного права, другие считали необходимым относить его к уголовно-процессуальному праву, третьи – расценивали как часть административного права, а некоторые – настаивали на его комплексной природе. Вместе с тем некоторые авторы и в советский период развития исправительно-трудового права исходили из самостоятельности этой отрасли (правда, находясь в меньшинстве).</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Общепринятое утверждение о самостоятельности уголовно-исполнительного права было оспорено в недавно опубликованной работе В.Д. Филимонова и О.В. Филимонова «Правоотнош</w:t>
      </w:r>
      <w:r>
        <w:rPr>
          <w:rFonts w:ascii="Times New Roman" w:eastAsia="Times New Roman" w:hAnsi="Times New Roman" w:cs="Times New Roman"/>
          <w:sz w:val="24"/>
          <w:szCs w:val="24"/>
        </w:rPr>
        <w:t xml:space="preserve">ения. Уголовные правоотношения. </w:t>
      </w:r>
      <w:r w:rsidRPr="004A3B07">
        <w:rPr>
          <w:rFonts w:ascii="Times New Roman" w:eastAsia="Times New Roman" w:hAnsi="Times New Roman" w:cs="Times New Roman"/>
          <w:sz w:val="24"/>
          <w:szCs w:val="24"/>
        </w:rPr>
        <w:t>Уголовно-исполн</w:t>
      </w:r>
      <w:r>
        <w:rPr>
          <w:rFonts w:ascii="Times New Roman" w:eastAsia="Times New Roman" w:hAnsi="Times New Roman" w:cs="Times New Roman"/>
          <w:sz w:val="24"/>
          <w:szCs w:val="24"/>
        </w:rPr>
        <w:t>ительные правоотношения» [6. С.</w:t>
      </w:r>
      <w:r w:rsidRPr="004A3B07">
        <w:rPr>
          <w:rFonts w:ascii="Times New Roman" w:eastAsia="Times New Roman" w:hAnsi="Times New Roman" w:cs="Times New Roman"/>
          <w:sz w:val="24"/>
          <w:szCs w:val="24"/>
        </w:rPr>
        <w:t>285 и далее]. Представляется, что эта позиция проистекает из отсутствия в российском праве единых способов, критериев и правил систематизации его правового материала, а также из того, что «привязка» группировки правовых элементов к регулируемым ими отношениям с желанием реализовать ее на нескольких уровнях (например, с группировкой по отраслям и институтам) неизбежно потребует разведения этих уровней.</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В итоге (при оставлении в стороне общеметодологических проблем критериев объединения частей российского права в отрасли) проблема предмета уголовно-исполнительного права, по нашему мнению, пока может быть сведена к двум принципиально важным вещам:</w:t>
      </w:r>
      <w:r>
        <w:rPr>
          <w:rFonts w:ascii="Times New Roman" w:eastAsia="Times New Roman" w:hAnsi="Times New Roman" w:cs="Times New Roman"/>
          <w:sz w:val="24"/>
          <w:szCs w:val="24"/>
        </w:rPr>
        <w:t xml:space="preserve"> 1) </w:t>
      </w:r>
      <w:r w:rsidRPr="004A3B07">
        <w:rPr>
          <w:rFonts w:ascii="Times New Roman" w:eastAsia="Times New Roman" w:hAnsi="Times New Roman" w:cs="Times New Roman"/>
          <w:sz w:val="24"/>
          <w:szCs w:val="24"/>
        </w:rPr>
        <w:t>есть ли однородность регулируемых им отношений – и если да, то в чем она выражается (по каким параметрам должна быть установлена);</w:t>
      </w:r>
      <w:r>
        <w:rPr>
          <w:rFonts w:ascii="Times New Roman" w:eastAsia="Times New Roman" w:hAnsi="Times New Roman" w:cs="Times New Roman"/>
          <w:sz w:val="24"/>
          <w:szCs w:val="24"/>
        </w:rPr>
        <w:t xml:space="preserve"> 2)</w:t>
      </w:r>
      <w:r w:rsidRPr="004A3B07">
        <w:rPr>
          <w:rFonts w:ascii="Times New Roman" w:eastAsia="Times New Roman" w:hAnsi="Times New Roman" w:cs="Times New Roman"/>
          <w:sz w:val="24"/>
          <w:szCs w:val="24"/>
        </w:rPr>
        <w:t xml:space="preserve"> каков круг этих отношений (как с количественной, так и с качественной стороны).</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Если обратиться к существующим в современный период точкам зрения по поводу предмета уголовно-исполнительного права, то не удастся обнаружить единства при установлении предмета правового регулирования в исследованиях, в том числе и по озвученным выше аспектам. Кроме того, проблемы параметров однородности отношений и их круга нередко либо размыты в высказываниях соответствующих авторов, либо вообще не акцентированы как проблемы.</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Так, помимо позиции В.Д. Филимонова и О.В. Филимонова, нам не встретилось ни одной современной (после принятия УИК РФ) работы, в которой бы утверждалась несамостоятельность уголовно-исполнительного права. Вместе с тем вопрос о том, что принципиального изменилось (помимо введения нового кодифицированного акта, регулирующего исполнение уже всех существующих видов наказаний и ряда иных мер уголовно-правового характера) с момента «преобразования» исправительно-трудового права в уголовно-исполнительное с точки зрения однородности регулируемых ими отношений (то есть что позволило оценивать совокупность правовых предписаний, регламентирующих отношения в данной сфере, уже как самостоятельную отрасль права), весьма интересен. Одним словом, вопрос о том, почему исправительно-трудовое право общепризнанно считалось несамостоятельной отраслью, а уголовно-исполнительное право, напротив, стало большинством оцениваться как самостоятельная отрасль, остается повисшим в воздухе.</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При этом по поводу однородности регулируемых уголовно-исполнительным правом отношений чего-либо определенного в современной литературе по уголовно-исполнительному праву найти нельзя. Это автоматически влияет и на разные подходы к границам регулируемых этой отраслью отношений, а, значит, и на число входящих в ее содержание институтов, норм и предписаний.</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 xml:space="preserve">В частности, В.И. Селиверстов (беря за основу подход, ранее высказанный И.В. Шмаровым при рассмотрении предмета еще исправительно-трудового </w:t>
      </w:r>
      <w:r>
        <w:rPr>
          <w:rFonts w:ascii="Times New Roman" w:eastAsia="Times New Roman" w:hAnsi="Times New Roman" w:cs="Times New Roman"/>
          <w:sz w:val="24"/>
          <w:szCs w:val="24"/>
        </w:rPr>
        <w:t>права [7. С.</w:t>
      </w:r>
      <w:r w:rsidRPr="004A3B07">
        <w:rPr>
          <w:rFonts w:ascii="Times New Roman" w:eastAsia="Times New Roman" w:hAnsi="Times New Roman" w:cs="Times New Roman"/>
          <w:sz w:val="24"/>
          <w:szCs w:val="24"/>
        </w:rPr>
        <w:t>12 и далее]), не характеризуя однородности отношений, входящих в предмет уголовно-исполнительного права, идет по пути перечисления их круга, ссылаясь при этом на ч. 2 ст. 2 УИК РФ. Его итоговый вывод – предмет данной отрасли права составляют общественные отношения, возникающие при исполнении (отбывании) всех видов уголовных наказаний и иных мер уголовно-правового характера, а также при применении к осужденным средств исправления; общественные отношения, возникающие в связи с участием органов государственной власти, общественных объединений в контроле за деятельностью учреждений и органов, исполняющих наказания, и оказанию им помощи в исправлении осужденных; общественные отношения, возникающие между администрацией, гражданами в связи с их участием в исправлении осужденных или посещением и</w:t>
      </w:r>
      <w:r>
        <w:rPr>
          <w:rFonts w:ascii="Times New Roman" w:eastAsia="Times New Roman" w:hAnsi="Times New Roman" w:cs="Times New Roman"/>
          <w:sz w:val="24"/>
          <w:szCs w:val="24"/>
        </w:rPr>
        <w:t>справительных учреждений [8. С.</w:t>
      </w:r>
      <w:r w:rsidRPr="004A3B07">
        <w:rPr>
          <w:rFonts w:ascii="Times New Roman" w:eastAsia="Times New Roman" w:hAnsi="Times New Roman" w:cs="Times New Roman"/>
          <w:sz w:val="24"/>
          <w:szCs w:val="24"/>
        </w:rPr>
        <w:t>9-12]. Однако, что связывает все эти отношения и в чем же их однородность, необходимая для утверждения наличия своего предмета у уголовно-исполнительного права, он так и не говорит. В результате этот круг отношений – его субъективное мнение, которое во многом основано на том, что сейчас регулирует УИК РФ, а не на том, что он должен регулировать (и не только он, т.к. есть и иные источники данной отрасли). Кроме того, качественное наполнение каждого из этих выделяемых им отношений (которое будет также влиять и на количественную их составляющую) остается также открытым. Это в дальнейшем не позволяет ему провести ясную границу между предметами регулирования уголовно-исполнительного, уголовного и уголовно-процессуального права.</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С.М. Зубарев однородность предмета уголовно-исполнительного права усматривает в том, что его составляют общественные отношения, возникающие в процессе и по поводу исполнения (отбывания) всех видов уголовных наказаний и применения иных мер уголовно-правового характера. При этом к ним данный автор относит различные группы не совсем понятных по границам отношений (уточняя то субъектный состав, который по каким-то причинам состоит из более, чем двух участников, то содержание этих отношений). А именно: отношения, возникающие между учреждениями и органами, исполняющими уголовные наказания, и осужденными; общественные отношения, складывающиеся между органами государственной власти (всех ветвей) и учреждениями и органами, исполняющими уголовные наказания, а также осужденными; общественные отношения, складывающиеся между структурами общества и учреждениями и органами, исполняющими наказания, при осуществлении контроля и оказании им содействия, а также осужденными; общественные отношения между администрациями предприятий и учреждений, где работают осужденные, и учреждениями и органами, исполняющими наказания, и осужденными; общественные отношения, возникающие между учреждениями и органами, исполняющими наказания, и родственниками, близкими осужденных и другими гражданами по пов</w:t>
      </w:r>
      <w:r>
        <w:rPr>
          <w:rFonts w:ascii="Times New Roman" w:eastAsia="Times New Roman" w:hAnsi="Times New Roman" w:cs="Times New Roman"/>
          <w:sz w:val="24"/>
          <w:szCs w:val="24"/>
        </w:rPr>
        <w:t>оду исполнения наказаний [9. С.</w:t>
      </w:r>
      <w:r w:rsidRPr="004A3B07">
        <w:rPr>
          <w:rFonts w:ascii="Times New Roman" w:eastAsia="Times New Roman" w:hAnsi="Times New Roman" w:cs="Times New Roman"/>
          <w:sz w:val="24"/>
          <w:szCs w:val="24"/>
        </w:rPr>
        <w:t>24-25]. Из этого перечня так и не ясно, почему отношения могут возникать между тремя и более участниками; куда подевались отношения, где одной из сторон будет учреждение, применяющее иную меру уголовно-правового характера; почему нельзя сюда относить иные отношения, которые будут возникать по поводу исполнения наказаний; как вывести за их предел уголовно-правовые и уголовно-процессуальные отношения и т.д. Представляется, что причина такого разнобоя и непоследовательности в виде регулируемых отношений коренится в размытости, неконкретности выбранных С.М. Зубаревым критериев однородности – «в процессе и по поводу».</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А.А. Толкаченко также однородность предмета уголовно-исполнительного права характеризует через отношения, возникающие в процессе и по поводу исполнения (отбывания) всех видов уголовных наказаний, добавив к ним и отношения по применению исправительного воздействия. Такое уточнение однородности позволяет ему отнести к предмету данной отрасли отношения, связанные с исполнением всех видов уголовных наказаний и иных мер уголовно-правового воздействия (о которых в однородности вообще не говорится и к числу которых он относит принудительные меры воспитательного воздействия, а также принудительные меры медицинского характера); отношения, связанные с применением к осужденным предусмотренных средств исправительного воздействия; отношения, связанные с регламентацией деятельности учреждений и органов, исполняющих наказания; отношения, связанные с порядком участия органов государственной власти, общественных объединений и граждан в исправлении осужденных; отношения, связанные с процедурой освобождения от наказания и оказания помощи освобождаемым лицам. Вместе с тем в схеме на соседних страницах им излагается уже иной перечень отношений, составляющих предмет уголовн</w:t>
      </w:r>
      <w:r>
        <w:rPr>
          <w:rFonts w:ascii="Times New Roman" w:eastAsia="Times New Roman" w:hAnsi="Times New Roman" w:cs="Times New Roman"/>
          <w:sz w:val="24"/>
          <w:szCs w:val="24"/>
        </w:rPr>
        <w:t>о-исполнительного права [10. С.3-4,</w:t>
      </w:r>
      <w:r w:rsidRPr="004A3B07">
        <w:rPr>
          <w:rFonts w:ascii="Times New Roman" w:eastAsia="Times New Roman" w:hAnsi="Times New Roman" w:cs="Times New Roman"/>
          <w:sz w:val="24"/>
          <w:szCs w:val="24"/>
        </w:rPr>
        <w:t>24]. В итоге установить однородность предложенным им способом также не представляется возможным, что очевидно иллюстрирует путаница самого автора в рамках одной работы по поводу круга регулируемых этой отраслью права отношений.</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С.И. Курганов однородность отношений, входящих в предмет уголовно-исполнительного права, видит в том, что эти отношения должны возникать в процессе исполнения наказаний и применения иных мер уголовно-правового характера. При конкретной характеристике данных отношений, используя отмеченный критерий их объединения и положения ч. 2 ст. 2 УИК РФ, автор приходит к выводу о необходимости отнесения к предмету уголовно-исполнительного регулирования отношений, возникающих при исполнении разных видов наказания и применения таких мер уголовно-правового характера, как условное осуждение, принудительные меры медицинского характера, а также отсрочка беременным женщинам и женщинам, имеющим малолетних детей; отношений, возникающих при применении средств исправления; отношений, возникающих в связи с исполнением наказания между учреждениями и органами, исполняющими наказания, и органами государственной власти, органами местного самоуправления и предприятиями и организациями; отношений, возникающих между учреждениями и органами, исполняющими наказания, и осужденными в связи с освобождением последних от отбывания наказания и оказания им помощи в трудов</w:t>
      </w:r>
      <w:r>
        <w:rPr>
          <w:rFonts w:ascii="Times New Roman" w:eastAsia="Times New Roman" w:hAnsi="Times New Roman" w:cs="Times New Roman"/>
          <w:sz w:val="24"/>
          <w:szCs w:val="24"/>
        </w:rPr>
        <w:t>ом и бытовом устройстве [11. С.</w:t>
      </w:r>
      <w:r w:rsidRPr="004A3B07">
        <w:rPr>
          <w:rFonts w:ascii="Times New Roman" w:eastAsia="Times New Roman" w:hAnsi="Times New Roman" w:cs="Times New Roman"/>
          <w:sz w:val="24"/>
          <w:szCs w:val="24"/>
        </w:rPr>
        <w:t>11-13]. В результате найти какое-либо объективное обоснование именно такого, а не иного круга отношений, и их четких границ также не представляется возможным.</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А.А. Игнатьев, не приводя перечня таких отношений, их однородность также предлагает видеть в том, что они должны возникать в процессе и по поводу исполнения и отбывания уголовных наказаний</w:t>
      </w:r>
      <w:r>
        <w:rPr>
          <w:rFonts w:ascii="Times New Roman" w:eastAsia="Times New Roman" w:hAnsi="Times New Roman" w:cs="Times New Roman"/>
          <w:sz w:val="24"/>
          <w:szCs w:val="24"/>
        </w:rPr>
        <w:t>, предусмотренных УК РФ [12. С.</w:t>
      </w:r>
      <w:r w:rsidRPr="004A3B07">
        <w:rPr>
          <w:rFonts w:ascii="Times New Roman" w:eastAsia="Times New Roman" w:hAnsi="Times New Roman" w:cs="Times New Roman"/>
          <w:sz w:val="24"/>
          <w:szCs w:val="24"/>
        </w:rPr>
        <w:t>3].</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Такая ситуация не может быть признана удовлетворительной, поскольку из анализа существующих позиций видно, что нет ни четких характеристик однородности регулируемых отношений, ни, как следствие этого, ясных границ их круга (как с количественной, так и с качественной стороны). В результате не представляется возможным определиться сейчас, есть ли однородность у регулируемых уголовно-исполнительным правом отношений, и может ли оно быть самостоятельной отраслью.</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В этой части следует учитывать, что вопрос предмета уголовно-исполнительного права (в том числе и его границ) может быть адекватно освещен, как нам видится, только после детального системного анализа данной отрасли права. При этом более обоснованным видим рассмотрение систематизации правового материала в рамках уголовно-исполнительного права снизу, с первоначального определения его минимально делимых элементов и тех промежуточных подсистем, в которые они могут объединяться. Однако нельзя не согласиться и с тем, что сделать этого будет нельзя, не задав в самом общем виде основные параметры однородности отношений, призванные выполнять функцию первоначальных границ для этих элементов и их промежуточных групп, которые в дальнейшем, после их системного исследования, должны быть дополнительно уточнены, конкретизированы.</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Представляется, что однородность отношений должна выявляться по четко установленным параметрам. При этом параметры, конечно же, могут быть выбраны потенциально самые разнообразные. Вместе с тем они, безусловно, в варианте, претендующем на некую методологическую состоятельность, должны иметь и объективные основания.</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Так, совершенно очевидно, что эти параметры должны быть предопределены той ролью, которая отводится уголовно-исполнительному праву и вытекает из места уголовно-исполнительной политики (не имеющей самостоятельного характера и выступающей наряду с уголовно-правовой и уголовно-процессуальной политикой составной частью уголовной политики). Последняя призвана реализовывать основные направления государственной деятельности в сфере исполнения назначенных виновным мер уголовной ответственности. В системной интерпретации данная роль будет проистекать из той цели, которая ставится перед уголовно-исполнительным правом и которая взаимно будет предопределять отличающее его от иных вещей свойство. В качестве этой цели в таком варианте будет выступать, по нашему мнению, создание модели регулирования (в том числе и эффективного) процесса исполнения всех мер уголовной ответственности.</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Это означает, что параметрами, по которым устанавливается однородность регулируемых уголовно-исполнительным правом отношений, могут выступать, в том числе:</w:t>
      </w:r>
      <w:r>
        <w:rPr>
          <w:rFonts w:ascii="Times New Roman" w:eastAsia="Times New Roman" w:hAnsi="Times New Roman" w:cs="Times New Roman"/>
          <w:sz w:val="24"/>
          <w:szCs w:val="24"/>
        </w:rPr>
        <w:t xml:space="preserve"> 1) </w:t>
      </w:r>
      <w:r w:rsidRPr="004A3B07">
        <w:rPr>
          <w:rFonts w:ascii="Times New Roman" w:eastAsia="Times New Roman" w:hAnsi="Times New Roman" w:cs="Times New Roman"/>
          <w:sz w:val="24"/>
          <w:szCs w:val="24"/>
        </w:rPr>
        <w:t>субъектный состав отношений: осужденный и государство (в лице его органов, учреждений и должностных лиц);</w:t>
      </w:r>
      <w:r>
        <w:rPr>
          <w:rFonts w:ascii="Times New Roman" w:eastAsia="Times New Roman" w:hAnsi="Times New Roman" w:cs="Times New Roman"/>
          <w:sz w:val="24"/>
          <w:szCs w:val="24"/>
        </w:rPr>
        <w:t xml:space="preserve"> 2) </w:t>
      </w:r>
      <w:r w:rsidRPr="004A3B07">
        <w:rPr>
          <w:rFonts w:ascii="Times New Roman" w:eastAsia="Times New Roman" w:hAnsi="Times New Roman" w:cs="Times New Roman"/>
          <w:sz w:val="24"/>
          <w:szCs w:val="24"/>
        </w:rPr>
        <w:t>временной промежуток: с момента вступления решения суда в законную силу и до отбытия, исполнения меры уголовной ответственности (с учетом различных законом предусмотренных вариантов освобождения от отбывания мер уголовной ответственности);</w:t>
      </w:r>
      <w:r>
        <w:rPr>
          <w:rFonts w:ascii="Times New Roman" w:eastAsia="Times New Roman" w:hAnsi="Times New Roman" w:cs="Times New Roman"/>
          <w:sz w:val="24"/>
          <w:szCs w:val="24"/>
        </w:rPr>
        <w:t xml:space="preserve"> 3) </w:t>
      </w:r>
      <w:r w:rsidRPr="004A3B07">
        <w:rPr>
          <w:rFonts w:ascii="Times New Roman" w:eastAsia="Times New Roman" w:hAnsi="Times New Roman" w:cs="Times New Roman"/>
          <w:sz w:val="24"/>
          <w:szCs w:val="24"/>
        </w:rPr>
        <w:t>характер отношений (или то, по поводу чего они возникают): в общих чертах – отношения по поводу реализации (отбытия, исполнения) мер уголовной ответственности (то есть отношений по поводу реализации карательных лишений, правоограничений, а также в ряде случаев неразрывно сними соединяемых исправительных мер и мер безопасности).</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Все эти параметры, безусловно, требуют определенного расширенного рассмотрения и детализации, причем не только потому, что являются «пристрелочными» (нуждающимися в уточнении после системного анализа уголовно-исполнительного права), но также и потому, что «потянут» за собой необходимость определения с иными проблемами. В частности, последний из предложенных параметров актуализирует тему возможных форм реализации уголовной ответственности и круга иных мер уголовно-правового характера.</w:t>
      </w:r>
    </w:p>
    <w:p w:rsidR="00A24B5F" w:rsidRPr="004A3B07" w:rsidRDefault="00A24B5F" w:rsidP="00A24B5F">
      <w:pPr>
        <w:spacing w:after="0" w:line="360" w:lineRule="auto"/>
        <w:ind w:firstLine="567"/>
        <w:jc w:val="both"/>
        <w:rPr>
          <w:rFonts w:ascii="Times New Roman" w:eastAsia="Times New Roman" w:hAnsi="Times New Roman" w:cs="Times New Roman"/>
          <w:sz w:val="24"/>
          <w:szCs w:val="24"/>
        </w:rPr>
      </w:pPr>
      <w:r w:rsidRPr="004A3B07">
        <w:rPr>
          <w:rFonts w:ascii="Times New Roman" w:eastAsia="Times New Roman" w:hAnsi="Times New Roman" w:cs="Times New Roman"/>
          <w:sz w:val="24"/>
          <w:szCs w:val="24"/>
        </w:rPr>
        <w:t>Вышеизложенное позволяет утверждать, что для более или менее методологически убедительного определения границ предмета уголовно-исполнительного права, необходимо провести системный анализ как минимум составляющих его элементов и их промежуточных объединений. Это позволит уточнить предложенные нами первичные параметры однородности предмета (либо вывести новые) и четко выявить как с качественной, так и с количественной стороны отношения, составляющие предмет правового регулирования уголовно-исполнительного права.</w:t>
      </w:r>
    </w:p>
    <w:p w:rsidR="00A24B5F" w:rsidRPr="00F519F1" w:rsidRDefault="00A24B5F" w:rsidP="00A24B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Библиография:</w:t>
      </w:r>
    </w:p>
    <w:p w:rsidR="00A24B5F" w:rsidRPr="00F519F1" w:rsidRDefault="00A24B5F" w:rsidP="00095D10">
      <w:pPr>
        <w:pStyle w:val="a3"/>
        <w:numPr>
          <w:ilvl w:val="0"/>
          <w:numId w:val="22"/>
        </w:numPr>
        <w:spacing w:after="0" w:line="240" w:lineRule="auto"/>
        <w:ind w:left="425" w:hanging="425"/>
        <w:jc w:val="both"/>
        <w:rPr>
          <w:rFonts w:ascii="Times New Roman" w:eastAsia="Times New Roman" w:hAnsi="Times New Roman" w:cs="Times New Roman"/>
          <w:sz w:val="24"/>
          <w:szCs w:val="24"/>
        </w:rPr>
      </w:pPr>
      <w:r w:rsidRPr="00F519F1">
        <w:rPr>
          <w:rFonts w:ascii="Times New Roman" w:eastAsia="Times New Roman" w:hAnsi="Times New Roman" w:cs="Times New Roman"/>
          <w:sz w:val="24"/>
          <w:szCs w:val="24"/>
        </w:rPr>
        <w:t xml:space="preserve">Зубков А.И., Селиверстов В.И. Основы уголовно-исполнительного законодательства Союза ССР и союзных республик. Альтернативный проект. – Рязань, 1990. </w:t>
      </w:r>
    </w:p>
    <w:p w:rsidR="00A24B5F" w:rsidRPr="00F519F1" w:rsidRDefault="00A24B5F" w:rsidP="00095D10">
      <w:pPr>
        <w:pStyle w:val="a3"/>
        <w:numPr>
          <w:ilvl w:val="0"/>
          <w:numId w:val="22"/>
        </w:numPr>
        <w:spacing w:after="0" w:line="240" w:lineRule="auto"/>
        <w:ind w:left="425" w:hanging="425"/>
        <w:jc w:val="both"/>
        <w:rPr>
          <w:rFonts w:ascii="Times New Roman" w:eastAsia="Times New Roman" w:hAnsi="Times New Roman" w:cs="Times New Roman"/>
          <w:sz w:val="24"/>
          <w:szCs w:val="24"/>
        </w:rPr>
      </w:pPr>
      <w:r w:rsidRPr="00F519F1">
        <w:rPr>
          <w:rFonts w:ascii="Times New Roman" w:eastAsia="Times New Roman" w:hAnsi="Times New Roman" w:cs="Times New Roman"/>
          <w:sz w:val="24"/>
          <w:szCs w:val="24"/>
        </w:rPr>
        <w:t>Основы уголовно-исполнительного законодательства Союза ССР и союзных республик. Проект // Проблемы уголовно-исполнительного законодательства в свете правовой реформы: Сборник научных трудо</w:t>
      </w:r>
      <w:r>
        <w:rPr>
          <w:rFonts w:ascii="Times New Roman" w:eastAsia="Times New Roman" w:hAnsi="Times New Roman" w:cs="Times New Roman"/>
          <w:sz w:val="24"/>
          <w:szCs w:val="24"/>
        </w:rPr>
        <w:t xml:space="preserve">в. – М.: ВНИИ МВД СССР, 1991. </w:t>
      </w:r>
    </w:p>
    <w:p w:rsidR="00A24B5F" w:rsidRPr="00F519F1" w:rsidRDefault="00A24B5F" w:rsidP="00095D10">
      <w:pPr>
        <w:pStyle w:val="a3"/>
        <w:numPr>
          <w:ilvl w:val="0"/>
          <w:numId w:val="22"/>
        </w:numPr>
        <w:spacing w:after="0" w:line="240" w:lineRule="auto"/>
        <w:ind w:left="425" w:hanging="425"/>
        <w:jc w:val="both"/>
        <w:rPr>
          <w:rFonts w:ascii="Times New Roman" w:eastAsia="Times New Roman" w:hAnsi="Times New Roman" w:cs="Times New Roman"/>
          <w:sz w:val="24"/>
          <w:szCs w:val="24"/>
        </w:rPr>
      </w:pPr>
      <w:r w:rsidRPr="00F519F1">
        <w:rPr>
          <w:rFonts w:ascii="Times New Roman" w:eastAsia="Times New Roman" w:hAnsi="Times New Roman" w:cs="Times New Roman"/>
          <w:sz w:val="24"/>
          <w:szCs w:val="24"/>
        </w:rPr>
        <w:t xml:space="preserve">Уголовно-исполнительный кодекс РСФСР. Проект, подготовленный по поручению комитета Верховного Совета РСФСР по законодательству авторским коллективом под руководством А.Ф. Бира. Машинописный вариант. – М., 1991. </w:t>
      </w:r>
    </w:p>
    <w:p w:rsidR="00A24B5F" w:rsidRPr="00F519F1" w:rsidRDefault="00A24B5F" w:rsidP="00095D10">
      <w:pPr>
        <w:pStyle w:val="a3"/>
        <w:numPr>
          <w:ilvl w:val="0"/>
          <w:numId w:val="22"/>
        </w:numPr>
        <w:spacing w:after="0" w:line="240" w:lineRule="auto"/>
        <w:ind w:left="425" w:hanging="425"/>
        <w:jc w:val="both"/>
        <w:rPr>
          <w:rFonts w:ascii="Times New Roman" w:eastAsia="Times New Roman" w:hAnsi="Times New Roman" w:cs="Times New Roman"/>
          <w:sz w:val="24"/>
          <w:szCs w:val="24"/>
        </w:rPr>
      </w:pPr>
      <w:r w:rsidRPr="00F519F1">
        <w:rPr>
          <w:rFonts w:ascii="Times New Roman" w:eastAsia="Times New Roman" w:hAnsi="Times New Roman" w:cs="Times New Roman"/>
          <w:sz w:val="24"/>
          <w:szCs w:val="24"/>
        </w:rPr>
        <w:t xml:space="preserve">Уголовно-исполнительный кодекс Российской Федерации. Проект // Реформа уголовно-исполнительной системы и ее правовое обеспечение: Сборник научных трудов. – М.: НИИ МВД РФ, 1993. </w:t>
      </w:r>
    </w:p>
    <w:p w:rsidR="00A24B5F" w:rsidRPr="00F519F1" w:rsidRDefault="00A24B5F" w:rsidP="00095D10">
      <w:pPr>
        <w:pStyle w:val="a3"/>
        <w:numPr>
          <w:ilvl w:val="0"/>
          <w:numId w:val="22"/>
        </w:numPr>
        <w:spacing w:after="0" w:line="240" w:lineRule="auto"/>
        <w:ind w:left="425" w:hanging="425"/>
        <w:jc w:val="both"/>
        <w:rPr>
          <w:rFonts w:ascii="Times New Roman" w:eastAsia="Times New Roman" w:hAnsi="Times New Roman" w:cs="Times New Roman"/>
          <w:sz w:val="24"/>
          <w:szCs w:val="24"/>
        </w:rPr>
      </w:pPr>
      <w:r w:rsidRPr="00F519F1">
        <w:rPr>
          <w:rFonts w:ascii="Times New Roman" w:eastAsia="Times New Roman" w:hAnsi="Times New Roman" w:cs="Times New Roman"/>
          <w:sz w:val="24"/>
          <w:szCs w:val="24"/>
        </w:rPr>
        <w:t xml:space="preserve">Исправительно-трудовой (уголовно-исполнительный кодекс) Российской Федерации. Проект, подготовленный авторским коллективом под руководством В.А. Уткина. Машинописный вариант. – Томск, 1992. </w:t>
      </w:r>
    </w:p>
    <w:p w:rsidR="00A24B5F" w:rsidRPr="00F519F1" w:rsidRDefault="00A24B5F" w:rsidP="00095D10">
      <w:pPr>
        <w:pStyle w:val="a3"/>
        <w:numPr>
          <w:ilvl w:val="0"/>
          <w:numId w:val="22"/>
        </w:numPr>
        <w:spacing w:after="0" w:line="240" w:lineRule="auto"/>
        <w:ind w:left="425" w:hanging="425"/>
        <w:jc w:val="both"/>
        <w:rPr>
          <w:rFonts w:ascii="Times New Roman" w:eastAsia="Times New Roman" w:hAnsi="Times New Roman" w:cs="Times New Roman"/>
          <w:sz w:val="24"/>
          <w:szCs w:val="24"/>
        </w:rPr>
      </w:pPr>
      <w:r w:rsidRPr="00F519F1">
        <w:rPr>
          <w:rFonts w:ascii="Times New Roman" w:eastAsia="Times New Roman" w:hAnsi="Times New Roman" w:cs="Times New Roman"/>
          <w:sz w:val="24"/>
          <w:szCs w:val="24"/>
        </w:rPr>
        <w:t xml:space="preserve">Филимонов В.Д., Филимонов О.В. Правоотношения. Уголовные правоотношения. Уголовно-исполнительные правоотношения. – М.: «ЮрИнфоР-Пресс», 2007. </w:t>
      </w:r>
    </w:p>
    <w:p w:rsidR="00A24B5F" w:rsidRPr="00F519F1" w:rsidRDefault="00A24B5F" w:rsidP="00095D10">
      <w:pPr>
        <w:pStyle w:val="a3"/>
        <w:numPr>
          <w:ilvl w:val="0"/>
          <w:numId w:val="22"/>
        </w:numPr>
        <w:spacing w:after="0" w:line="240" w:lineRule="auto"/>
        <w:ind w:left="425" w:hanging="425"/>
        <w:jc w:val="both"/>
        <w:rPr>
          <w:rFonts w:ascii="Times New Roman" w:eastAsia="Times New Roman" w:hAnsi="Times New Roman" w:cs="Times New Roman"/>
          <w:sz w:val="24"/>
          <w:szCs w:val="24"/>
        </w:rPr>
      </w:pPr>
      <w:r w:rsidRPr="00F519F1">
        <w:rPr>
          <w:rFonts w:ascii="Times New Roman" w:eastAsia="Times New Roman" w:hAnsi="Times New Roman" w:cs="Times New Roman"/>
          <w:sz w:val="24"/>
          <w:szCs w:val="24"/>
        </w:rPr>
        <w:t xml:space="preserve">Уголовно-исполнительное право. Учебник / Под ред. И.В. Шмарова. – М.: Издательство БЕК, 1996. </w:t>
      </w:r>
    </w:p>
    <w:p w:rsidR="00A24B5F" w:rsidRPr="00F519F1" w:rsidRDefault="00A24B5F" w:rsidP="00095D10">
      <w:pPr>
        <w:pStyle w:val="a3"/>
        <w:numPr>
          <w:ilvl w:val="0"/>
          <w:numId w:val="22"/>
        </w:numPr>
        <w:spacing w:after="0" w:line="240" w:lineRule="auto"/>
        <w:ind w:left="425" w:hanging="425"/>
        <w:jc w:val="both"/>
        <w:rPr>
          <w:rFonts w:ascii="Times New Roman" w:eastAsia="Times New Roman" w:hAnsi="Times New Roman" w:cs="Times New Roman"/>
          <w:sz w:val="24"/>
          <w:szCs w:val="24"/>
        </w:rPr>
      </w:pPr>
      <w:r w:rsidRPr="00F519F1">
        <w:rPr>
          <w:rFonts w:ascii="Times New Roman" w:eastAsia="Times New Roman" w:hAnsi="Times New Roman" w:cs="Times New Roman"/>
          <w:sz w:val="24"/>
          <w:szCs w:val="24"/>
        </w:rPr>
        <w:t xml:space="preserve">Уголовно-исполнительное право: Учебник для юрид. вузов / Под ред. В.И. Селиверстова. 7-е изд., испр. и доп. – М.: ИД «Юриспруденция», 2009. </w:t>
      </w:r>
    </w:p>
    <w:p w:rsidR="00A24B5F" w:rsidRPr="00F519F1" w:rsidRDefault="00A24B5F" w:rsidP="00095D10">
      <w:pPr>
        <w:pStyle w:val="a3"/>
        <w:numPr>
          <w:ilvl w:val="0"/>
          <w:numId w:val="22"/>
        </w:numPr>
        <w:spacing w:after="0" w:line="240" w:lineRule="auto"/>
        <w:ind w:left="425" w:hanging="425"/>
        <w:jc w:val="both"/>
        <w:rPr>
          <w:rFonts w:ascii="Times New Roman" w:eastAsia="Times New Roman" w:hAnsi="Times New Roman" w:cs="Times New Roman"/>
          <w:sz w:val="24"/>
          <w:szCs w:val="24"/>
        </w:rPr>
      </w:pPr>
      <w:r w:rsidRPr="00F519F1">
        <w:rPr>
          <w:rFonts w:ascii="Times New Roman" w:eastAsia="Times New Roman" w:hAnsi="Times New Roman" w:cs="Times New Roman"/>
          <w:sz w:val="24"/>
          <w:szCs w:val="24"/>
        </w:rPr>
        <w:t xml:space="preserve">Уголовно-исполнительное право: учебник для вузов / Под ред. А.С. Михлина. 2-е изд., перераб. и доп. – М.: Высшее образование, 2008. </w:t>
      </w:r>
    </w:p>
    <w:p w:rsidR="00A24B5F" w:rsidRPr="00F519F1" w:rsidRDefault="00A24B5F" w:rsidP="00095D10">
      <w:pPr>
        <w:pStyle w:val="a3"/>
        <w:numPr>
          <w:ilvl w:val="0"/>
          <w:numId w:val="22"/>
        </w:numPr>
        <w:spacing w:after="0" w:line="240" w:lineRule="auto"/>
        <w:ind w:left="425" w:hanging="425"/>
        <w:jc w:val="both"/>
        <w:rPr>
          <w:rFonts w:ascii="Times New Roman" w:eastAsia="Times New Roman" w:hAnsi="Times New Roman" w:cs="Times New Roman"/>
          <w:sz w:val="24"/>
          <w:szCs w:val="24"/>
        </w:rPr>
      </w:pPr>
      <w:r w:rsidRPr="00F519F1">
        <w:rPr>
          <w:rFonts w:ascii="Times New Roman" w:eastAsia="Times New Roman" w:hAnsi="Times New Roman" w:cs="Times New Roman"/>
          <w:sz w:val="24"/>
          <w:szCs w:val="24"/>
        </w:rPr>
        <w:t xml:space="preserve">Уголовно-исполнительное право Российской Федерации: Учебник для вузов / Под ред. М.К. Кислицына. – М.: Издательство НОРМА (Издательская группа НОРМА-ИНФРА М), 2001. </w:t>
      </w:r>
    </w:p>
    <w:p w:rsidR="00A24B5F" w:rsidRPr="00F519F1" w:rsidRDefault="00A24B5F" w:rsidP="00095D10">
      <w:pPr>
        <w:pStyle w:val="a3"/>
        <w:numPr>
          <w:ilvl w:val="0"/>
          <w:numId w:val="22"/>
        </w:numPr>
        <w:spacing w:after="0" w:line="240" w:lineRule="auto"/>
        <w:ind w:left="425" w:hanging="425"/>
        <w:jc w:val="both"/>
        <w:rPr>
          <w:rFonts w:ascii="Times New Roman" w:eastAsia="Times New Roman" w:hAnsi="Times New Roman" w:cs="Times New Roman"/>
          <w:sz w:val="24"/>
          <w:szCs w:val="24"/>
        </w:rPr>
      </w:pPr>
      <w:r w:rsidRPr="00F519F1">
        <w:rPr>
          <w:rFonts w:ascii="Times New Roman" w:eastAsia="Times New Roman" w:hAnsi="Times New Roman" w:cs="Times New Roman"/>
          <w:sz w:val="24"/>
          <w:szCs w:val="24"/>
        </w:rPr>
        <w:t xml:space="preserve">Бриллиантов А.В., Курганов С.И. Уголовно-исполнительное право Российской Федерации: учеб. – М.: ТК Велби, Изд-во Проспект, 2007. </w:t>
      </w:r>
    </w:p>
    <w:p w:rsidR="00A24B5F" w:rsidRPr="000B05F2" w:rsidRDefault="00A24B5F" w:rsidP="00095D10">
      <w:pPr>
        <w:pStyle w:val="a3"/>
        <w:numPr>
          <w:ilvl w:val="0"/>
          <w:numId w:val="22"/>
        </w:numPr>
        <w:spacing w:after="0" w:line="240" w:lineRule="auto"/>
        <w:ind w:left="425" w:hanging="425"/>
        <w:jc w:val="both"/>
        <w:rPr>
          <w:rFonts w:ascii="Times New Roman" w:hAnsi="Times New Roman" w:cs="Times New Roman"/>
          <w:sz w:val="24"/>
          <w:szCs w:val="24"/>
        </w:rPr>
      </w:pPr>
      <w:r w:rsidRPr="000B05F2">
        <w:rPr>
          <w:rFonts w:ascii="Times New Roman" w:eastAsia="Times New Roman" w:hAnsi="Times New Roman" w:cs="Times New Roman"/>
          <w:sz w:val="24"/>
          <w:szCs w:val="24"/>
        </w:rPr>
        <w:t>Игнатьев А.А. Уголовно-исполнительное право: Учебник. –</w:t>
      </w:r>
      <w:r>
        <w:rPr>
          <w:rFonts w:ascii="Times New Roman" w:eastAsia="Times New Roman" w:hAnsi="Times New Roman" w:cs="Times New Roman"/>
          <w:sz w:val="24"/>
          <w:szCs w:val="24"/>
        </w:rPr>
        <w:t xml:space="preserve"> М.: Новый Юрист, 1997.</w:t>
      </w: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A24B5F">
      <w:pPr>
        <w:spacing w:after="0" w:line="240" w:lineRule="auto"/>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xml:space="preserve">. </w:t>
      </w:r>
      <w:r w:rsidRPr="006B7D0B">
        <w:rPr>
          <w:rFonts w:ascii="Times New Roman" w:hAnsi="Times New Roman"/>
          <w:b/>
          <w:sz w:val="28"/>
          <w:szCs w:val="28"/>
        </w:rPr>
        <w:t>О</w:t>
      </w:r>
      <w:r>
        <w:rPr>
          <w:rFonts w:ascii="Times New Roman" w:hAnsi="Times New Roman"/>
          <w:b/>
          <w:sz w:val="28"/>
          <w:szCs w:val="28"/>
        </w:rPr>
        <w:t xml:space="preserve">БЩЕТЕОРЕТИЧЕСКИЕ И МЕЖДИСЦИПЛИНАРНЫЕ </w:t>
      </w:r>
    </w:p>
    <w:p w:rsidR="00A24B5F" w:rsidRDefault="00A24B5F" w:rsidP="00A24B5F">
      <w:pPr>
        <w:spacing w:after="0" w:line="240" w:lineRule="auto"/>
        <w:jc w:val="center"/>
        <w:rPr>
          <w:rFonts w:ascii="Times New Roman" w:hAnsi="Times New Roman"/>
          <w:b/>
          <w:sz w:val="28"/>
          <w:szCs w:val="28"/>
        </w:rPr>
      </w:pPr>
      <w:r>
        <w:rPr>
          <w:rFonts w:ascii="Times New Roman" w:hAnsi="Times New Roman"/>
          <w:b/>
          <w:sz w:val="28"/>
          <w:szCs w:val="28"/>
        </w:rPr>
        <w:t>ИССЛЕДОВАНИЯ</w:t>
      </w:r>
    </w:p>
    <w:p w:rsidR="00A24B5F" w:rsidRPr="006B7D0B" w:rsidRDefault="00A24B5F" w:rsidP="00A24B5F">
      <w:pPr>
        <w:spacing w:after="0" w:line="240" w:lineRule="auto"/>
        <w:jc w:val="center"/>
        <w:rPr>
          <w:rFonts w:ascii="Times New Roman" w:hAnsi="Times New Roman"/>
          <w:b/>
          <w:sz w:val="28"/>
          <w:szCs w:val="28"/>
        </w:rPr>
      </w:pPr>
    </w:p>
    <w:p w:rsidR="00A24B5F" w:rsidRDefault="00A24B5F" w:rsidP="00A24B5F">
      <w:pPr>
        <w:spacing w:after="0" w:line="240" w:lineRule="auto"/>
        <w:jc w:val="right"/>
        <w:rPr>
          <w:rFonts w:ascii="Times New Roman" w:hAnsi="Times New Roman"/>
          <w:i/>
          <w:sz w:val="24"/>
          <w:szCs w:val="24"/>
        </w:rPr>
      </w:pPr>
      <w:r w:rsidRPr="008F04C5">
        <w:rPr>
          <w:rFonts w:ascii="Times New Roman" w:hAnsi="Times New Roman"/>
          <w:i/>
          <w:sz w:val="24"/>
          <w:szCs w:val="24"/>
        </w:rPr>
        <w:t>Аванесов</w:t>
      </w:r>
      <w:r w:rsidRPr="006B7D0B">
        <w:rPr>
          <w:rFonts w:ascii="Times New Roman" w:hAnsi="Times New Roman"/>
          <w:i/>
          <w:sz w:val="24"/>
          <w:szCs w:val="24"/>
        </w:rPr>
        <w:t xml:space="preserve"> </w:t>
      </w:r>
      <w:r w:rsidRPr="008F04C5">
        <w:rPr>
          <w:rFonts w:ascii="Times New Roman" w:hAnsi="Times New Roman"/>
          <w:i/>
          <w:sz w:val="24"/>
          <w:szCs w:val="24"/>
        </w:rPr>
        <w:t>С.С.</w:t>
      </w:r>
      <w:r>
        <w:rPr>
          <w:rFonts w:ascii="Times New Roman" w:hAnsi="Times New Roman"/>
          <w:i/>
          <w:sz w:val="24"/>
          <w:szCs w:val="24"/>
        </w:rPr>
        <w:t>,</w:t>
      </w:r>
    </w:p>
    <w:p w:rsidR="00A24B5F" w:rsidRDefault="00A24B5F" w:rsidP="00A24B5F">
      <w:pPr>
        <w:spacing w:after="0" w:line="240" w:lineRule="auto"/>
        <w:jc w:val="right"/>
        <w:rPr>
          <w:rFonts w:ascii="Times New Roman" w:hAnsi="Times New Roman"/>
          <w:i/>
          <w:sz w:val="24"/>
          <w:szCs w:val="24"/>
        </w:rPr>
      </w:pPr>
      <w:r>
        <w:rPr>
          <w:rFonts w:ascii="Times New Roman" w:hAnsi="Times New Roman"/>
          <w:i/>
          <w:sz w:val="24"/>
          <w:szCs w:val="24"/>
        </w:rPr>
        <w:t xml:space="preserve">д.ф.н., профессор кафедры  гуманитарных  и социально-экономических дисциплин </w:t>
      </w:r>
    </w:p>
    <w:p w:rsidR="00A24B5F" w:rsidRDefault="00A24B5F" w:rsidP="00A24B5F">
      <w:pPr>
        <w:spacing w:after="0" w:line="240" w:lineRule="auto"/>
        <w:jc w:val="right"/>
        <w:rPr>
          <w:rFonts w:ascii="Times New Roman" w:hAnsi="Times New Roman"/>
          <w:i/>
          <w:sz w:val="24"/>
          <w:szCs w:val="24"/>
        </w:rPr>
      </w:pPr>
      <w:r>
        <w:rPr>
          <w:rFonts w:ascii="Times New Roman" w:hAnsi="Times New Roman"/>
          <w:i/>
          <w:sz w:val="24"/>
          <w:szCs w:val="24"/>
        </w:rPr>
        <w:t xml:space="preserve">Западно-Сибирского филиала  Российской академии правосудия </w:t>
      </w:r>
    </w:p>
    <w:p w:rsidR="00A24B5F" w:rsidRPr="008F04C5" w:rsidRDefault="00A24B5F" w:rsidP="00A24B5F">
      <w:pPr>
        <w:spacing w:after="0" w:line="240" w:lineRule="auto"/>
        <w:jc w:val="right"/>
        <w:rPr>
          <w:rFonts w:ascii="Times New Roman" w:hAnsi="Times New Roman"/>
          <w:i/>
          <w:sz w:val="24"/>
          <w:szCs w:val="24"/>
        </w:rPr>
      </w:pPr>
    </w:p>
    <w:p w:rsidR="00A24B5F" w:rsidRPr="00E17051" w:rsidRDefault="00A24B5F" w:rsidP="00A24B5F">
      <w:pPr>
        <w:spacing w:after="0" w:line="240" w:lineRule="auto"/>
        <w:jc w:val="center"/>
        <w:rPr>
          <w:rFonts w:ascii="Times New Roman" w:hAnsi="Times New Roman"/>
          <w:b/>
          <w:sz w:val="28"/>
          <w:szCs w:val="28"/>
        </w:rPr>
      </w:pPr>
      <w:r w:rsidRPr="00E17051">
        <w:rPr>
          <w:rFonts w:ascii="Times New Roman" w:hAnsi="Times New Roman"/>
          <w:b/>
          <w:sz w:val="28"/>
          <w:szCs w:val="28"/>
        </w:rPr>
        <w:t>Теория анимизма</w:t>
      </w:r>
    </w:p>
    <w:p w:rsidR="00A24B5F" w:rsidRPr="006B7D0B" w:rsidRDefault="00A24B5F" w:rsidP="00A24B5F">
      <w:pPr>
        <w:spacing w:after="0" w:line="240" w:lineRule="auto"/>
        <w:jc w:val="center"/>
        <w:rPr>
          <w:rFonts w:ascii="Times New Roman" w:hAnsi="Times New Roman"/>
          <w:sz w:val="24"/>
          <w:szCs w:val="24"/>
        </w:rPr>
      </w:pPr>
    </w:p>
    <w:p w:rsidR="00A24B5F" w:rsidRPr="006B7D0B" w:rsidRDefault="00A24B5F" w:rsidP="00A24B5F">
      <w:pPr>
        <w:spacing w:after="0" w:line="360" w:lineRule="auto"/>
        <w:ind w:firstLine="567"/>
        <w:jc w:val="both"/>
        <w:rPr>
          <w:rFonts w:ascii="Times New Roman" w:hAnsi="Times New Roman"/>
          <w:sz w:val="24"/>
          <w:szCs w:val="24"/>
        </w:rPr>
      </w:pPr>
      <w:r w:rsidRPr="006B7D0B">
        <w:rPr>
          <w:rFonts w:ascii="Times New Roman" w:hAnsi="Times New Roman"/>
          <w:sz w:val="24"/>
          <w:szCs w:val="24"/>
        </w:rPr>
        <w:t xml:space="preserve">Одним из видов натуралистической гипотезы в философии религии является так называемая когнитивная теория. Эта теория признаёт источником и объектом религиозного мировоззрения </w:t>
      </w:r>
      <w:r w:rsidRPr="006B7D0B">
        <w:rPr>
          <w:rFonts w:ascii="Times New Roman" w:hAnsi="Times New Roman"/>
          <w:i/>
          <w:sz w:val="24"/>
          <w:szCs w:val="24"/>
        </w:rPr>
        <w:t>природу</w:t>
      </w:r>
      <w:r w:rsidRPr="006B7D0B">
        <w:rPr>
          <w:rFonts w:ascii="Times New Roman" w:hAnsi="Times New Roman"/>
          <w:sz w:val="24"/>
          <w:szCs w:val="24"/>
        </w:rPr>
        <w:t xml:space="preserve">, а способом отношения, переводящим природное в разряд сакрального, объявляет </w:t>
      </w:r>
      <w:r w:rsidRPr="006B7D0B">
        <w:rPr>
          <w:rFonts w:ascii="Times New Roman" w:hAnsi="Times New Roman"/>
          <w:i/>
          <w:sz w:val="24"/>
          <w:szCs w:val="24"/>
        </w:rPr>
        <w:t>рациональное познание</w:t>
      </w:r>
      <w:r w:rsidRPr="006B7D0B">
        <w:rPr>
          <w:rFonts w:ascii="Times New Roman" w:hAnsi="Times New Roman"/>
          <w:sz w:val="24"/>
          <w:szCs w:val="24"/>
        </w:rPr>
        <w:t>. Религия здесь рассматривается преимущественно как теоретическая система, возникающая вследствие несовершенных попыток объяснения явлений внешнего (природного) мира.</w:t>
      </w:r>
    </w:p>
    <w:p w:rsidR="00A24B5F" w:rsidRPr="006B7D0B" w:rsidRDefault="00A24B5F" w:rsidP="00A24B5F">
      <w:pPr>
        <w:spacing w:after="0" w:line="360" w:lineRule="auto"/>
        <w:ind w:firstLine="567"/>
        <w:jc w:val="both"/>
        <w:rPr>
          <w:rFonts w:ascii="Times New Roman" w:hAnsi="Times New Roman"/>
          <w:sz w:val="24"/>
          <w:szCs w:val="24"/>
        </w:rPr>
      </w:pPr>
      <w:r w:rsidRPr="006B7D0B">
        <w:rPr>
          <w:rFonts w:ascii="Times New Roman" w:hAnsi="Times New Roman"/>
          <w:sz w:val="24"/>
          <w:szCs w:val="24"/>
        </w:rPr>
        <w:t>Известным примером такого гносеологического объяснения происхождения религии является анимистическая концепция. Её основателем считается английский антрополог, этнограф и религиовед, сторонник эволюционизма Эдуард Бернетт Тайлор (1832</w:t>
      </w:r>
      <w:r w:rsidRPr="006B7D0B">
        <w:rPr>
          <w:rFonts w:ascii="Times New Roman" w:hAnsi="Times New Roman"/>
          <w:sz w:val="24"/>
          <w:szCs w:val="24"/>
        </w:rPr>
        <w:sym w:font="Symbol" w:char="F02D"/>
      </w:r>
      <w:r w:rsidRPr="006B7D0B">
        <w:rPr>
          <w:rFonts w:ascii="Times New Roman" w:hAnsi="Times New Roman"/>
          <w:sz w:val="24"/>
          <w:szCs w:val="24"/>
        </w:rPr>
        <w:t>1917). Его главная работа в области религиоведения – «Примитивная [первобытная] культура» (</w:t>
      </w:r>
      <w:r w:rsidRPr="006B7D0B">
        <w:rPr>
          <w:rFonts w:ascii="Times New Roman" w:hAnsi="Times New Roman"/>
          <w:sz w:val="24"/>
          <w:szCs w:val="24"/>
          <w:lang w:val="en-US"/>
        </w:rPr>
        <w:t>Primitive</w:t>
      </w:r>
      <w:r w:rsidRPr="006B7D0B">
        <w:rPr>
          <w:rFonts w:ascii="Times New Roman" w:hAnsi="Times New Roman"/>
          <w:sz w:val="24"/>
          <w:szCs w:val="24"/>
        </w:rPr>
        <w:t xml:space="preserve"> </w:t>
      </w:r>
      <w:r w:rsidRPr="006B7D0B">
        <w:rPr>
          <w:rFonts w:ascii="Times New Roman" w:hAnsi="Times New Roman"/>
          <w:sz w:val="24"/>
          <w:szCs w:val="24"/>
          <w:lang w:val="en-US"/>
        </w:rPr>
        <w:t>Culture</w:t>
      </w:r>
      <w:r w:rsidRPr="006B7D0B">
        <w:rPr>
          <w:rFonts w:ascii="Times New Roman" w:hAnsi="Times New Roman"/>
          <w:sz w:val="24"/>
          <w:szCs w:val="24"/>
        </w:rPr>
        <w:t>), изданная впервые в Лондоне в 1871 году. Именно в этой книге Тайлор вводит в широкий исследовательский оборот термин «анимизм», выдвигая его в качестве ключевого понятия для решения проблемы религиозного объекта и происхождения религии.</w:t>
      </w:r>
    </w:p>
    <w:p w:rsidR="00A24B5F" w:rsidRPr="006B7D0B" w:rsidRDefault="00A24B5F" w:rsidP="00A24B5F">
      <w:pPr>
        <w:pStyle w:val="3"/>
        <w:rPr>
          <w:i/>
          <w:szCs w:val="24"/>
        </w:rPr>
      </w:pPr>
      <w:r w:rsidRPr="006B7D0B">
        <w:rPr>
          <w:i/>
          <w:szCs w:val="24"/>
        </w:rPr>
        <w:t xml:space="preserve">Анимизмом (от латинского </w:t>
      </w:r>
      <w:r w:rsidRPr="006B7D0B">
        <w:rPr>
          <w:szCs w:val="24"/>
        </w:rPr>
        <w:t>anima</w:t>
      </w:r>
      <w:r w:rsidRPr="006B7D0B">
        <w:rPr>
          <w:i/>
          <w:szCs w:val="24"/>
        </w:rPr>
        <w:t xml:space="preserve"> – «душа» или </w:t>
      </w:r>
      <w:r w:rsidRPr="006B7D0B">
        <w:rPr>
          <w:szCs w:val="24"/>
        </w:rPr>
        <w:t>animus</w:t>
      </w:r>
      <w:r w:rsidRPr="006B7D0B">
        <w:rPr>
          <w:i/>
          <w:szCs w:val="24"/>
        </w:rPr>
        <w:t xml:space="preserve"> – «дух») Тайлор называет веру в существование духовных существ; эта вера, по его убеждению, составляет ядро примитивной религии, её первоначальный «минимум». Первобытные люди, по его мнению, задумываясь о таких явлениях, как сновидения или смерть, заключали, что в каждом человеке имеется некая особая субстанция, душа, которая отличается от тела и может временно или навсегда покидать свою телесную оболочку. Для них было очевидным, что душа продолжает существовать и после смерти, ибо она является в снах, возникает в памяти живущих, в их видениях и, вероятно, оказывает на них влияние. Из представлений о душе, связанной с человеком, развились представления об отдельно существующих духах, ставших олицетворением природных стихий, растений и животных: поскольку </w:t>
      </w:r>
      <w:r w:rsidRPr="006B7D0B">
        <w:rPr>
          <w:szCs w:val="24"/>
        </w:rPr>
        <w:t>животные, растения и объекты окружающего мира</w:t>
      </w:r>
      <w:r w:rsidRPr="006B7D0B">
        <w:rPr>
          <w:i/>
          <w:szCs w:val="24"/>
        </w:rPr>
        <w:t xml:space="preserve"> движутся, действуют, помогают человеку или вредят ему, они также должны быть наделены душами или духами. Отсюда идёт прямая линия развития к политеистическим представлениям о пантеоне богов, олицетворяющих силы природы, и, наконец, к монотеистической вере в единого Бога. Таково общее содержание концепции Тайлора [см.: 1. С. 14; 2. С. 360–361].</w:t>
      </w:r>
    </w:p>
    <w:p w:rsidR="00A24B5F" w:rsidRPr="006B7D0B" w:rsidRDefault="00A24B5F" w:rsidP="00A24B5F">
      <w:pPr>
        <w:spacing w:after="0" w:line="360" w:lineRule="auto"/>
        <w:ind w:firstLine="567"/>
        <w:jc w:val="both"/>
        <w:rPr>
          <w:rFonts w:ascii="Times New Roman" w:hAnsi="Times New Roman"/>
          <w:sz w:val="24"/>
          <w:szCs w:val="24"/>
        </w:rPr>
      </w:pPr>
      <w:r w:rsidRPr="006B7D0B">
        <w:rPr>
          <w:rFonts w:ascii="Times New Roman" w:hAnsi="Times New Roman"/>
          <w:sz w:val="24"/>
          <w:szCs w:val="24"/>
        </w:rPr>
        <w:t xml:space="preserve">Приступая к построению своей концепции, Тайлор особо определяет предмет своего исследования. Для того чтобы вести речь о религии как таковой, он призывает понять суть </w:t>
      </w:r>
      <w:r w:rsidRPr="006B7D0B">
        <w:rPr>
          <w:rFonts w:ascii="Times New Roman" w:hAnsi="Times New Roman"/>
          <w:i/>
          <w:sz w:val="24"/>
          <w:szCs w:val="24"/>
        </w:rPr>
        <w:t>низших</w:t>
      </w:r>
      <w:r w:rsidRPr="006B7D0B">
        <w:rPr>
          <w:rFonts w:ascii="Times New Roman" w:hAnsi="Times New Roman"/>
          <w:sz w:val="24"/>
          <w:szCs w:val="24"/>
        </w:rPr>
        <w:t xml:space="preserve"> ступеней религии. Исследователь, обращающийся к изучению таких религий, вполне сознаёт те «нелепости», которые служат в них предметом веры, и те «ужасы», которые совершаются в них во имя этих верований; однако исследователь должен смотреть с участием на все эти дикости, усматривая в них признаки серьёзного стремления найти истину при помощи тех ограниченных возможностей, которыми располагают примитивные люди. Такой учёный будет стараться отыскать смысл «в самых грубых и ребяческих учениях»; он, по убеждению Тайлора, будет искать разумную мысль, породившую обряды, кажущиеся теперь безумием или грубым суеверием [3. С. 208]. Примитивные обряды, пишет Тайлор, далеко не являются жалким смешением различных нелепостей; напротив, они по-своему последовательны и </w:t>
      </w:r>
      <w:r w:rsidRPr="006B7D0B">
        <w:rPr>
          <w:rFonts w:ascii="Times New Roman" w:hAnsi="Times New Roman"/>
          <w:i/>
          <w:sz w:val="24"/>
          <w:szCs w:val="24"/>
        </w:rPr>
        <w:t>логичны</w:t>
      </w:r>
      <w:r w:rsidRPr="006B7D0B">
        <w:rPr>
          <w:rFonts w:ascii="Times New Roman" w:hAnsi="Times New Roman"/>
          <w:sz w:val="24"/>
          <w:szCs w:val="24"/>
        </w:rPr>
        <w:t xml:space="preserve">. Основания религиозной жизни примитивных народов оказываются, при ближайшем рассмотрении, </w:t>
      </w:r>
      <w:r w:rsidRPr="006B7D0B">
        <w:rPr>
          <w:rFonts w:ascii="Times New Roman" w:hAnsi="Times New Roman"/>
          <w:i/>
          <w:sz w:val="24"/>
          <w:szCs w:val="24"/>
        </w:rPr>
        <w:t>глубоко рациональными</w:t>
      </w:r>
      <w:r w:rsidRPr="006B7D0B">
        <w:rPr>
          <w:rFonts w:ascii="Times New Roman" w:hAnsi="Times New Roman"/>
          <w:sz w:val="24"/>
          <w:szCs w:val="24"/>
        </w:rPr>
        <w:t xml:space="preserve"> [3. С. 32].</w:t>
      </w:r>
    </w:p>
    <w:p w:rsidR="00A24B5F" w:rsidRPr="006B7D0B" w:rsidRDefault="00A24B5F" w:rsidP="00A24B5F">
      <w:pPr>
        <w:spacing w:after="0" w:line="360" w:lineRule="auto"/>
        <w:ind w:firstLine="567"/>
        <w:jc w:val="both"/>
        <w:rPr>
          <w:rFonts w:ascii="Times New Roman" w:hAnsi="Times New Roman"/>
          <w:sz w:val="24"/>
          <w:szCs w:val="24"/>
        </w:rPr>
      </w:pPr>
      <w:r w:rsidRPr="006B7D0B">
        <w:rPr>
          <w:rFonts w:ascii="Times New Roman" w:hAnsi="Times New Roman"/>
          <w:sz w:val="24"/>
          <w:szCs w:val="24"/>
        </w:rPr>
        <w:t xml:space="preserve">Поняв примитивную религию, считает Тайлор, можно понять и любую другую, вплоть до христианства, ибо, по его мнению, «мысли и принципы современного христианства имеют умственные нити далеко позади, за пределами дохристианских времён, в самых первых начатках человеческой цивилизации и, может быть, даже самого существования человека» [3. С. 208]. Анимизм, как лежащий в основании религиозный «минимум», непрерывной линией преемственности связывает дикого поклонника фетишей с цивилизованным христианином [3. С. 252]. Поэтому Тайлор стремится не только «представить со всевозможной ясностью анимизм примитивных обществ», но и «проследить в общих чертах его развитие до высших ступеней цивилизации» [3. С. 212]. Результатом изучения примитивной религии будет, как утверждает Тайлор, более </w:t>
      </w:r>
      <w:r w:rsidRPr="006B7D0B">
        <w:rPr>
          <w:rFonts w:ascii="Times New Roman" w:hAnsi="Times New Roman"/>
          <w:i/>
          <w:sz w:val="24"/>
          <w:szCs w:val="24"/>
        </w:rPr>
        <w:t>рациональное</w:t>
      </w:r>
      <w:r w:rsidRPr="006B7D0B">
        <w:rPr>
          <w:rFonts w:ascii="Times New Roman" w:hAnsi="Times New Roman"/>
          <w:sz w:val="24"/>
          <w:szCs w:val="24"/>
        </w:rPr>
        <w:t xml:space="preserve"> понимание современных верований [3. С. 208], особенно если признать, что в культуре цивилизованного мира «отчётливо просвечивает наследие первобытных времён» [3. С. 213–214].</w:t>
      </w:r>
    </w:p>
    <w:p w:rsidR="00A24B5F" w:rsidRPr="006B7D0B" w:rsidRDefault="00A24B5F" w:rsidP="00A24B5F">
      <w:pPr>
        <w:spacing w:after="0" w:line="360" w:lineRule="auto"/>
        <w:ind w:firstLine="567"/>
        <w:jc w:val="both"/>
        <w:rPr>
          <w:rFonts w:ascii="Times New Roman" w:hAnsi="Times New Roman"/>
          <w:sz w:val="24"/>
          <w:szCs w:val="24"/>
        </w:rPr>
      </w:pPr>
      <w:r w:rsidRPr="006B7D0B">
        <w:rPr>
          <w:rFonts w:ascii="Times New Roman" w:hAnsi="Times New Roman"/>
          <w:sz w:val="24"/>
          <w:szCs w:val="24"/>
        </w:rPr>
        <w:t>Определив предмет своего внимания, Тайлор устанавливает некоторые исследовательские принципы, которые обусловлены этим определением. Так, он отказывается принимать во внимание нравственный аспект религии, который играет важную роль в развитых религиозных системах. Дело в том, что этот аспект весьма слабо выражен в религии примитивных народов; во всяком случае, нравственность тут не закреплена в форме определённых учений, но присутствует в виде «традиционного сознания» (общественного мнения) [3. С. 212]. Примитивный анимизм, считает Тайлор, почти совершенно лишён нравственного элемента; он не безнравственен, он просто не нравственен (находится совершенно в другой плоскости, чем традиционная мораль примитивного общества) [3. С. 455]. Для Тайлора, понимающего религию как «теорию», важна не нравственность, а её теоретическое обоснование; если нравственность присутствует в изучаемой им культурной традиции, но не оформлена в виде «доктрины», то она оказывается вне рамок предмета исследования. Поэтому Тайлор заявляет: «Я почти не намерен касаться чисто морального характера религии. Я имею в виду изучить анимизм на земном шаре, насколько он составляет древнюю и новую философию, которая в теории выражается в форме веры, а на практике в форме почитания» [3. С. 212].</w:t>
      </w:r>
    </w:p>
    <w:p w:rsidR="00A24B5F" w:rsidRPr="006B7D0B" w:rsidRDefault="00A24B5F" w:rsidP="00A24B5F">
      <w:pPr>
        <w:spacing w:after="0" w:line="360" w:lineRule="auto"/>
        <w:ind w:firstLine="567"/>
        <w:jc w:val="both"/>
        <w:rPr>
          <w:rFonts w:ascii="Times New Roman" w:hAnsi="Times New Roman"/>
          <w:sz w:val="24"/>
          <w:szCs w:val="24"/>
        </w:rPr>
      </w:pPr>
      <w:r w:rsidRPr="006B7D0B">
        <w:rPr>
          <w:rFonts w:ascii="Times New Roman" w:hAnsi="Times New Roman"/>
          <w:sz w:val="24"/>
          <w:szCs w:val="24"/>
        </w:rPr>
        <w:t xml:space="preserve">Кроме того, Тайлор, обращая преимущественное внимание на «умственную» сторону религии, оставляет без внимания её эмоциональную сторону. Между тем, он понимает, что именно эмоциональная сторона религии является для примитивного человека чрезвычайно важной. Однако тот «план», который Тайлор принял для своего исследования, диктует ему необходимость придерживаться </w:t>
      </w:r>
      <w:r w:rsidRPr="006B7D0B">
        <w:rPr>
          <w:rFonts w:ascii="Times New Roman" w:hAnsi="Times New Roman"/>
          <w:i/>
          <w:sz w:val="24"/>
          <w:szCs w:val="24"/>
        </w:rPr>
        <w:t>частичного</w:t>
      </w:r>
      <w:r w:rsidRPr="006B7D0B">
        <w:rPr>
          <w:rFonts w:ascii="Times New Roman" w:hAnsi="Times New Roman"/>
          <w:sz w:val="24"/>
          <w:szCs w:val="24"/>
        </w:rPr>
        <w:t xml:space="preserve"> подхода к исследованию религии. «В настоящем труде, </w:t>
      </w:r>
      <w:r w:rsidRPr="006B7D0B">
        <w:rPr>
          <w:rFonts w:ascii="Times New Roman" w:hAnsi="Times New Roman"/>
          <w:sz w:val="24"/>
          <w:szCs w:val="24"/>
        </w:rPr>
        <w:sym w:font="Symbol" w:char="F02D"/>
      </w:r>
      <w:r w:rsidRPr="006B7D0B">
        <w:rPr>
          <w:rFonts w:ascii="Times New Roman" w:hAnsi="Times New Roman"/>
          <w:sz w:val="24"/>
          <w:szCs w:val="24"/>
        </w:rPr>
        <w:t xml:space="preserve"> пишет Тайлор, </w:t>
      </w:r>
      <w:r w:rsidRPr="006B7D0B">
        <w:rPr>
          <w:rFonts w:ascii="Times New Roman" w:hAnsi="Times New Roman"/>
          <w:sz w:val="24"/>
          <w:szCs w:val="24"/>
        </w:rPr>
        <w:sym w:font="Symbol" w:char="F02D"/>
      </w:r>
      <w:r w:rsidRPr="006B7D0B">
        <w:rPr>
          <w:rFonts w:ascii="Times New Roman" w:hAnsi="Times New Roman"/>
          <w:sz w:val="24"/>
          <w:szCs w:val="24"/>
        </w:rPr>
        <w:t xml:space="preserve"> я не ставил своей задачей изучение религии во всех её аспектах» [3. С. 455].</w:t>
      </w:r>
    </w:p>
    <w:p w:rsidR="00A24B5F" w:rsidRPr="006B7D0B" w:rsidRDefault="00A24B5F" w:rsidP="00A24B5F">
      <w:pPr>
        <w:spacing w:after="0" w:line="360" w:lineRule="auto"/>
        <w:ind w:firstLine="567"/>
        <w:jc w:val="both"/>
        <w:rPr>
          <w:rFonts w:ascii="Times New Roman" w:hAnsi="Times New Roman"/>
          <w:sz w:val="24"/>
          <w:szCs w:val="24"/>
        </w:rPr>
      </w:pPr>
      <w:r w:rsidRPr="006B7D0B">
        <w:rPr>
          <w:rFonts w:ascii="Times New Roman" w:hAnsi="Times New Roman"/>
          <w:sz w:val="24"/>
          <w:szCs w:val="24"/>
        </w:rPr>
        <w:t xml:space="preserve">Ещё один принцип, которым руководствуется Тайлор, состоит в том, что религиозные системы («учения» и «обряды») рассматриваются как созданные человеческим </w:t>
      </w:r>
      <w:r w:rsidRPr="006B7D0B">
        <w:rPr>
          <w:rFonts w:ascii="Times New Roman" w:hAnsi="Times New Roman"/>
          <w:i/>
          <w:sz w:val="24"/>
          <w:szCs w:val="24"/>
        </w:rPr>
        <w:t>умом</w:t>
      </w:r>
      <w:r w:rsidRPr="006B7D0B">
        <w:rPr>
          <w:rFonts w:ascii="Times New Roman" w:hAnsi="Times New Roman"/>
          <w:sz w:val="24"/>
          <w:szCs w:val="24"/>
        </w:rPr>
        <w:t xml:space="preserve"> независимо от сверхъестественной помощи или откровения; эти системы, отличающиеся друг от друга, в совокупности представляют собой различные ступени развития «естественной религии» [3. С. 212; ср. 3. С. 452]. В этой связи Тайлор считает своей задачей приведение «многообразных частностей» примитивных религий «к немногим и простым идеям первобытной философии, составляющей общую основу их» [3. С. 454].</w:t>
      </w:r>
    </w:p>
    <w:p w:rsidR="00A24B5F" w:rsidRPr="006B7D0B" w:rsidRDefault="00A24B5F" w:rsidP="00A24B5F">
      <w:pPr>
        <w:spacing w:after="0" w:line="360" w:lineRule="auto"/>
        <w:ind w:firstLine="567"/>
        <w:jc w:val="both"/>
        <w:rPr>
          <w:rFonts w:ascii="Times New Roman" w:hAnsi="Times New Roman"/>
          <w:sz w:val="24"/>
          <w:szCs w:val="24"/>
        </w:rPr>
      </w:pPr>
      <w:r w:rsidRPr="006B7D0B">
        <w:rPr>
          <w:rFonts w:ascii="Times New Roman" w:hAnsi="Times New Roman"/>
          <w:sz w:val="24"/>
          <w:szCs w:val="24"/>
        </w:rPr>
        <w:t xml:space="preserve">Подобно другим эволюционистам, Тайлор считает, что все явления культуры составляют такие же виды, как виды растений или животных, и так же, как они, развиваются одни из других. Значит, исследователь культуры должен применять ту же методику, что и естествоиспытатель: систематизировать культурные явления по их видам, располагать эволюционными рядами (от более простых видов к более сложным) и прослеживать их прогресс, то есть процесс постепенного вытеснения менее совершенных видов более совершенными [1. С. 13]. Следовательно, всегда можно установить преемственность между примитивным верованием и развитой религиозной системой, выявить «связь между сходными понятиями и обрядами в религиях дикарей и цивилизованных народов» [3. С. 212]. С такой – эволюционистской – точки зрения все различия между религиями представляются несущественными, а сами эти религии выглядят как этапы непрерывной эволюции </w:t>
      </w:r>
      <w:r w:rsidRPr="006B7D0B">
        <w:rPr>
          <w:rFonts w:ascii="Times New Roman" w:hAnsi="Times New Roman"/>
          <w:i/>
          <w:sz w:val="24"/>
          <w:szCs w:val="24"/>
        </w:rPr>
        <w:t>одной «естественной» религии</w:t>
      </w:r>
      <w:r w:rsidRPr="006B7D0B">
        <w:rPr>
          <w:rFonts w:ascii="Times New Roman" w:hAnsi="Times New Roman"/>
          <w:sz w:val="24"/>
          <w:szCs w:val="24"/>
        </w:rPr>
        <w:t xml:space="preserve">. «Я попытался, </w:t>
      </w:r>
      <w:r w:rsidRPr="006B7D0B">
        <w:rPr>
          <w:rFonts w:ascii="Times New Roman" w:hAnsi="Times New Roman"/>
          <w:sz w:val="24"/>
          <w:szCs w:val="24"/>
        </w:rPr>
        <w:sym w:font="Symbol" w:char="F02D"/>
      </w:r>
      <w:r w:rsidRPr="006B7D0B">
        <w:rPr>
          <w:rFonts w:ascii="Times New Roman" w:hAnsi="Times New Roman"/>
          <w:sz w:val="24"/>
          <w:szCs w:val="24"/>
        </w:rPr>
        <w:t xml:space="preserve"> пишет Тайлор, </w:t>
      </w:r>
      <w:r w:rsidRPr="006B7D0B">
        <w:rPr>
          <w:rFonts w:ascii="Times New Roman" w:hAnsi="Times New Roman"/>
          <w:sz w:val="24"/>
          <w:szCs w:val="24"/>
        </w:rPr>
        <w:sym w:font="Symbol" w:char="F02D"/>
      </w:r>
      <w:r w:rsidRPr="006B7D0B">
        <w:rPr>
          <w:rFonts w:ascii="Times New Roman" w:hAnsi="Times New Roman"/>
          <w:sz w:val="24"/>
          <w:szCs w:val="24"/>
        </w:rPr>
        <w:t xml:space="preserve"> исследовать анимизм в том виде, в каком он, на мой взгляд, выступает в своих первоначальных формах у примитивных человеческих обществ, и показать его превращения на разных этапах развития религии» [3. С. 455].</w:t>
      </w:r>
    </w:p>
    <w:p w:rsidR="00A24B5F" w:rsidRPr="006B7D0B" w:rsidRDefault="00A24B5F" w:rsidP="00A24B5F">
      <w:pPr>
        <w:spacing w:after="0" w:line="360" w:lineRule="auto"/>
        <w:ind w:firstLine="567"/>
        <w:jc w:val="both"/>
        <w:rPr>
          <w:rFonts w:ascii="Times New Roman" w:hAnsi="Times New Roman"/>
          <w:sz w:val="24"/>
          <w:szCs w:val="24"/>
        </w:rPr>
      </w:pPr>
      <w:r w:rsidRPr="006B7D0B">
        <w:rPr>
          <w:rFonts w:ascii="Times New Roman" w:hAnsi="Times New Roman"/>
          <w:sz w:val="24"/>
          <w:szCs w:val="24"/>
        </w:rPr>
        <w:t>Для Тайлора характерно априорное и фундаментальное представление о примитивном человеке как о первобытном философе [3. С. 213], дикаре-мыслителе [3. С. 252]. Такой философ-дикарь не может оставить без рационального объяснения различные явления окружающей его жизни; из попыток такого объяснения и возникает религия. Примитивная (первоначальная) религия, с его точки зрения, есть «детская философия человеческого рода» [3. С. 240], «примитивная философия» [3. С. 131, 229], «низшая философия» [3. С. 228], «грубая философия» [3. С. 252]. В основе религиозных верований и обрядов, считает он, лежат «логические выводы» [3. С. 229].</w:t>
      </w:r>
    </w:p>
    <w:p w:rsidR="00A24B5F" w:rsidRPr="006B7D0B" w:rsidRDefault="00A24B5F" w:rsidP="00A24B5F">
      <w:pPr>
        <w:spacing w:after="0" w:line="360" w:lineRule="auto"/>
        <w:ind w:firstLine="567"/>
        <w:jc w:val="both"/>
        <w:rPr>
          <w:rFonts w:ascii="Times New Roman" w:hAnsi="Times New Roman"/>
          <w:sz w:val="24"/>
          <w:szCs w:val="24"/>
        </w:rPr>
      </w:pPr>
      <w:r w:rsidRPr="006B7D0B">
        <w:rPr>
          <w:rFonts w:ascii="Times New Roman" w:hAnsi="Times New Roman"/>
          <w:sz w:val="24"/>
          <w:szCs w:val="24"/>
        </w:rPr>
        <w:t>В процессе понимания окружающего мира большую роль играет</w:t>
      </w:r>
      <w:r w:rsidRPr="006B7D0B">
        <w:rPr>
          <w:rFonts w:ascii="Times New Roman" w:hAnsi="Times New Roman"/>
          <w:i/>
          <w:sz w:val="24"/>
          <w:szCs w:val="24"/>
        </w:rPr>
        <w:t xml:space="preserve"> суждение по аналогии</w:t>
      </w:r>
      <w:r w:rsidRPr="006B7D0B">
        <w:rPr>
          <w:rFonts w:ascii="Times New Roman" w:hAnsi="Times New Roman"/>
          <w:sz w:val="24"/>
          <w:szCs w:val="24"/>
        </w:rPr>
        <w:t>; на ранних же стадиях развития культуры применение аналогии почти безгранично [3. С.</w:t>
      </w:r>
      <w:r w:rsidRPr="006B7D0B">
        <w:rPr>
          <w:rFonts w:ascii="Times New Roman" w:hAnsi="Times New Roman"/>
          <w:sz w:val="24"/>
          <w:szCs w:val="24"/>
          <w:lang w:val="el-GR"/>
        </w:rPr>
        <w:t> </w:t>
      </w:r>
      <w:r w:rsidRPr="006B7D0B">
        <w:rPr>
          <w:rFonts w:ascii="Times New Roman" w:hAnsi="Times New Roman"/>
          <w:sz w:val="24"/>
          <w:szCs w:val="24"/>
        </w:rPr>
        <w:t xml:space="preserve">137]. Объяснение «процессов природы и её изменений» по аналогии с жизненными проявлениями, характерными для мыслящего человека, созерцающего эту природу, есть для дикаря единственный способ познания мира [3. С. 136]. Такой способ постижения реальности присущ первобытному человеку как мыслителю, находящемуся на </w:t>
      </w:r>
      <w:r w:rsidRPr="006B7D0B">
        <w:rPr>
          <w:rFonts w:ascii="Times New Roman" w:hAnsi="Times New Roman"/>
          <w:i/>
          <w:sz w:val="24"/>
          <w:szCs w:val="24"/>
        </w:rPr>
        <w:t>детской</w:t>
      </w:r>
      <w:r w:rsidRPr="006B7D0B">
        <w:rPr>
          <w:rFonts w:ascii="Times New Roman" w:hAnsi="Times New Roman"/>
          <w:sz w:val="24"/>
          <w:szCs w:val="24"/>
        </w:rPr>
        <w:t xml:space="preserve"> стадии развития мышления. Мы должны признать дикаря, говорит Тайлор, «представителем человеческой расы в периоде её детства» [3. С. 129]. Наше понимание низших ступеней культуры зависит от точности, с которой мы сможем реконструировать эти «первобытные детские представления»; в этом отношении лучшим руководством может служить воспоминание о собственном детстве. «Кто припомнит, что и для него палки, стулья и игрушки были живыми, тот легко поймёт, как детская философия человеческого рода могла оживотворять вещи, которые современная наука признаёт безжизненными предметами» [3. С.</w:t>
      </w:r>
      <w:r w:rsidRPr="006B7D0B">
        <w:rPr>
          <w:rFonts w:ascii="Times New Roman" w:hAnsi="Times New Roman"/>
          <w:sz w:val="24"/>
          <w:szCs w:val="24"/>
          <w:lang w:val="el-GR"/>
        </w:rPr>
        <w:t> </w:t>
      </w:r>
      <w:r w:rsidRPr="006B7D0B">
        <w:rPr>
          <w:rFonts w:ascii="Times New Roman" w:hAnsi="Times New Roman"/>
          <w:sz w:val="24"/>
          <w:szCs w:val="24"/>
        </w:rPr>
        <w:t xml:space="preserve">240]. Ребёнок же, по мнению Тайлора, относится к вещам </w:t>
      </w:r>
      <w:r w:rsidRPr="006B7D0B">
        <w:rPr>
          <w:rFonts w:ascii="Times New Roman" w:hAnsi="Times New Roman"/>
          <w:i/>
          <w:sz w:val="24"/>
          <w:szCs w:val="24"/>
        </w:rPr>
        <w:t>по аналогии с собой</w:t>
      </w:r>
      <w:r w:rsidRPr="006B7D0B">
        <w:rPr>
          <w:rFonts w:ascii="Times New Roman" w:hAnsi="Times New Roman"/>
          <w:sz w:val="24"/>
          <w:szCs w:val="24"/>
        </w:rPr>
        <w:t xml:space="preserve">, то есть как к живым [3. С. 130]. Здесь уместны два вопроса: </w:t>
      </w:r>
      <w:r w:rsidRPr="006B7D0B">
        <w:rPr>
          <w:rFonts w:ascii="Times New Roman" w:hAnsi="Times New Roman"/>
          <w:i/>
          <w:sz w:val="24"/>
          <w:szCs w:val="24"/>
        </w:rPr>
        <w:t>играет</w:t>
      </w:r>
      <w:r w:rsidRPr="006B7D0B">
        <w:rPr>
          <w:rFonts w:ascii="Times New Roman" w:hAnsi="Times New Roman"/>
          <w:sz w:val="24"/>
          <w:szCs w:val="24"/>
        </w:rPr>
        <w:t xml:space="preserve"> ли дикарь с окружающими его вещами, как играет с вещами ребёнок? возникает ли у ребёнка, играющего с вещами, </w:t>
      </w:r>
      <w:r w:rsidRPr="006B7D0B">
        <w:rPr>
          <w:rFonts w:ascii="Times New Roman" w:hAnsi="Times New Roman"/>
          <w:i/>
          <w:sz w:val="24"/>
          <w:szCs w:val="24"/>
        </w:rPr>
        <w:t>представление о душе</w:t>
      </w:r>
      <w:r w:rsidRPr="006B7D0B">
        <w:rPr>
          <w:rFonts w:ascii="Times New Roman" w:hAnsi="Times New Roman"/>
          <w:sz w:val="24"/>
          <w:szCs w:val="24"/>
        </w:rPr>
        <w:t>? Тайлор не ставит этих вопросов и, соответственно, ответов на них мы у него не найдём.</w:t>
      </w:r>
    </w:p>
    <w:p w:rsidR="00A24B5F" w:rsidRPr="006B7D0B" w:rsidRDefault="00A24B5F" w:rsidP="00A24B5F">
      <w:pPr>
        <w:spacing w:after="0" w:line="360" w:lineRule="auto"/>
        <w:ind w:firstLine="567"/>
        <w:jc w:val="both"/>
        <w:rPr>
          <w:rFonts w:ascii="Times New Roman" w:hAnsi="Times New Roman"/>
          <w:sz w:val="24"/>
          <w:szCs w:val="24"/>
        </w:rPr>
      </w:pPr>
      <w:r w:rsidRPr="006B7D0B">
        <w:rPr>
          <w:rFonts w:ascii="Times New Roman" w:hAnsi="Times New Roman"/>
          <w:sz w:val="24"/>
          <w:szCs w:val="24"/>
        </w:rPr>
        <w:t xml:space="preserve">Первое, что, согласно Тайлору, представляется необходимым при систематическом изучении религии примитивных обществ, – это определение самой религии. Если в это определение включать понятие о верховном Божестве, о посмертном суде, о жертвоприношении и т.п., то многие традиции и этнические общности придётся признать нерелигиозными. Подобного рода определение имело бы тот недостаток, что оно отождествляло бы религию скорее с частными аспектами исторически сложившихся верований, чем с более глубокой </w:t>
      </w:r>
      <w:r w:rsidRPr="006B7D0B">
        <w:rPr>
          <w:rFonts w:ascii="Times New Roman" w:hAnsi="Times New Roman"/>
          <w:i/>
          <w:sz w:val="24"/>
          <w:szCs w:val="24"/>
        </w:rPr>
        <w:t>мыслью</w:t>
      </w:r>
      <w:r w:rsidRPr="006B7D0B">
        <w:rPr>
          <w:rFonts w:ascii="Times New Roman" w:hAnsi="Times New Roman"/>
          <w:sz w:val="24"/>
          <w:szCs w:val="24"/>
        </w:rPr>
        <w:t>, которая лежит в их основе. «Целесообразнее всего, </w:t>
      </w:r>
      <w:r w:rsidRPr="006B7D0B">
        <w:rPr>
          <w:rFonts w:ascii="Times New Roman" w:hAnsi="Times New Roman"/>
          <w:sz w:val="24"/>
          <w:szCs w:val="24"/>
        </w:rPr>
        <w:sym w:font="Symbol" w:char="F02D"/>
      </w:r>
      <w:r w:rsidRPr="006B7D0B">
        <w:rPr>
          <w:rFonts w:ascii="Times New Roman" w:hAnsi="Times New Roman"/>
          <w:sz w:val="24"/>
          <w:szCs w:val="24"/>
        </w:rPr>
        <w:t xml:space="preserve"> пишет Тайлор, </w:t>
      </w:r>
      <w:r w:rsidRPr="006B7D0B">
        <w:rPr>
          <w:rFonts w:ascii="Times New Roman" w:hAnsi="Times New Roman"/>
          <w:sz w:val="24"/>
          <w:szCs w:val="24"/>
        </w:rPr>
        <w:sym w:font="Symbol" w:char="F02D"/>
      </w:r>
      <w:r w:rsidRPr="006B7D0B">
        <w:rPr>
          <w:rFonts w:ascii="Times New Roman" w:hAnsi="Times New Roman"/>
          <w:sz w:val="24"/>
          <w:szCs w:val="24"/>
        </w:rPr>
        <w:t xml:space="preserve"> просто принять за определение минимума религии верование в духовных существ» [3. С. 210]. Это верование Тайлор и именует </w:t>
      </w:r>
      <w:r w:rsidRPr="006B7D0B">
        <w:rPr>
          <w:rFonts w:ascii="Times New Roman" w:hAnsi="Times New Roman"/>
          <w:i/>
          <w:sz w:val="24"/>
          <w:szCs w:val="24"/>
        </w:rPr>
        <w:t>анимизмом</w:t>
      </w:r>
      <w:r w:rsidRPr="006B7D0B">
        <w:rPr>
          <w:rFonts w:ascii="Times New Roman" w:hAnsi="Times New Roman"/>
          <w:sz w:val="24"/>
          <w:szCs w:val="24"/>
        </w:rPr>
        <w:t>.</w:t>
      </w:r>
    </w:p>
    <w:p w:rsidR="00A24B5F" w:rsidRPr="006B7D0B" w:rsidRDefault="00A24B5F" w:rsidP="00A24B5F">
      <w:pPr>
        <w:spacing w:after="0" w:line="360" w:lineRule="auto"/>
        <w:ind w:firstLine="567"/>
        <w:jc w:val="both"/>
        <w:rPr>
          <w:rFonts w:ascii="Times New Roman" w:hAnsi="Times New Roman"/>
          <w:sz w:val="24"/>
          <w:szCs w:val="24"/>
        </w:rPr>
      </w:pPr>
      <w:r w:rsidRPr="006B7D0B">
        <w:rPr>
          <w:rFonts w:ascii="Times New Roman" w:hAnsi="Times New Roman"/>
          <w:sz w:val="24"/>
          <w:szCs w:val="24"/>
        </w:rPr>
        <w:t>Примитивные люди исповедуют анимизм на основании показаний своих собственных чувств, истолковывая эти показания «наиболее разумным для них способом» [3. С.</w:t>
      </w:r>
      <w:r w:rsidRPr="006B7D0B">
        <w:rPr>
          <w:rFonts w:ascii="Times New Roman" w:hAnsi="Times New Roman"/>
          <w:sz w:val="24"/>
          <w:szCs w:val="24"/>
          <w:lang w:val="el-GR"/>
        </w:rPr>
        <w:t> </w:t>
      </w:r>
      <w:r w:rsidRPr="006B7D0B">
        <w:rPr>
          <w:rFonts w:ascii="Times New Roman" w:hAnsi="Times New Roman"/>
          <w:sz w:val="24"/>
          <w:szCs w:val="24"/>
        </w:rPr>
        <w:t>251]. Тайлор предпринимает попытку реконструировать процесс происхождения анимистических верований. По-видимому, считает он, «мыслящих людей», стоящих на низкой ступени культуры, более всего занимали два вопроса. Во-первых, они стремились понять, в чём причина различных состояний человека: жизни, смерти, бодрствования, сна, экстаза, болезни и т.п. Во-вторых, они хотели выяснить, какова природа образов, являющихся в снах и видениях. «Видя эти две группы явлений, древние дикари-философы, вероятно, прежде всего сделали само собой напрашивавшееся заключение, что у каждого человека есть жизнь и есть призрак. То и другое, видимо, находится в тесной связи с телом: жизнь даёт ему возможность чувствовать, мыслить и действовать, а призрак составляет его образ». Как жизнь, так и призрак можно представить и отдельно от тела: «жизнь может уйти из него и оставить его бесчувственным или мёртвым, а призрак показывается людям вдали от него» [3. С. 213].</w:t>
      </w:r>
      <w:r>
        <w:rPr>
          <w:rFonts w:ascii="Times New Roman" w:hAnsi="Times New Roman"/>
          <w:sz w:val="24"/>
          <w:szCs w:val="24"/>
        </w:rPr>
        <w:t xml:space="preserve"> </w:t>
      </w:r>
      <w:r w:rsidRPr="006B7D0B">
        <w:rPr>
          <w:rFonts w:ascii="Times New Roman" w:hAnsi="Times New Roman"/>
          <w:sz w:val="24"/>
          <w:szCs w:val="24"/>
        </w:rPr>
        <w:t>Ещё Аристотель предполагал, что «мысль о богах возникла у людей от двух начал – от того, что происходит с душой, и от небесных явлений» (</w:t>
      </w:r>
      <w:r w:rsidRPr="006B7D0B">
        <w:rPr>
          <w:rFonts w:ascii="Times New Roman" w:hAnsi="Times New Roman"/>
          <w:i/>
          <w:sz w:val="24"/>
          <w:szCs w:val="24"/>
        </w:rPr>
        <w:t>Секст Эмпирик.</w:t>
      </w:r>
      <w:r w:rsidRPr="006B7D0B">
        <w:rPr>
          <w:rFonts w:ascii="Times New Roman" w:hAnsi="Times New Roman"/>
          <w:sz w:val="24"/>
          <w:szCs w:val="24"/>
        </w:rPr>
        <w:t xml:space="preserve"> Против физиков </w:t>
      </w:r>
      <w:r w:rsidRPr="006B7D0B">
        <w:rPr>
          <w:rFonts w:ascii="Times New Roman" w:hAnsi="Times New Roman"/>
          <w:sz w:val="24"/>
          <w:szCs w:val="24"/>
          <w:lang w:val="en-US"/>
        </w:rPr>
        <w:t>I</w:t>
      </w:r>
      <w:r w:rsidRPr="006B7D0B">
        <w:rPr>
          <w:rFonts w:ascii="Times New Roman" w:hAnsi="Times New Roman"/>
          <w:sz w:val="24"/>
          <w:szCs w:val="24"/>
        </w:rPr>
        <w:t xml:space="preserve"> 20). «От происходящего с душою, </w:t>
      </w:r>
      <w:r w:rsidRPr="006B7D0B">
        <w:rPr>
          <w:rFonts w:ascii="Times New Roman" w:hAnsi="Times New Roman"/>
          <w:sz w:val="24"/>
          <w:szCs w:val="24"/>
        </w:rPr>
        <w:sym w:font="Symbol" w:char="F02D"/>
      </w:r>
      <w:r w:rsidRPr="006B7D0B">
        <w:rPr>
          <w:rFonts w:ascii="Times New Roman" w:hAnsi="Times New Roman"/>
          <w:sz w:val="24"/>
          <w:szCs w:val="24"/>
        </w:rPr>
        <w:t xml:space="preserve"> передаёт мнение Аристотеля Секст Эмпирик, </w:t>
      </w:r>
      <w:r w:rsidRPr="006B7D0B">
        <w:rPr>
          <w:rFonts w:ascii="Times New Roman" w:hAnsi="Times New Roman"/>
          <w:sz w:val="24"/>
          <w:szCs w:val="24"/>
        </w:rPr>
        <w:sym w:font="Symbol" w:char="F02D"/>
      </w:r>
      <w:r w:rsidRPr="006B7D0B">
        <w:rPr>
          <w:rFonts w:ascii="Times New Roman" w:hAnsi="Times New Roman"/>
          <w:sz w:val="24"/>
          <w:szCs w:val="24"/>
        </w:rPr>
        <w:t xml:space="preserve"> упомянутая мысль возникает через вдохновения, нисходящие на неё во сне, и через пророчества». Именно во сне душа «становится сама собою»; таковой же она становится и при отделении от тела, то есть в момент смерти. «Отсюда, говорит он (то есть Аристотель.</w:t>
      </w:r>
      <w:r w:rsidRPr="006B7D0B">
        <w:rPr>
          <w:rFonts w:ascii="Times New Roman" w:hAnsi="Times New Roman"/>
          <w:sz w:val="24"/>
          <w:szCs w:val="24"/>
          <w:lang w:val="el-GR"/>
        </w:rPr>
        <w:t> </w:t>
      </w:r>
      <w:r w:rsidRPr="006B7D0B">
        <w:rPr>
          <w:rFonts w:ascii="Times New Roman" w:hAnsi="Times New Roman"/>
          <w:sz w:val="24"/>
          <w:szCs w:val="24"/>
        </w:rPr>
        <w:t xml:space="preserve">– </w:t>
      </w:r>
      <w:r w:rsidRPr="006B7D0B">
        <w:rPr>
          <w:rFonts w:ascii="Times New Roman" w:hAnsi="Times New Roman"/>
          <w:i/>
          <w:sz w:val="24"/>
          <w:szCs w:val="24"/>
        </w:rPr>
        <w:t>С.А.</w:t>
      </w:r>
      <w:r w:rsidRPr="006B7D0B">
        <w:rPr>
          <w:rFonts w:ascii="Times New Roman" w:hAnsi="Times New Roman"/>
          <w:sz w:val="24"/>
          <w:szCs w:val="24"/>
        </w:rPr>
        <w:t>), и предположили люди существование чего-то божественного, что само по себе похоже на душу и всего более исполнено ума» (</w:t>
      </w:r>
      <w:r w:rsidRPr="006B7D0B">
        <w:rPr>
          <w:rFonts w:ascii="Times New Roman" w:hAnsi="Times New Roman"/>
          <w:sz w:val="24"/>
          <w:szCs w:val="24"/>
          <w:lang w:val="en-US"/>
        </w:rPr>
        <w:t>I</w:t>
      </w:r>
      <w:r w:rsidRPr="006B7D0B">
        <w:rPr>
          <w:rFonts w:ascii="Times New Roman" w:hAnsi="Times New Roman"/>
          <w:sz w:val="24"/>
          <w:szCs w:val="24"/>
        </w:rPr>
        <w:t xml:space="preserve"> 20</w:t>
      </w:r>
      <w:r w:rsidRPr="006B7D0B">
        <w:rPr>
          <w:rFonts w:ascii="Times New Roman" w:hAnsi="Times New Roman"/>
          <w:sz w:val="24"/>
          <w:szCs w:val="24"/>
        </w:rPr>
        <w:sym w:font="Symbol" w:char="F02D"/>
      </w:r>
      <w:r w:rsidRPr="006B7D0B">
        <w:rPr>
          <w:rFonts w:ascii="Times New Roman" w:hAnsi="Times New Roman"/>
          <w:sz w:val="24"/>
          <w:szCs w:val="24"/>
        </w:rPr>
        <w:t>21). Эпикур также полагал, что «люди извлекли мысль о боге из представлений, полученных во сне»; а именно, «на основании возникающих во сне огромных и человекообразных видений они предположили, что и на самом деле существуют некие подобные человекообразные боги» (</w:t>
      </w:r>
      <w:r w:rsidRPr="006B7D0B">
        <w:rPr>
          <w:rFonts w:ascii="Times New Roman" w:hAnsi="Times New Roman"/>
          <w:sz w:val="24"/>
          <w:szCs w:val="24"/>
          <w:lang w:val="en-US"/>
        </w:rPr>
        <w:t>I</w:t>
      </w:r>
      <w:r w:rsidRPr="006B7D0B">
        <w:rPr>
          <w:rFonts w:ascii="Times New Roman" w:hAnsi="Times New Roman"/>
          <w:sz w:val="24"/>
          <w:szCs w:val="24"/>
        </w:rPr>
        <w:t xml:space="preserve"> 25) [см. 4].</w:t>
      </w:r>
    </w:p>
    <w:p w:rsidR="00A24B5F" w:rsidRPr="006B7D0B" w:rsidRDefault="00A24B5F" w:rsidP="00A24B5F">
      <w:pPr>
        <w:spacing w:after="0" w:line="360" w:lineRule="auto"/>
        <w:ind w:firstLine="567"/>
        <w:jc w:val="both"/>
        <w:rPr>
          <w:rFonts w:ascii="Times New Roman" w:hAnsi="Times New Roman"/>
          <w:sz w:val="24"/>
          <w:szCs w:val="24"/>
        </w:rPr>
      </w:pPr>
      <w:r w:rsidRPr="006B7D0B">
        <w:rPr>
          <w:rFonts w:ascii="Times New Roman" w:hAnsi="Times New Roman"/>
          <w:sz w:val="24"/>
          <w:szCs w:val="24"/>
        </w:rPr>
        <w:t>Дикарям-философам нетрудно было сделать следующий шаг в своём рассуждении. Надо было просто «соединить жизнь и призрак». Если то и другое присуще телу, то их можно понимать как две стороны одной сущности, обитающей в этом теле. Такая сущность может быть названа «призрачной душой» или «духом-душой». Душа представляется как «тонкий, невещественный человеческий образ», нечто вроде тени, воздуха или пара. Эта душа является причиной жизни и мышления того существа, в котором она обитает; она нераздельно владеет сознанием и волей человека. Она способна покидать тело и менять своё расположение в пространстве. При этом душа может обнаруживать физическую силу и являться людям в виде призрака. Она обладает способностью входить в тела других людей, животных и даже в вещи, овладевать ими и влиять на них [3. С. 213]. Нет ничего удивительного в том, говорит Тайлор, что дикари наделяют душой даже вещи. Если предмет (точнее, его призрак) можно видеть во сне или в бреду, значит, этот предмет обладает душой наравне с человеком и животными. Призраки почти всегда являются одетыми или вооружёнными. «Как же можем мы обвинять дикаря в безумии, когда он кладёт в основу своих философских и религиозных представлений свидетельство своих собственных чувств?» [3. С. 240].</w:t>
      </w:r>
    </w:p>
    <w:p w:rsidR="00A24B5F" w:rsidRPr="006B7D0B" w:rsidRDefault="00A24B5F" w:rsidP="00A24B5F">
      <w:pPr>
        <w:spacing w:after="0" w:line="360" w:lineRule="auto"/>
        <w:ind w:firstLine="567"/>
        <w:jc w:val="both"/>
        <w:rPr>
          <w:rFonts w:ascii="Times New Roman" w:hAnsi="Times New Roman"/>
          <w:sz w:val="24"/>
          <w:szCs w:val="24"/>
        </w:rPr>
      </w:pPr>
      <w:r w:rsidRPr="006B7D0B">
        <w:rPr>
          <w:rFonts w:ascii="Times New Roman" w:hAnsi="Times New Roman"/>
          <w:sz w:val="24"/>
          <w:szCs w:val="24"/>
        </w:rPr>
        <w:t>Так возникает и оформляется анимизм – «глубоко присущее человеку учение о духовных существах, которое служит воплощением сущности спиритуалистической философии в противоположность материалистической» [3. С. 211]. Анимизм, как уже было сказано, есть «учение о духовных существах». Такое учение характерно прежде всего для племён, стоящих на весьма низких ступенях развития культуры. Отсюда, с этого низшего уровня, анимизм «поднимается», видоизменяясь, до самых развитых форм культуры. Таким образом, именно анимизм является «основным религиозным состоянием человечества». Он составляет «основу философии» как у дикарей, так и у цивилизованных народов. Поэтому анимизм и есть вполне достаточное определение «минимума религии» [3. С. 211].</w:t>
      </w:r>
    </w:p>
    <w:p w:rsidR="00A24B5F" w:rsidRPr="006B7D0B" w:rsidRDefault="00A24B5F" w:rsidP="00A24B5F">
      <w:pPr>
        <w:spacing w:after="0" w:line="360" w:lineRule="auto"/>
        <w:ind w:firstLine="567"/>
        <w:jc w:val="both"/>
        <w:rPr>
          <w:rFonts w:ascii="Times New Roman" w:hAnsi="Times New Roman"/>
          <w:sz w:val="24"/>
          <w:szCs w:val="24"/>
        </w:rPr>
      </w:pPr>
      <w:r w:rsidRPr="006B7D0B">
        <w:rPr>
          <w:rFonts w:ascii="Times New Roman" w:hAnsi="Times New Roman"/>
          <w:sz w:val="24"/>
          <w:szCs w:val="24"/>
        </w:rPr>
        <w:t xml:space="preserve">Теория анимизма базируется на двух главных «догматах», составляющих части одного «цельного учения». Первый из этих «догматов» касается души отдельных существ, способной продолжать существование после смерти или уничтожения тела. Другой «догмат» касается остальных духов, поднимаясь в своём развитии до высоты могущественных богов. Анимист признаёт, что духовные существа управляют явлениями материального мира и жизнью человека или влияют на них в земной жизни и после смерти [3. С. 211]. «Для примитивных человеческих племён, </w:t>
      </w:r>
      <w:r w:rsidRPr="006B7D0B">
        <w:rPr>
          <w:rFonts w:ascii="Times New Roman" w:hAnsi="Times New Roman"/>
          <w:sz w:val="24"/>
          <w:szCs w:val="24"/>
        </w:rPr>
        <w:sym w:font="Symbol" w:char="F02D"/>
      </w:r>
      <w:r w:rsidRPr="006B7D0B">
        <w:rPr>
          <w:rFonts w:ascii="Times New Roman" w:hAnsi="Times New Roman"/>
          <w:sz w:val="24"/>
          <w:szCs w:val="24"/>
        </w:rPr>
        <w:t xml:space="preserve"> пишет Тайлор, </w:t>
      </w:r>
      <w:r w:rsidRPr="006B7D0B">
        <w:rPr>
          <w:rFonts w:ascii="Times New Roman" w:hAnsi="Times New Roman"/>
          <w:sz w:val="24"/>
          <w:szCs w:val="24"/>
        </w:rPr>
        <w:sym w:font="Symbol" w:char="F02D"/>
      </w:r>
      <w:r w:rsidRPr="006B7D0B">
        <w:rPr>
          <w:rFonts w:ascii="Times New Roman" w:hAnsi="Times New Roman"/>
          <w:sz w:val="24"/>
          <w:szCs w:val="24"/>
        </w:rPr>
        <w:t xml:space="preserve"> солнце и звёзды, деревья и реки, облака и ветры становятся личными одушевлёнными существами, которые живут наподобие людей или животных и исполняют предназначенные им в мире функции с помощью членов, как животные, или искусственных орудий, как человек» [3. С. 129]. Анимизм постепенно включает в себя «верования в управляющие божества и подчинённых им духов, в душу и в будущую жизнь» [3. С. 212].</w:t>
      </w:r>
    </w:p>
    <w:p w:rsidR="00A24B5F" w:rsidRPr="006B7D0B" w:rsidRDefault="00A24B5F" w:rsidP="00A24B5F">
      <w:pPr>
        <w:spacing w:after="0" w:line="360" w:lineRule="auto"/>
        <w:ind w:firstLine="567"/>
        <w:jc w:val="both"/>
        <w:rPr>
          <w:rFonts w:ascii="Times New Roman" w:hAnsi="Times New Roman"/>
          <w:sz w:val="24"/>
          <w:szCs w:val="24"/>
        </w:rPr>
      </w:pPr>
      <w:r w:rsidRPr="006B7D0B">
        <w:rPr>
          <w:rFonts w:ascii="Times New Roman" w:hAnsi="Times New Roman"/>
          <w:sz w:val="24"/>
          <w:szCs w:val="24"/>
        </w:rPr>
        <w:t xml:space="preserve">Из первоначального простейшего анимизма постепенно возникает обширная мифология. Причина превращения фактов ежедневного опыта в миф есть, по мнению Тайлора, верование в одушевление всей </w:t>
      </w:r>
      <w:r w:rsidRPr="006B7D0B">
        <w:rPr>
          <w:rFonts w:ascii="Times New Roman" w:hAnsi="Times New Roman"/>
          <w:i/>
          <w:sz w:val="24"/>
          <w:szCs w:val="24"/>
        </w:rPr>
        <w:t>природы</w:t>
      </w:r>
      <w:r w:rsidRPr="006B7D0B">
        <w:rPr>
          <w:rFonts w:ascii="Times New Roman" w:hAnsi="Times New Roman"/>
          <w:sz w:val="24"/>
          <w:szCs w:val="24"/>
        </w:rPr>
        <w:t xml:space="preserve">, доходящее до её олицетворения [3. С. 129]. Происхождение и первоначальное развитие мифа должны быть поняты в качестве </w:t>
      </w:r>
      <w:r w:rsidRPr="006B7D0B">
        <w:rPr>
          <w:rFonts w:ascii="Times New Roman" w:hAnsi="Times New Roman"/>
          <w:i/>
          <w:sz w:val="24"/>
          <w:szCs w:val="24"/>
        </w:rPr>
        <w:t>продукта человеческого ума</w:t>
      </w:r>
      <w:r w:rsidRPr="006B7D0B">
        <w:rPr>
          <w:rFonts w:ascii="Times New Roman" w:hAnsi="Times New Roman"/>
          <w:sz w:val="24"/>
          <w:szCs w:val="24"/>
        </w:rPr>
        <w:t xml:space="preserve"> в его раннем (детском) состоянии [3. С. 129]. Из анимистических представлений, считает Тайлор, развивается и религиозный культ. Поскольку «анимисты» считают, что духи общаются с людьми и что поступки последних доставляют им либо радость, либо неудовольствие, постольку рано или поздно вера в их существование должна естественно и неизбежно привести к их почитанию или желанию их умилостивить. Таким образом, анимистические верования «переходят на практике в действительное поклонение» [3. С. 212].</w:t>
      </w:r>
    </w:p>
    <w:p w:rsidR="00A24B5F" w:rsidRPr="006B7D0B" w:rsidRDefault="00A24B5F" w:rsidP="00A24B5F">
      <w:pPr>
        <w:pStyle w:val="2"/>
        <w:ind w:firstLine="567"/>
        <w:jc w:val="both"/>
        <w:rPr>
          <w:szCs w:val="24"/>
        </w:rPr>
      </w:pPr>
      <w:r w:rsidRPr="006B7D0B">
        <w:rPr>
          <w:szCs w:val="24"/>
        </w:rPr>
        <w:t xml:space="preserve">Объектом религиозного (анимистического) отношения примитивного человека является </w:t>
      </w:r>
      <w:r w:rsidRPr="006B7D0B">
        <w:rPr>
          <w:i/>
          <w:szCs w:val="24"/>
        </w:rPr>
        <w:t>природа</w:t>
      </w:r>
      <w:r w:rsidRPr="006B7D0B">
        <w:rPr>
          <w:szCs w:val="24"/>
        </w:rPr>
        <w:t xml:space="preserve">. Именно в окружающей природе «дикарь» встречает загадочные явления, которые пытается объяснить. Это объяснение получается неадекватным, поскольку «детская философия» даёт в распоряжение человека лишь суждение по аналогии с собой, выражающееся в переносе признаков человека на природные явления. Такой перенос осуществляется без всякой рефлексии над самим актом переноса; в противном случае анимизм представлял бы собой не религию, а род метафорической поэзии. Основа, на которой возникают и утверждаются анимистические идеи, не может быть сведена к поэтическому вымыслу или простой метафоре. «Идеи эти опираются на широкую </w:t>
      </w:r>
      <w:r w:rsidRPr="006B7D0B">
        <w:rPr>
          <w:i/>
          <w:szCs w:val="24"/>
        </w:rPr>
        <w:t>философию природы</w:t>
      </w:r>
      <w:r w:rsidRPr="006B7D0B">
        <w:rPr>
          <w:szCs w:val="24"/>
        </w:rPr>
        <w:t>, правда примитивную и грубую, но полную мысли и понимаемую вполне реально и серьёзно» [3. С. 129–130]. При этом человек сначала находит не себя, сначала он находит мир; и только желая объяснить его устройство, он обращается к себе самому. Сам же он – только несовершенный инструмент для познания природы.</w:t>
      </w:r>
    </w:p>
    <w:p w:rsidR="00A24B5F" w:rsidRPr="006B7D0B" w:rsidRDefault="00A24B5F" w:rsidP="00A24B5F">
      <w:pPr>
        <w:spacing w:after="0" w:line="360" w:lineRule="auto"/>
        <w:ind w:firstLine="567"/>
        <w:jc w:val="both"/>
        <w:rPr>
          <w:rFonts w:ascii="Times New Roman" w:hAnsi="Times New Roman"/>
          <w:sz w:val="24"/>
          <w:szCs w:val="24"/>
        </w:rPr>
      </w:pPr>
      <w:r w:rsidRPr="006B7D0B">
        <w:rPr>
          <w:rFonts w:ascii="Times New Roman" w:hAnsi="Times New Roman"/>
          <w:sz w:val="24"/>
          <w:szCs w:val="24"/>
        </w:rPr>
        <w:t xml:space="preserve">Стремление к рациональному  познанию природы есть, по мнению Тайлора, сущностная черта человека; это стремление проявляется у дикаря так же, как и у современного европейца. «Стремление человека узнать причины, двигающие каждым событием, происходящим перед его глазами, причины, почему такое-то положение вещей, которое он наблюдает, является таким-то, а не иным, не продукт высшей цивилизации, а характерная черта человеческого рода, проявляющаяся уже на самых низких ступенях культуры. Уже у грубых дикарей наблюдается эта умственная жажда», </w:t>
      </w:r>
      <w:r w:rsidRPr="006B7D0B">
        <w:rPr>
          <w:rFonts w:ascii="Times New Roman" w:hAnsi="Times New Roman"/>
          <w:sz w:val="24"/>
          <w:szCs w:val="24"/>
        </w:rPr>
        <w:sym w:font="Symbol" w:char="F02D"/>
      </w:r>
      <w:r w:rsidRPr="006B7D0B">
        <w:rPr>
          <w:rFonts w:ascii="Times New Roman" w:hAnsi="Times New Roman"/>
          <w:sz w:val="24"/>
          <w:szCs w:val="24"/>
        </w:rPr>
        <w:t xml:space="preserve"> утверждает Тайлор [3. С. 178]. Однако, если согласиться с этим рассуждением Тайлора, то никак нельзя будет поставить вопрос об </w:t>
      </w:r>
      <w:r w:rsidRPr="006B7D0B">
        <w:rPr>
          <w:rFonts w:ascii="Times New Roman" w:hAnsi="Times New Roman"/>
          <w:i/>
          <w:sz w:val="24"/>
          <w:szCs w:val="24"/>
        </w:rPr>
        <w:t>историческом</w:t>
      </w:r>
      <w:r w:rsidRPr="006B7D0B">
        <w:rPr>
          <w:rFonts w:ascii="Times New Roman" w:hAnsi="Times New Roman"/>
          <w:sz w:val="24"/>
          <w:szCs w:val="24"/>
        </w:rPr>
        <w:t xml:space="preserve"> </w:t>
      </w:r>
      <w:r w:rsidRPr="006B7D0B">
        <w:rPr>
          <w:rFonts w:ascii="Times New Roman" w:hAnsi="Times New Roman"/>
          <w:i/>
          <w:sz w:val="24"/>
          <w:szCs w:val="24"/>
        </w:rPr>
        <w:t>начале</w:t>
      </w:r>
      <w:r w:rsidRPr="006B7D0B">
        <w:rPr>
          <w:rFonts w:ascii="Times New Roman" w:hAnsi="Times New Roman"/>
          <w:sz w:val="24"/>
          <w:szCs w:val="24"/>
        </w:rPr>
        <w:t xml:space="preserve"> религии (то есть о её возникновении). Если стремление к рациональному познанию природы есть родовая характеристика человека как такового, а религия есть первый (несовершенный, фантастический) способ такого познания, то религия </w:t>
      </w:r>
      <w:r w:rsidRPr="006B7D0B">
        <w:rPr>
          <w:rFonts w:ascii="Times New Roman" w:hAnsi="Times New Roman"/>
          <w:i/>
          <w:sz w:val="24"/>
          <w:szCs w:val="24"/>
        </w:rPr>
        <w:t>изначально и органически</w:t>
      </w:r>
      <w:r w:rsidRPr="006B7D0B">
        <w:rPr>
          <w:rFonts w:ascii="Times New Roman" w:hAnsi="Times New Roman"/>
          <w:sz w:val="24"/>
          <w:szCs w:val="24"/>
        </w:rPr>
        <w:t xml:space="preserve"> присуща человеку. Можно ставить вопрос лишь о </w:t>
      </w:r>
      <w:r w:rsidRPr="006B7D0B">
        <w:rPr>
          <w:rFonts w:ascii="Times New Roman" w:hAnsi="Times New Roman"/>
          <w:i/>
          <w:sz w:val="24"/>
          <w:szCs w:val="24"/>
        </w:rPr>
        <w:t>конце</w:t>
      </w:r>
      <w:r w:rsidRPr="006B7D0B">
        <w:rPr>
          <w:rFonts w:ascii="Times New Roman" w:hAnsi="Times New Roman"/>
          <w:sz w:val="24"/>
          <w:szCs w:val="24"/>
        </w:rPr>
        <w:t xml:space="preserve"> религии, то есть о таком историческом моменте, когда рациональное познание природы перестанет быть фантастическим и станет полностью адекватным. Тем не менее, Тайлор упорно возвращается к проблеме </w:t>
      </w:r>
      <w:r w:rsidRPr="006B7D0B">
        <w:rPr>
          <w:rFonts w:ascii="Times New Roman" w:hAnsi="Times New Roman"/>
          <w:i/>
          <w:sz w:val="24"/>
          <w:szCs w:val="24"/>
        </w:rPr>
        <w:t>происхождения</w:t>
      </w:r>
      <w:r w:rsidRPr="006B7D0B">
        <w:rPr>
          <w:rFonts w:ascii="Times New Roman" w:hAnsi="Times New Roman"/>
          <w:sz w:val="24"/>
          <w:szCs w:val="24"/>
        </w:rPr>
        <w:t xml:space="preserve"> религии, стремясь таким путём решить вопрос об объекте религиозного отношения.</w:t>
      </w:r>
    </w:p>
    <w:p w:rsidR="00A24B5F" w:rsidRPr="006B7D0B" w:rsidRDefault="00A24B5F" w:rsidP="00A24B5F">
      <w:pPr>
        <w:spacing w:after="0" w:line="360" w:lineRule="auto"/>
        <w:ind w:firstLine="567"/>
        <w:jc w:val="both"/>
        <w:rPr>
          <w:rFonts w:ascii="Times New Roman" w:hAnsi="Times New Roman"/>
          <w:sz w:val="24"/>
          <w:szCs w:val="24"/>
        </w:rPr>
      </w:pPr>
      <w:r w:rsidRPr="006B7D0B">
        <w:rPr>
          <w:rFonts w:ascii="Times New Roman" w:hAnsi="Times New Roman"/>
          <w:sz w:val="24"/>
          <w:szCs w:val="24"/>
        </w:rPr>
        <w:t xml:space="preserve">Эту проблему можно было бы решить, если бы нашёлся хотя бы один народ, остающийся на дорелигиозной стадии культуры. Однако такие народы не известны. Сообщения же о существовании людей, не знающих никакой религии, основаны на непонимании, невнимательности или предвзятости исследователей [3. С. 206–209]. Следует ли из сказанного вывод о том, что религия изначально и органически присуща человеческому роду? Тайлор ни в коем случае не хочет делать такого заключения. «Нельзя положительно утверждать, </w:t>
      </w:r>
      <w:r w:rsidRPr="006B7D0B">
        <w:rPr>
          <w:rFonts w:ascii="Times New Roman" w:hAnsi="Times New Roman"/>
          <w:sz w:val="24"/>
          <w:szCs w:val="24"/>
        </w:rPr>
        <w:sym w:font="Symbol" w:char="F02D"/>
      </w:r>
      <w:r w:rsidRPr="006B7D0B">
        <w:rPr>
          <w:rFonts w:ascii="Times New Roman" w:hAnsi="Times New Roman"/>
          <w:sz w:val="24"/>
          <w:szCs w:val="24"/>
        </w:rPr>
        <w:t xml:space="preserve"> пишет он, </w:t>
      </w:r>
      <w:r w:rsidRPr="006B7D0B">
        <w:rPr>
          <w:rFonts w:ascii="Times New Roman" w:hAnsi="Times New Roman"/>
          <w:sz w:val="24"/>
          <w:szCs w:val="24"/>
        </w:rPr>
        <w:sym w:font="Symbol" w:char="F02D"/>
      </w:r>
      <w:r w:rsidRPr="006B7D0B">
        <w:rPr>
          <w:rFonts w:ascii="Times New Roman" w:hAnsi="Times New Roman"/>
          <w:sz w:val="24"/>
          <w:szCs w:val="24"/>
        </w:rPr>
        <w:t xml:space="preserve"> что каждое из живущих племён признаёт существование духовных существ»; ещё менее основательным было бы считать всякое племя, упомянутое в истории, безусловно обладающим такими верованиями; следовательно, в связи с отсутствием полной и достоверной информации, религиозное состояние невозможно приписать всем людям во все времена. Значит, рассуждает Тайлор, у нас нет никаких фактов, подтверждающих мнение, будто человек (по своей природе способный к значительному умственному развитию) </w:t>
      </w:r>
      <w:r w:rsidRPr="006B7D0B">
        <w:rPr>
          <w:rFonts w:ascii="Times New Roman" w:hAnsi="Times New Roman"/>
          <w:i/>
          <w:sz w:val="24"/>
          <w:szCs w:val="24"/>
        </w:rPr>
        <w:t>не мог</w:t>
      </w:r>
      <w:r w:rsidRPr="006B7D0B">
        <w:rPr>
          <w:rFonts w:ascii="Times New Roman" w:hAnsi="Times New Roman"/>
          <w:sz w:val="24"/>
          <w:szCs w:val="24"/>
        </w:rPr>
        <w:t xml:space="preserve"> «возвыситься» из нерелигиозного состояния к религиозному. Правда, у нас нет и фактических данных в пользу противоположной точки зрения, которую разделяет сам Тайлор и согласно которой человек </w:t>
      </w:r>
      <w:r w:rsidRPr="006B7D0B">
        <w:rPr>
          <w:rFonts w:ascii="Times New Roman" w:hAnsi="Times New Roman"/>
          <w:i/>
          <w:sz w:val="24"/>
          <w:szCs w:val="24"/>
        </w:rPr>
        <w:t>мог</w:t>
      </w:r>
      <w:r w:rsidRPr="006B7D0B">
        <w:rPr>
          <w:rFonts w:ascii="Times New Roman" w:hAnsi="Times New Roman"/>
          <w:sz w:val="24"/>
          <w:szCs w:val="24"/>
        </w:rPr>
        <w:t xml:space="preserve"> перейти от безрелигиозного состояния к религиозному. «Желательно было бы, впрочем, взять за основание наших исследований наблюдение, а не умозрительное заключение»; однако, с сожалением отмечает Тайлор, насколько можно судить на основании громадной массы фактов, «верование в духовных существ обнаруживается у всех примитивных обществ» [3. С. 210].</w:t>
      </w:r>
    </w:p>
    <w:p w:rsidR="00A24B5F" w:rsidRPr="006B7D0B" w:rsidRDefault="00A24B5F" w:rsidP="00A24B5F">
      <w:pPr>
        <w:spacing w:after="0" w:line="360" w:lineRule="auto"/>
        <w:ind w:firstLine="567"/>
        <w:jc w:val="both"/>
        <w:rPr>
          <w:rFonts w:ascii="Times New Roman" w:hAnsi="Times New Roman"/>
          <w:sz w:val="24"/>
          <w:szCs w:val="24"/>
        </w:rPr>
      </w:pPr>
      <w:r w:rsidRPr="006B7D0B">
        <w:rPr>
          <w:rFonts w:ascii="Times New Roman" w:hAnsi="Times New Roman"/>
          <w:sz w:val="24"/>
          <w:szCs w:val="24"/>
        </w:rPr>
        <w:t>Итак, «если бы было ясно доказано, что безрелигиозные дикари существуют или существовали, эти последние могли бы служить, по крайней мере, представителями того состояния человека, которое предшествовало достижению религиозной фазы культуры». Но такие люди не обнаружены. Впрочем, доводы в пользу «естественного и постепенного развития религиозных идей в человеческом роде», заявляет Тайлор, не теряют своей силы и при таком положении дел. Если в наши дни не существуют (или не обнаружены) безрелигиозные общества, это ещё не означает, что их не было и в прошлом [3. С. 211]; заметим, что это не означает и обратного.</w:t>
      </w:r>
    </w:p>
    <w:p w:rsidR="00A24B5F" w:rsidRPr="006B7D0B" w:rsidRDefault="00A24B5F" w:rsidP="00A24B5F">
      <w:pPr>
        <w:spacing w:after="0" w:line="360" w:lineRule="auto"/>
        <w:ind w:firstLine="567"/>
        <w:jc w:val="both"/>
        <w:rPr>
          <w:rFonts w:ascii="Times New Roman" w:hAnsi="Times New Roman"/>
          <w:sz w:val="24"/>
          <w:szCs w:val="24"/>
        </w:rPr>
      </w:pPr>
      <w:r w:rsidRPr="006B7D0B">
        <w:rPr>
          <w:rFonts w:ascii="Times New Roman" w:hAnsi="Times New Roman"/>
          <w:sz w:val="24"/>
          <w:szCs w:val="24"/>
        </w:rPr>
        <w:t xml:space="preserve">Видимо, главной ошибкой Тайлора (именно за неё он подвергался наибольшей критике) было распространение им современного способа мышления на примитивное сознание. Необычное явление природы, по его мнению, должно было вызывать потребность </w:t>
      </w:r>
      <w:r w:rsidRPr="006B7D0B">
        <w:rPr>
          <w:rFonts w:ascii="Times New Roman" w:hAnsi="Times New Roman"/>
          <w:i/>
          <w:sz w:val="24"/>
          <w:szCs w:val="24"/>
        </w:rPr>
        <w:t>рационально</w:t>
      </w:r>
      <w:r w:rsidRPr="006B7D0B">
        <w:rPr>
          <w:rFonts w:ascii="Times New Roman" w:hAnsi="Times New Roman"/>
          <w:sz w:val="24"/>
          <w:szCs w:val="24"/>
        </w:rPr>
        <w:t xml:space="preserve"> объяснить его причины, недостаточный же уровень развития логического мышления неизбежно должен был приводить к фантастическому объяснению, каковым и был анимизм как первобытная философия. Современному человеку, конечно, может казаться, что представление о вездесущих духах связано с интеллектуальной немощью дикарей. «Нам кажется, </w:t>
      </w:r>
      <w:r w:rsidRPr="006B7D0B">
        <w:rPr>
          <w:rFonts w:ascii="Times New Roman" w:hAnsi="Times New Roman"/>
          <w:sz w:val="24"/>
          <w:szCs w:val="24"/>
        </w:rPr>
        <w:sym w:font="Symbol" w:char="F02D"/>
      </w:r>
      <w:r w:rsidRPr="006B7D0B">
        <w:rPr>
          <w:rFonts w:ascii="Times New Roman" w:hAnsi="Times New Roman"/>
          <w:sz w:val="24"/>
          <w:szCs w:val="24"/>
        </w:rPr>
        <w:t xml:space="preserve"> пишет один из оппонентов Тайлора, </w:t>
      </w:r>
      <w:r w:rsidRPr="006B7D0B">
        <w:rPr>
          <w:rFonts w:ascii="Times New Roman" w:hAnsi="Times New Roman"/>
          <w:sz w:val="24"/>
          <w:szCs w:val="24"/>
        </w:rPr>
        <w:sym w:font="Symbol" w:char="F02D"/>
      </w:r>
      <w:r w:rsidRPr="006B7D0B">
        <w:rPr>
          <w:rFonts w:ascii="Times New Roman" w:hAnsi="Times New Roman"/>
          <w:sz w:val="24"/>
          <w:szCs w:val="24"/>
        </w:rPr>
        <w:t xml:space="preserve"> что люди могли смириться со столь смущающими современный разум понятиями только вследствие неспособности найти такие, которые были бы более рациональными. В действительности, однако, эти удивляющие нас объяснения представляются первобытному человеку простейшими в мире. Он не видит в них нечто вроде </w:t>
      </w:r>
      <w:r w:rsidRPr="006B7D0B">
        <w:rPr>
          <w:rFonts w:ascii="Times New Roman" w:hAnsi="Times New Roman"/>
          <w:i/>
          <w:sz w:val="24"/>
          <w:szCs w:val="24"/>
        </w:rPr>
        <w:t>ultima ratio</w:t>
      </w:r>
      <w:r w:rsidRPr="006B7D0B">
        <w:rPr>
          <w:rFonts w:ascii="Times New Roman" w:hAnsi="Times New Roman"/>
          <w:sz w:val="24"/>
          <w:szCs w:val="24"/>
        </w:rPr>
        <w:t>, которому ум подчиняется лишь за неимением лучшего, но наиболее непосредственный способ, которым он представляет себе и понимает то, что наблюдает вокруг себя. Для него нет ничего странного в том, что можно голосом или жестами управлять стихиями, останавливать или замедлять движение звёзд, вызывать или прекращать дождь и т.д. Обряды, используемые им для обеспечения плодородия почвы или плодовитости животных, которыми он питается, не более иррациональны в его глазах, чем в наших глазах технические приёмы, используемые нашими агрономами для тех же целей. Силы, которые он приводит в действие этими разнообразными средствами, ему представляются не содержащими ничего особенно таинственного. Это силы, которые, несомненно, отличаются от тех, которые изучает и учит нас использовать современный учёный: они иначе ведут себя и требуют иных способов воздействия. Но для того, кто в них верит, они не менее понятны, чем сила тяжести или электричество для нынешнего физика» [5. С. 203]. Поэтому было бы ошибкой полагать, что примитивный человек, будучи не в состоянии объяснить многие явления природы с точки зрения естественных причин, только поэтому наделяет указанные явления фантастическими свойствами. Примитивное сознание по преимуществу мифологично, оно основано на внушении, а не на объяснении [6. С. 70]. Тайлору же примитивный человек представляется «излишне созерцательным и разумным» [2. С. 361].</w:t>
      </w:r>
    </w:p>
    <w:p w:rsidR="00A24B5F" w:rsidRPr="006B7D0B" w:rsidRDefault="00A24B5F" w:rsidP="00A24B5F">
      <w:pPr>
        <w:spacing w:after="0" w:line="360" w:lineRule="auto"/>
        <w:ind w:firstLine="567"/>
        <w:jc w:val="both"/>
        <w:rPr>
          <w:rFonts w:ascii="Times New Roman" w:hAnsi="Times New Roman"/>
          <w:sz w:val="24"/>
          <w:szCs w:val="24"/>
        </w:rPr>
      </w:pPr>
      <w:r w:rsidRPr="006B7D0B">
        <w:rPr>
          <w:rFonts w:ascii="Times New Roman" w:hAnsi="Times New Roman"/>
          <w:sz w:val="24"/>
          <w:szCs w:val="24"/>
        </w:rPr>
        <w:t>Религия у Тайлора преднамеренно редуцируется лишь к одному её элементу – представлению (которое характеризуется как знание, основанное на логических выводах); не принимаются во внимание эмоциональная и моральная сферы религии, то есть области переживания и волевого действия.</w:t>
      </w:r>
    </w:p>
    <w:p w:rsidR="00A24B5F" w:rsidRPr="006B7D0B" w:rsidRDefault="00A24B5F" w:rsidP="00A24B5F">
      <w:pPr>
        <w:spacing w:after="0" w:line="360" w:lineRule="auto"/>
        <w:ind w:firstLine="567"/>
        <w:jc w:val="both"/>
        <w:rPr>
          <w:rFonts w:ascii="Times New Roman" w:hAnsi="Times New Roman"/>
          <w:sz w:val="24"/>
          <w:szCs w:val="24"/>
        </w:rPr>
      </w:pPr>
      <w:r w:rsidRPr="006B7D0B">
        <w:rPr>
          <w:rFonts w:ascii="Times New Roman" w:hAnsi="Times New Roman"/>
          <w:sz w:val="24"/>
          <w:szCs w:val="24"/>
        </w:rPr>
        <w:t>Тайлор был «кабинетным» антропологом, он получал сведения о культуре примитивных народов, так сказать, из вторых рук. «Воззрения Тайлора на примитивную религию, как бы важны они ни были, основывались на достаточно ограниченном количестве фактов» [2. С. 361] Более того, и эти ограниченные факты из вторых рук подвергались обязательной сортировке; во внимание принимались лишь те данные, которые «работали» на концепцию анимизма.</w:t>
      </w:r>
      <w:r>
        <w:rPr>
          <w:rFonts w:ascii="Times New Roman" w:hAnsi="Times New Roman"/>
          <w:sz w:val="24"/>
          <w:szCs w:val="24"/>
        </w:rPr>
        <w:t xml:space="preserve"> </w:t>
      </w:r>
      <w:r w:rsidRPr="006B7D0B">
        <w:rPr>
          <w:rFonts w:ascii="Times New Roman" w:hAnsi="Times New Roman"/>
          <w:sz w:val="24"/>
          <w:szCs w:val="24"/>
        </w:rPr>
        <w:t>Русский философ Л.П. Карсавин называл анимизм «сомнительным понятием» [7. С. 35]. Анимизм, согласно мнению известного советского этнографа, не мог быть первоначальной формой религии, так как представления о душе и духах предполагают известный уровень абстрактного мышления. Такой уровень недоступен древним и современным «дикарям» [1. С. 15].</w:t>
      </w:r>
    </w:p>
    <w:p w:rsidR="00A24B5F" w:rsidRPr="006B7D0B" w:rsidRDefault="00A24B5F" w:rsidP="00A24B5F">
      <w:pPr>
        <w:spacing w:after="0" w:line="360" w:lineRule="auto"/>
        <w:ind w:firstLine="567"/>
        <w:jc w:val="both"/>
        <w:rPr>
          <w:rFonts w:ascii="Times New Roman" w:hAnsi="Times New Roman"/>
          <w:sz w:val="24"/>
          <w:szCs w:val="24"/>
        </w:rPr>
      </w:pPr>
      <w:r w:rsidRPr="006B7D0B">
        <w:rPr>
          <w:rFonts w:ascii="Times New Roman" w:hAnsi="Times New Roman"/>
          <w:sz w:val="24"/>
          <w:szCs w:val="24"/>
        </w:rPr>
        <w:t>Последний вопрос, который можно было бы адресовать Тайлору, таков: почему дикарь особым образом (религиозно) относится к духам окружающей природы, но не относится таким же образом к душам окружающих его людей, послужившим, наряду с его собственной душой, прототипом всех этих природных духов? Почему он поклоняется одним, но не поклоняется другим? Как и в силу каких причин он способен отличить объекты религиозного отношения от объектов нерелигиозного отношения, если они осознаются как тождественные по сути? Поскольку ответа на этот вопрос, обращаясь к анимистической концепции, получить невозможно, остаётся признать, что эта концепция, как, впрочем, и все возможные когнитивные теории, не способны рационально-объективистским способом удовлетворительно решить проблему объекта религиозного отношения.</w:t>
      </w:r>
    </w:p>
    <w:p w:rsidR="00A24B5F" w:rsidRPr="006B7D0B" w:rsidRDefault="00A24B5F" w:rsidP="00A24B5F">
      <w:pPr>
        <w:spacing w:after="0" w:line="240" w:lineRule="auto"/>
        <w:jc w:val="center"/>
        <w:rPr>
          <w:rFonts w:ascii="Times New Roman" w:hAnsi="Times New Roman"/>
          <w:b/>
          <w:sz w:val="24"/>
          <w:szCs w:val="24"/>
        </w:rPr>
      </w:pPr>
      <w:r w:rsidRPr="006B7D0B">
        <w:rPr>
          <w:rFonts w:ascii="Times New Roman" w:hAnsi="Times New Roman"/>
          <w:b/>
          <w:sz w:val="24"/>
          <w:szCs w:val="24"/>
        </w:rPr>
        <w:t>Библиография</w:t>
      </w:r>
      <w:r>
        <w:rPr>
          <w:rFonts w:ascii="Times New Roman" w:hAnsi="Times New Roman"/>
          <w:b/>
          <w:sz w:val="24"/>
          <w:szCs w:val="24"/>
        </w:rPr>
        <w:t>:</w:t>
      </w:r>
    </w:p>
    <w:p w:rsidR="00A24B5F" w:rsidRPr="006322C0" w:rsidRDefault="00A24B5F" w:rsidP="00095D10">
      <w:pPr>
        <w:pStyle w:val="a3"/>
        <w:numPr>
          <w:ilvl w:val="0"/>
          <w:numId w:val="26"/>
        </w:numPr>
        <w:spacing w:after="0" w:line="240" w:lineRule="auto"/>
        <w:ind w:left="284" w:hanging="284"/>
        <w:jc w:val="both"/>
        <w:rPr>
          <w:rFonts w:ascii="Times New Roman" w:hAnsi="Times New Roman"/>
          <w:sz w:val="24"/>
          <w:szCs w:val="24"/>
        </w:rPr>
      </w:pPr>
      <w:r w:rsidRPr="006322C0">
        <w:rPr>
          <w:rFonts w:ascii="Times New Roman" w:hAnsi="Times New Roman"/>
          <w:sz w:val="24"/>
          <w:szCs w:val="24"/>
        </w:rPr>
        <w:t>Першиц А.И. Предисловие // Тайлор Э.Б. Первобытная культура. М., 1989.</w:t>
      </w:r>
    </w:p>
    <w:p w:rsidR="00A24B5F" w:rsidRPr="006322C0" w:rsidRDefault="00A24B5F" w:rsidP="00095D10">
      <w:pPr>
        <w:pStyle w:val="a3"/>
        <w:numPr>
          <w:ilvl w:val="0"/>
          <w:numId w:val="26"/>
        </w:numPr>
        <w:spacing w:after="0" w:line="240" w:lineRule="auto"/>
        <w:ind w:left="284" w:hanging="284"/>
        <w:jc w:val="both"/>
        <w:rPr>
          <w:rFonts w:ascii="Times New Roman" w:hAnsi="Times New Roman"/>
          <w:sz w:val="24"/>
          <w:szCs w:val="24"/>
        </w:rPr>
      </w:pPr>
      <w:r w:rsidRPr="006322C0">
        <w:rPr>
          <w:rFonts w:ascii="Times New Roman" w:hAnsi="Times New Roman"/>
          <w:sz w:val="24"/>
          <w:szCs w:val="24"/>
        </w:rPr>
        <w:t>Малиновский Б. Магия, наука и религия // Мистика. Религия. Наука. М., 1998.</w:t>
      </w:r>
      <w:r>
        <w:rPr>
          <w:rFonts w:ascii="Times New Roman" w:hAnsi="Times New Roman"/>
          <w:sz w:val="24"/>
          <w:szCs w:val="24"/>
        </w:rPr>
        <w:t xml:space="preserve"> </w:t>
      </w:r>
    </w:p>
    <w:p w:rsidR="00A24B5F" w:rsidRPr="006322C0" w:rsidRDefault="00A24B5F" w:rsidP="00095D10">
      <w:pPr>
        <w:pStyle w:val="a3"/>
        <w:numPr>
          <w:ilvl w:val="0"/>
          <w:numId w:val="26"/>
        </w:numPr>
        <w:spacing w:after="0" w:line="240" w:lineRule="auto"/>
        <w:ind w:left="284" w:hanging="284"/>
        <w:jc w:val="both"/>
        <w:rPr>
          <w:rFonts w:ascii="Times New Roman" w:hAnsi="Times New Roman"/>
          <w:sz w:val="24"/>
          <w:szCs w:val="24"/>
        </w:rPr>
      </w:pPr>
      <w:r w:rsidRPr="006322C0">
        <w:rPr>
          <w:rFonts w:ascii="Times New Roman" w:hAnsi="Times New Roman"/>
          <w:sz w:val="24"/>
          <w:szCs w:val="24"/>
        </w:rPr>
        <w:t xml:space="preserve">Тайлор Э.Б. Первобытная культура. М., 1989. </w:t>
      </w:r>
    </w:p>
    <w:p w:rsidR="00A24B5F" w:rsidRPr="006322C0" w:rsidRDefault="00A24B5F" w:rsidP="00095D10">
      <w:pPr>
        <w:pStyle w:val="a3"/>
        <w:numPr>
          <w:ilvl w:val="0"/>
          <w:numId w:val="26"/>
        </w:numPr>
        <w:spacing w:after="0" w:line="240" w:lineRule="auto"/>
        <w:ind w:left="284" w:hanging="284"/>
        <w:jc w:val="both"/>
        <w:rPr>
          <w:rFonts w:ascii="Times New Roman" w:hAnsi="Times New Roman"/>
          <w:sz w:val="24"/>
          <w:szCs w:val="24"/>
        </w:rPr>
      </w:pPr>
      <w:r w:rsidRPr="006322C0">
        <w:rPr>
          <w:rFonts w:ascii="Times New Roman" w:hAnsi="Times New Roman"/>
          <w:snapToGrid w:val="0"/>
          <w:sz w:val="24"/>
          <w:szCs w:val="24"/>
        </w:rPr>
        <w:t xml:space="preserve">Секст Эмпирик. </w:t>
      </w:r>
      <w:r w:rsidRPr="006322C0">
        <w:rPr>
          <w:rFonts w:ascii="Times New Roman" w:hAnsi="Times New Roman"/>
          <w:snapToGrid w:val="0"/>
          <w:color w:val="000000"/>
          <w:sz w:val="24"/>
          <w:szCs w:val="24"/>
        </w:rPr>
        <w:t>Сочинения. В 2-х томах. М.: Мысль, 1975–1976.</w:t>
      </w:r>
    </w:p>
    <w:p w:rsidR="00A24B5F" w:rsidRPr="006322C0" w:rsidRDefault="00A24B5F" w:rsidP="00095D10">
      <w:pPr>
        <w:pStyle w:val="a3"/>
        <w:numPr>
          <w:ilvl w:val="0"/>
          <w:numId w:val="26"/>
        </w:numPr>
        <w:spacing w:after="0" w:line="240" w:lineRule="auto"/>
        <w:ind w:left="284" w:hanging="284"/>
        <w:jc w:val="both"/>
        <w:rPr>
          <w:rFonts w:ascii="Times New Roman" w:hAnsi="Times New Roman"/>
          <w:sz w:val="24"/>
          <w:szCs w:val="24"/>
        </w:rPr>
      </w:pPr>
      <w:r w:rsidRPr="006322C0">
        <w:rPr>
          <w:rFonts w:ascii="Times New Roman" w:hAnsi="Times New Roman"/>
          <w:sz w:val="24"/>
          <w:szCs w:val="24"/>
        </w:rPr>
        <w:t xml:space="preserve">Дюркгейм Э. Элементарные формы религиозной жизни // Мистика. Религия. Наука. М., 1998. </w:t>
      </w:r>
    </w:p>
    <w:p w:rsidR="00A24B5F" w:rsidRPr="006322C0" w:rsidRDefault="00A24B5F" w:rsidP="00095D10">
      <w:pPr>
        <w:pStyle w:val="a3"/>
        <w:numPr>
          <w:ilvl w:val="0"/>
          <w:numId w:val="26"/>
        </w:numPr>
        <w:spacing w:after="0" w:line="240" w:lineRule="auto"/>
        <w:ind w:left="284" w:hanging="284"/>
        <w:jc w:val="both"/>
        <w:rPr>
          <w:rFonts w:ascii="Times New Roman" w:hAnsi="Times New Roman"/>
          <w:sz w:val="24"/>
          <w:szCs w:val="24"/>
        </w:rPr>
      </w:pPr>
      <w:r w:rsidRPr="006322C0">
        <w:rPr>
          <w:rFonts w:ascii="Times New Roman" w:hAnsi="Times New Roman"/>
          <w:sz w:val="24"/>
          <w:szCs w:val="24"/>
        </w:rPr>
        <w:t>Лосева И.Н. Миф и религия в отношении к рациональному познанию // Вопросы философии. 1992. № 7.</w:t>
      </w:r>
    </w:p>
    <w:p w:rsidR="00A24B5F" w:rsidRPr="006322C0" w:rsidRDefault="00A24B5F" w:rsidP="00095D10">
      <w:pPr>
        <w:pStyle w:val="a3"/>
        <w:numPr>
          <w:ilvl w:val="0"/>
          <w:numId w:val="26"/>
        </w:numPr>
        <w:spacing w:after="0" w:line="240" w:lineRule="auto"/>
        <w:ind w:left="284" w:hanging="284"/>
        <w:jc w:val="both"/>
        <w:rPr>
          <w:rFonts w:ascii="Times New Roman" w:hAnsi="Times New Roman"/>
          <w:sz w:val="24"/>
          <w:szCs w:val="24"/>
        </w:rPr>
      </w:pPr>
      <w:r w:rsidRPr="006322C0">
        <w:rPr>
          <w:rFonts w:ascii="Times New Roman" w:hAnsi="Times New Roman"/>
          <w:sz w:val="24"/>
          <w:szCs w:val="24"/>
        </w:rPr>
        <w:t xml:space="preserve">Карсавин Л.П. Об опасностях и преодолении отвлечённого христианства // Путь. 1927. № 6. </w:t>
      </w:r>
    </w:p>
    <w:p w:rsidR="00A24B5F" w:rsidRPr="0068664B" w:rsidRDefault="00A24B5F" w:rsidP="00A24B5F">
      <w:pPr>
        <w:spacing w:after="0" w:line="240" w:lineRule="auto"/>
        <w:jc w:val="right"/>
        <w:rPr>
          <w:rFonts w:ascii="Times New Roman" w:hAnsi="Times New Roman"/>
          <w:b/>
          <w:sz w:val="24"/>
          <w:szCs w:val="24"/>
        </w:rPr>
      </w:pPr>
    </w:p>
    <w:p w:rsidR="00A24B5F" w:rsidRDefault="00A24B5F" w:rsidP="00A24B5F">
      <w:pPr>
        <w:spacing w:after="0" w:line="240" w:lineRule="auto"/>
        <w:ind w:right="-187"/>
        <w:jc w:val="right"/>
        <w:rPr>
          <w:rFonts w:ascii="Times New Roman" w:hAnsi="Times New Roman"/>
          <w:i/>
          <w:sz w:val="24"/>
          <w:szCs w:val="24"/>
        </w:rPr>
      </w:pPr>
    </w:p>
    <w:p w:rsidR="00A24B5F" w:rsidRPr="006B2AFF" w:rsidRDefault="00A24B5F" w:rsidP="00A24B5F">
      <w:pPr>
        <w:spacing w:after="0" w:line="240" w:lineRule="auto"/>
        <w:ind w:right="-187"/>
        <w:jc w:val="right"/>
        <w:rPr>
          <w:rFonts w:ascii="Times New Roman" w:hAnsi="Times New Roman"/>
          <w:i/>
          <w:sz w:val="24"/>
          <w:szCs w:val="24"/>
        </w:rPr>
      </w:pPr>
      <w:r>
        <w:rPr>
          <w:rFonts w:ascii="Times New Roman" w:hAnsi="Times New Roman"/>
          <w:i/>
          <w:sz w:val="24"/>
          <w:szCs w:val="24"/>
        </w:rPr>
        <w:t>Билалутдинов М.Д.,</w:t>
      </w:r>
    </w:p>
    <w:p w:rsidR="00A24B5F" w:rsidRPr="006B2AFF" w:rsidRDefault="00A24B5F" w:rsidP="00A24B5F">
      <w:pPr>
        <w:spacing w:after="0" w:line="240" w:lineRule="auto"/>
        <w:ind w:right="-187"/>
        <w:jc w:val="right"/>
        <w:rPr>
          <w:rFonts w:ascii="Times New Roman" w:hAnsi="Times New Roman"/>
          <w:i/>
          <w:sz w:val="24"/>
          <w:szCs w:val="24"/>
        </w:rPr>
      </w:pPr>
      <w:r>
        <w:rPr>
          <w:rFonts w:ascii="Times New Roman" w:hAnsi="Times New Roman"/>
          <w:i/>
          <w:sz w:val="24"/>
          <w:szCs w:val="24"/>
        </w:rPr>
        <w:t xml:space="preserve">к.и.н., </w:t>
      </w:r>
      <w:r w:rsidRPr="006B2AFF">
        <w:rPr>
          <w:rFonts w:ascii="Times New Roman" w:hAnsi="Times New Roman"/>
          <w:i/>
          <w:sz w:val="24"/>
          <w:szCs w:val="24"/>
        </w:rPr>
        <w:t xml:space="preserve">ст. преп. кафедры общетеоретических правовых дисциплин </w:t>
      </w:r>
    </w:p>
    <w:p w:rsidR="00A24B5F" w:rsidRPr="006B2AFF" w:rsidRDefault="00A24B5F" w:rsidP="00A24B5F">
      <w:pPr>
        <w:spacing w:after="0" w:line="240" w:lineRule="auto"/>
        <w:ind w:right="-187"/>
        <w:jc w:val="right"/>
        <w:rPr>
          <w:rFonts w:ascii="Times New Roman" w:hAnsi="Times New Roman"/>
          <w:i/>
          <w:sz w:val="24"/>
          <w:szCs w:val="24"/>
        </w:rPr>
      </w:pPr>
      <w:r w:rsidRPr="006B2AFF">
        <w:rPr>
          <w:rFonts w:ascii="Times New Roman" w:hAnsi="Times New Roman"/>
          <w:i/>
          <w:sz w:val="24"/>
          <w:szCs w:val="24"/>
        </w:rPr>
        <w:t>Западно-Сибирского филиала Российской академии правосудия</w:t>
      </w:r>
    </w:p>
    <w:p w:rsidR="00A24B5F" w:rsidRDefault="00A24B5F" w:rsidP="00A24B5F">
      <w:pPr>
        <w:spacing w:after="0" w:line="240" w:lineRule="auto"/>
        <w:ind w:right="-187"/>
        <w:rPr>
          <w:rFonts w:ascii="Times New Roman" w:hAnsi="Times New Roman"/>
          <w:b/>
          <w:sz w:val="28"/>
          <w:szCs w:val="28"/>
        </w:rPr>
      </w:pPr>
    </w:p>
    <w:p w:rsidR="00A24B5F" w:rsidRPr="006B2AFF" w:rsidRDefault="00A24B5F" w:rsidP="00A24B5F">
      <w:pPr>
        <w:spacing w:after="0" w:line="240" w:lineRule="auto"/>
        <w:ind w:right="-187"/>
        <w:jc w:val="center"/>
        <w:rPr>
          <w:rFonts w:ascii="Times New Roman" w:hAnsi="Times New Roman"/>
          <w:b/>
          <w:sz w:val="28"/>
          <w:szCs w:val="28"/>
        </w:rPr>
      </w:pPr>
      <w:r w:rsidRPr="006B2AFF">
        <w:rPr>
          <w:rFonts w:ascii="Times New Roman" w:hAnsi="Times New Roman"/>
          <w:b/>
          <w:sz w:val="28"/>
          <w:szCs w:val="28"/>
        </w:rPr>
        <w:t>Роль Геббельса в формировании и функционировании лингвистических</w:t>
      </w:r>
    </w:p>
    <w:p w:rsidR="00A24B5F" w:rsidRPr="006B2AFF" w:rsidRDefault="00A24B5F" w:rsidP="00A24B5F">
      <w:pPr>
        <w:spacing w:after="0" w:line="240" w:lineRule="auto"/>
        <w:ind w:right="-187"/>
        <w:jc w:val="center"/>
        <w:rPr>
          <w:rFonts w:ascii="Times New Roman" w:hAnsi="Times New Roman"/>
          <w:b/>
          <w:sz w:val="28"/>
          <w:szCs w:val="28"/>
        </w:rPr>
      </w:pPr>
      <w:r>
        <w:rPr>
          <w:rFonts w:ascii="Times New Roman" w:hAnsi="Times New Roman"/>
          <w:b/>
          <w:sz w:val="28"/>
          <w:szCs w:val="28"/>
        </w:rPr>
        <w:t xml:space="preserve">механизмов господства </w:t>
      </w:r>
      <w:r w:rsidRPr="006B2AFF">
        <w:rPr>
          <w:rFonts w:ascii="Times New Roman" w:hAnsi="Times New Roman"/>
          <w:b/>
          <w:sz w:val="28"/>
          <w:szCs w:val="28"/>
        </w:rPr>
        <w:t>национал-социалистического режима</w:t>
      </w:r>
    </w:p>
    <w:p w:rsidR="00A24B5F" w:rsidRDefault="00A24B5F" w:rsidP="00A24B5F">
      <w:pPr>
        <w:spacing w:after="0" w:line="360" w:lineRule="auto"/>
        <w:ind w:right="-187" w:firstLine="567"/>
        <w:jc w:val="both"/>
        <w:rPr>
          <w:rFonts w:ascii="Times New Roman" w:hAnsi="Times New Roman"/>
          <w:sz w:val="24"/>
          <w:szCs w:val="24"/>
        </w:rPr>
      </w:pPr>
    </w:p>
    <w:p w:rsidR="00A24B5F" w:rsidRPr="006B2AFF" w:rsidRDefault="00A24B5F" w:rsidP="00A24B5F">
      <w:pPr>
        <w:spacing w:after="0" w:line="360" w:lineRule="auto"/>
        <w:ind w:right="-187" w:firstLine="567"/>
        <w:jc w:val="both"/>
        <w:rPr>
          <w:rFonts w:ascii="Times New Roman" w:hAnsi="Times New Roman"/>
          <w:sz w:val="24"/>
          <w:szCs w:val="24"/>
        </w:rPr>
      </w:pPr>
      <w:r w:rsidRPr="006B2AFF">
        <w:rPr>
          <w:rFonts w:ascii="Times New Roman" w:hAnsi="Times New Roman"/>
          <w:sz w:val="24"/>
          <w:szCs w:val="24"/>
        </w:rPr>
        <w:t xml:space="preserve">Язык национал-социализма является одной из самых интересных сторон существования режима, по которой можно изучать проблему его континуитета в общей линии немецкой истории. Австрийский философ Людвиг Витгенштейн сравнил язык с городом: «Наш язык можно рассматривать как старинный город: лабиринт маленьких улочек и площадей, старых и новых домов, домов с пристройками разных эпох; и всё это окружено множеством новых районов  с прямыми улицами регулярной планировки и стандартными домами» [1. С.977]. </w:t>
      </w:r>
    </w:p>
    <w:p w:rsidR="00A24B5F" w:rsidRPr="006B2AFF" w:rsidRDefault="00A24B5F" w:rsidP="00A24B5F">
      <w:pPr>
        <w:spacing w:after="0" w:line="360" w:lineRule="auto"/>
        <w:ind w:right="-187" w:firstLine="567"/>
        <w:jc w:val="both"/>
        <w:rPr>
          <w:rFonts w:ascii="Times New Roman" w:hAnsi="Times New Roman"/>
          <w:sz w:val="24"/>
          <w:szCs w:val="24"/>
        </w:rPr>
      </w:pPr>
      <w:r w:rsidRPr="006B2AFF">
        <w:rPr>
          <w:rFonts w:ascii="Times New Roman" w:hAnsi="Times New Roman"/>
          <w:sz w:val="24"/>
          <w:szCs w:val="24"/>
        </w:rPr>
        <w:t>Но тема языка нацистов является одной из самых малоизученных в исторической науке. Самой известной и крупной работой в данной области является книга Виктора Клемперера «</w:t>
      </w:r>
      <w:r w:rsidRPr="006B2AFF">
        <w:rPr>
          <w:rFonts w:ascii="Times New Roman" w:hAnsi="Times New Roman"/>
          <w:sz w:val="24"/>
          <w:szCs w:val="24"/>
          <w:lang w:val="de-DE"/>
        </w:rPr>
        <w:t>LTI</w:t>
      </w:r>
      <w:r w:rsidRPr="006B2AFF">
        <w:rPr>
          <w:rFonts w:ascii="Times New Roman" w:hAnsi="Times New Roman"/>
          <w:sz w:val="24"/>
          <w:szCs w:val="24"/>
        </w:rPr>
        <w:t>. Язык Третьего рейха. Записная книжка филолога». Работа основана на наблюдениях, записях и анализе автором языка Третьего рейха. Виктор Клемперер – профессор филологии еврейского происхождения, сумевший выжить в нацистской Германии благодаря своей арийской жене Еве Клемперер [2.С.366].</w:t>
      </w:r>
    </w:p>
    <w:p w:rsidR="00A24B5F" w:rsidRPr="006B2AFF" w:rsidRDefault="00A24B5F" w:rsidP="00A24B5F">
      <w:pPr>
        <w:spacing w:after="0" w:line="360" w:lineRule="auto"/>
        <w:ind w:right="-187" w:firstLine="567"/>
        <w:jc w:val="both"/>
        <w:rPr>
          <w:rFonts w:ascii="Times New Roman" w:hAnsi="Times New Roman"/>
          <w:sz w:val="24"/>
          <w:szCs w:val="24"/>
        </w:rPr>
      </w:pPr>
      <w:r w:rsidRPr="006B2AFF">
        <w:rPr>
          <w:rFonts w:ascii="Times New Roman" w:hAnsi="Times New Roman"/>
          <w:sz w:val="24"/>
          <w:szCs w:val="24"/>
        </w:rPr>
        <w:t xml:space="preserve">Клемперер выделил ряд характеристик и тенденций развития языка Третьего рейха. Среди них можно назвать нищету и убогость языка [3.С.30], его милитаризацию [3.С.30], распространённость аббревиатур [3.С.116-121], теологизацию языка [3.С.141-142], технологизацию [3.С.196-197],  связь с романтизмом и экспрессионизмом [3.С.289], вестернизацию [3.С.323-324], модернизацию [3.С.194,197] и одновременно архаизацию языка [3.С.194]. Ещё одна особенность </w:t>
      </w:r>
      <w:r w:rsidRPr="006B2AFF">
        <w:rPr>
          <w:rFonts w:ascii="Times New Roman" w:hAnsi="Times New Roman"/>
          <w:sz w:val="24"/>
          <w:szCs w:val="24"/>
          <w:lang w:val="de-DE"/>
        </w:rPr>
        <w:t>LTI</w:t>
      </w:r>
      <w:r w:rsidRPr="006B2AFF">
        <w:rPr>
          <w:rFonts w:ascii="Times New Roman" w:hAnsi="Times New Roman"/>
          <w:sz w:val="24"/>
          <w:szCs w:val="24"/>
        </w:rPr>
        <w:t xml:space="preserve"> (</w:t>
      </w:r>
      <w:r w:rsidRPr="006B2AFF">
        <w:rPr>
          <w:rFonts w:ascii="Times New Roman" w:hAnsi="Times New Roman"/>
          <w:sz w:val="24"/>
          <w:szCs w:val="24"/>
          <w:lang w:val="de-DE"/>
        </w:rPr>
        <w:t>Lingua</w:t>
      </w:r>
      <w:r w:rsidRPr="006B2AFF">
        <w:rPr>
          <w:rFonts w:ascii="Times New Roman" w:hAnsi="Times New Roman"/>
          <w:sz w:val="24"/>
          <w:szCs w:val="24"/>
        </w:rPr>
        <w:t xml:space="preserve"> </w:t>
      </w:r>
      <w:r w:rsidRPr="006B2AFF">
        <w:rPr>
          <w:rFonts w:ascii="Times New Roman" w:hAnsi="Times New Roman"/>
          <w:sz w:val="24"/>
          <w:szCs w:val="24"/>
          <w:lang w:val="de-DE"/>
        </w:rPr>
        <w:t>Tertii</w:t>
      </w:r>
      <w:r w:rsidRPr="006B2AFF">
        <w:rPr>
          <w:rFonts w:ascii="Times New Roman" w:hAnsi="Times New Roman"/>
          <w:sz w:val="24"/>
          <w:szCs w:val="24"/>
        </w:rPr>
        <w:t xml:space="preserve"> </w:t>
      </w:r>
      <w:r w:rsidRPr="006B2AFF">
        <w:rPr>
          <w:rFonts w:ascii="Times New Roman" w:hAnsi="Times New Roman"/>
          <w:sz w:val="24"/>
          <w:szCs w:val="24"/>
          <w:lang w:val="de-DE"/>
        </w:rPr>
        <w:t>Imperii</w:t>
      </w:r>
      <w:r w:rsidRPr="006B2AFF">
        <w:rPr>
          <w:rFonts w:ascii="Times New Roman" w:hAnsi="Times New Roman"/>
          <w:sz w:val="24"/>
          <w:szCs w:val="24"/>
        </w:rPr>
        <w:t xml:space="preserve"> – язык Третьей империи), к осознанию которой Клемперер подошел вплотную, анализируя нацистские термины «всемирные евреи» и «международное еврейство» (</w:t>
      </w:r>
      <w:r w:rsidRPr="006B2AFF">
        <w:rPr>
          <w:rFonts w:ascii="Times New Roman" w:hAnsi="Times New Roman"/>
          <w:sz w:val="24"/>
          <w:szCs w:val="24"/>
          <w:lang w:val="de-DE"/>
        </w:rPr>
        <w:t>Weltjuden</w:t>
      </w:r>
      <w:r w:rsidRPr="006B2AFF">
        <w:rPr>
          <w:rFonts w:ascii="Times New Roman" w:hAnsi="Times New Roman"/>
          <w:sz w:val="24"/>
          <w:szCs w:val="24"/>
        </w:rPr>
        <w:t xml:space="preserve">, </w:t>
      </w:r>
      <w:r w:rsidRPr="006B2AFF">
        <w:rPr>
          <w:rFonts w:ascii="Times New Roman" w:hAnsi="Times New Roman"/>
          <w:sz w:val="24"/>
          <w:szCs w:val="24"/>
          <w:lang w:val="de-DE"/>
        </w:rPr>
        <w:t>Weltjudentum</w:t>
      </w:r>
      <w:r w:rsidRPr="006B2AFF">
        <w:rPr>
          <w:rFonts w:ascii="Times New Roman" w:hAnsi="Times New Roman"/>
          <w:sz w:val="24"/>
          <w:szCs w:val="24"/>
        </w:rPr>
        <w:t>) [3.С.43], и цитируя статью Геббельса о мировом заговоре паразитирующей расы [3.С.230], но в отличие от вышеназванных, не выделил и не отрефлексировал, заключалась в конспирологизме.</w:t>
      </w:r>
    </w:p>
    <w:p w:rsidR="00A24B5F" w:rsidRPr="006B2AFF" w:rsidRDefault="00A24B5F" w:rsidP="00A24B5F">
      <w:pPr>
        <w:spacing w:after="0" w:line="360" w:lineRule="auto"/>
        <w:ind w:right="-187" w:firstLine="567"/>
        <w:jc w:val="both"/>
        <w:rPr>
          <w:rFonts w:ascii="Times New Roman" w:hAnsi="Times New Roman"/>
          <w:sz w:val="24"/>
          <w:szCs w:val="24"/>
        </w:rPr>
      </w:pPr>
      <w:r w:rsidRPr="006B2AFF">
        <w:rPr>
          <w:rFonts w:ascii="Times New Roman" w:hAnsi="Times New Roman"/>
          <w:sz w:val="24"/>
          <w:szCs w:val="24"/>
        </w:rPr>
        <w:t xml:space="preserve">Сам Клемперер, хотя прямо и не  поставил вопроса о проблеме континуитета – дисконтинуитета объекта своего исследования </w:t>
      </w:r>
      <w:r w:rsidRPr="006B2AFF">
        <w:rPr>
          <w:rFonts w:ascii="Times New Roman" w:hAnsi="Times New Roman"/>
          <w:sz w:val="24"/>
          <w:szCs w:val="24"/>
          <w:lang w:val="de-DE"/>
        </w:rPr>
        <w:t>LTI</w:t>
      </w:r>
      <w:r w:rsidRPr="006B2AFF">
        <w:rPr>
          <w:rFonts w:ascii="Times New Roman" w:hAnsi="Times New Roman"/>
          <w:sz w:val="24"/>
          <w:szCs w:val="24"/>
        </w:rPr>
        <w:t xml:space="preserve">, тем не менее, не смог обойти вопрос о его истоках: «Один из глубоких корней </w:t>
      </w:r>
      <w:r w:rsidRPr="006B2AFF">
        <w:rPr>
          <w:rFonts w:ascii="Times New Roman" w:hAnsi="Times New Roman"/>
          <w:sz w:val="24"/>
          <w:szCs w:val="24"/>
          <w:lang w:val="de-DE"/>
        </w:rPr>
        <w:t>LTI</w:t>
      </w:r>
      <w:r w:rsidRPr="006B2AFF">
        <w:rPr>
          <w:rFonts w:ascii="Times New Roman" w:hAnsi="Times New Roman"/>
          <w:sz w:val="24"/>
          <w:szCs w:val="24"/>
        </w:rPr>
        <w:t xml:space="preserve"> – в злой памяти и оскорблённом честолюбии разочарованных ландскнехтов, на которых молодое поколение смотрело как на трагических героев» [3.С.41]. Если прослеживать преемственность в развитии языка по такому признаку как свобода, то в концепции Клемперера эта свобода существовала и в кайзеровской Германии и уж тем более в Веймарской республике и разом прервалась в 1933 г. [3.С.33] </w:t>
      </w:r>
    </w:p>
    <w:p w:rsidR="00A24B5F" w:rsidRPr="006B2AFF" w:rsidRDefault="00A24B5F" w:rsidP="00A24B5F">
      <w:pPr>
        <w:spacing w:after="0" w:line="360" w:lineRule="auto"/>
        <w:ind w:right="-187" w:firstLine="567"/>
        <w:jc w:val="both"/>
        <w:rPr>
          <w:rFonts w:ascii="Times New Roman" w:hAnsi="Times New Roman"/>
          <w:sz w:val="24"/>
          <w:szCs w:val="24"/>
        </w:rPr>
      </w:pPr>
      <w:r w:rsidRPr="006B2AFF">
        <w:rPr>
          <w:rFonts w:ascii="Times New Roman" w:hAnsi="Times New Roman"/>
          <w:sz w:val="24"/>
          <w:szCs w:val="24"/>
        </w:rPr>
        <w:tab/>
        <w:t xml:space="preserve">Необходимо соотнести каждую из характерных особенностей и тенденций развития </w:t>
      </w:r>
      <w:r w:rsidRPr="006B2AFF">
        <w:rPr>
          <w:rFonts w:ascii="Times New Roman" w:hAnsi="Times New Roman"/>
          <w:sz w:val="24"/>
          <w:szCs w:val="24"/>
          <w:lang w:val="de-DE"/>
        </w:rPr>
        <w:t>LTI</w:t>
      </w:r>
      <w:r w:rsidRPr="006B2AFF">
        <w:rPr>
          <w:rFonts w:ascii="Times New Roman" w:hAnsi="Times New Roman"/>
          <w:sz w:val="24"/>
          <w:szCs w:val="24"/>
        </w:rPr>
        <w:t xml:space="preserve"> </w:t>
      </w:r>
      <w:r w:rsidRPr="006B2AFF">
        <w:rPr>
          <w:rFonts w:ascii="Times New Roman" w:hAnsi="Times New Roman"/>
          <w:sz w:val="24"/>
          <w:szCs w:val="24"/>
          <w:lang w:val="de-DE"/>
        </w:rPr>
        <w:t>c</w:t>
      </w:r>
      <w:r w:rsidRPr="006B2AFF">
        <w:rPr>
          <w:rFonts w:ascii="Times New Roman" w:hAnsi="Times New Roman"/>
          <w:sz w:val="24"/>
          <w:szCs w:val="24"/>
        </w:rPr>
        <w:t xml:space="preserve"> проблемой континуитета Третьего рейха в истории Германии, а также выявить роль Геббельса в их появлении и функционировании.</w:t>
      </w:r>
    </w:p>
    <w:p w:rsidR="00A24B5F" w:rsidRPr="006B2AFF" w:rsidRDefault="00A24B5F" w:rsidP="00A24B5F">
      <w:pPr>
        <w:spacing w:after="0" w:line="360" w:lineRule="auto"/>
        <w:ind w:right="-187" w:firstLine="567"/>
        <w:jc w:val="both"/>
        <w:rPr>
          <w:rFonts w:ascii="Times New Roman" w:hAnsi="Times New Roman"/>
          <w:sz w:val="24"/>
          <w:szCs w:val="24"/>
        </w:rPr>
      </w:pPr>
      <w:r w:rsidRPr="006B2AFF">
        <w:rPr>
          <w:rFonts w:ascii="Times New Roman" w:hAnsi="Times New Roman"/>
          <w:sz w:val="24"/>
          <w:szCs w:val="24"/>
        </w:rPr>
        <w:t xml:space="preserve">Язык является одной из самых быстро и необратимо меняющихся сфер человеческого бытия. И здесь весьма нелегко определить, где традиция, где новация, где разрыв и где преемственность. Английский писатель Джордж Оруэлл, анализируя развитие английского языка в </w:t>
      </w:r>
      <w:r w:rsidRPr="006B2AFF">
        <w:rPr>
          <w:rFonts w:ascii="Times New Roman" w:hAnsi="Times New Roman"/>
          <w:sz w:val="24"/>
          <w:szCs w:val="24"/>
          <w:lang w:val="de-DE"/>
        </w:rPr>
        <w:t>XX</w:t>
      </w:r>
      <w:r w:rsidRPr="006B2AFF">
        <w:rPr>
          <w:rFonts w:ascii="Times New Roman" w:hAnsi="Times New Roman"/>
          <w:sz w:val="24"/>
          <w:szCs w:val="24"/>
        </w:rPr>
        <w:t xml:space="preserve"> в., писал: «Большинство людей, хоть как-то причастных к данной проблеме, признают, что в настоящее время состояние английского языка оставляет желать лучшего, однако вместе с этим ясно, что едва ли даже сознательные меры помогут исправить данное положение дел. Современная цивилизация находится в состоянии упадка, и наш язык - как показывают факты - тоже неизбежно движется к своему разрушению. Из этого следует, что любая борьба против некорректного использования языка - всего лишь дань сентиментальному консерватизму, подобно тому, как некоторые до сих пор предпочитают свечи электрическому свету. Под этим кроется полубессознательная вера в то, что язык - это просто часть природы, а не инструмент, формируемый и используемый человеком для реализации своих целей. В настоящее время становится ясно, что деградация языка в основном вызвана политическими и экономическими причинами, а не влиянием на него того или иного отдельно взятого писателя» [4.С.280].</w:t>
      </w:r>
    </w:p>
    <w:p w:rsidR="00A24B5F" w:rsidRPr="006B2AFF" w:rsidRDefault="00A24B5F" w:rsidP="00A24B5F">
      <w:pPr>
        <w:spacing w:after="0" w:line="360" w:lineRule="auto"/>
        <w:ind w:right="-187" w:firstLine="567"/>
        <w:jc w:val="both"/>
        <w:rPr>
          <w:rFonts w:ascii="Times New Roman" w:hAnsi="Times New Roman"/>
          <w:sz w:val="24"/>
          <w:szCs w:val="24"/>
        </w:rPr>
      </w:pPr>
      <w:r w:rsidRPr="006B2AFF">
        <w:rPr>
          <w:rFonts w:ascii="Times New Roman" w:hAnsi="Times New Roman"/>
          <w:sz w:val="24"/>
          <w:szCs w:val="24"/>
        </w:rPr>
        <w:t xml:space="preserve">В своём знаменитом романе-антиутопии «1984» Оруэлл создал идеально-типический  образец тоталитарного государства. В романе прослеживаются мотивы платоновского «Государства», образы Третьего рейха и сталинского СССР. Аналогом министерства пропаганды в романе является Министерство Правды, где и трудится его главный герой Уинстон. Одним из инструментов господства тоталитарного режима в романе являлась специфическая модификация языка, именуемого новоязом, над которым трудился специальный орган – Комитет по новоязу. Вымышленный Оруэллом новояз и описанный Клемперером  </w:t>
      </w:r>
      <w:r w:rsidRPr="006B2AFF">
        <w:rPr>
          <w:rFonts w:ascii="Times New Roman" w:hAnsi="Times New Roman"/>
          <w:sz w:val="24"/>
          <w:szCs w:val="24"/>
          <w:lang w:val="de-DE"/>
        </w:rPr>
        <w:t>LTI</w:t>
      </w:r>
      <w:r w:rsidRPr="006B2AFF">
        <w:rPr>
          <w:rFonts w:ascii="Times New Roman" w:hAnsi="Times New Roman"/>
          <w:sz w:val="24"/>
          <w:szCs w:val="24"/>
        </w:rPr>
        <w:t xml:space="preserve"> удивительно похожи друг на друга. К их общим чертам можно отнести: нищету, модернизм, страсть к аббревиатурам и сокращениям и милитаризацию. Идеи Оруэлла и наблюдения Клемперера взаимодополняемы в осмыслении языковой составляющей системы господства национал-социалистического режима.</w:t>
      </w:r>
    </w:p>
    <w:p w:rsidR="00A24B5F" w:rsidRPr="006B2AFF" w:rsidRDefault="00A24B5F" w:rsidP="00A24B5F">
      <w:pPr>
        <w:widowControl w:val="0"/>
        <w:tabs>
          <w:tab w:val="left" w:pos="720"/>
        </w:tabs>
        <w:spacing w:after="0" w:line="360" w:lineRule="auto"/>
        <w:ind w:right="-187" w:firstLine="567"/>
        <w:jc w:val="both"/>
        <w:rPr>
          <w:rFonts w:ascii="Times New Roman" w:hAnsi="Times New Roman"/>
          <w:sz w:val="24"/>
          <w:szCs w:val="24"/>
        </w:rPr>
      </w:pPr>
      <w:r w:rsidRPr="006B2AFF">
        <w:rPr>
          <w:rFonts w:ascii="Times New Roman" w:hAnsi="Times New Roman"/>
          <w:sz w:val="24"/>
          <w:szCs w:val="24"/>
        </w:rPr>
        <w:t xml:space="preserve">Герой романа специалист по новоязу филолог Сайм, излагая итоги работы над изданием словаря новояза, охарактеризовал её цели следующим образом: «Одиннадцатое издание – окончательное издание. Мы придаем языку завершенный вид - в этом виде он сохранится, когда ни на чем другом не будут говорить. Когда мы закончим, людям вроде вас придется изучать его сызнова. Вы, вероятно, полагаете, что главная наша работа придумывать новые слова. Ничуть не бывало. Мы уничтожаем слова десятками, сотнями ежедневно. Если угодно, оставляем от языка скелет. В две тысячи пятидесятом году ни одно слово, включенное в одиннадцатое издание, не будет устаревшим. Это прекрасно - уничтожать слова. Главный мусор скопился, конечно, в глаголах и прилагательных, но и среди существительных сотни и сотни лишних. Не только синонимов: есть ведь и антонимы. Ну скажите, для чего нужно слово, которое есть полная противоположность другому? Слово само содержит свою противоположность. Возьмем, например, «голод». Если есть слово «голод», зачем вам «сытость»? «Неголод» ничем не хуже, даже лучше, потому что оно - прямая противоположность, а «сытость» - нет. Или оттенки и степени прилагательных. «Хороший» - для кого хороший? А «плюсовой» исключает субъективность. Опять же, если вам нужно что-то сильнее «плюсового», какой смысл иметь целый набор расплывчатых бесполезных слов «великолепный», «отличный» и так далее? «Плюс плюсовой» охватывает те же значения, а если нужно еще сильнее – «плюс-плюс плюсовой» [5].   </w:t>
      </w:r>
    </w:p>
    <w:p w:rsidR="00A24B5F" w:rsidRPr="006B2AFF" w:rsidRDefault="00A24B5F" w:rsidP="00A24B5F">
      <w:pPr>
        <w:widowControl w:val="0"/>
        <w:tabs>
          <w:tab w:val="left" w:pos="720"/>
        </w:tabs>
        <w:spacing w:after="0" w:line="360" w:lineRule="auto"/>
        <w:ind w:right="-187" w:firstLine="567"/>
        <w:jc w:val="both"/>
        <w:rPr>
          <w:rFonts w:ascii="Times New Roman" w:hAnsi="Times New Roman"/>
          <w:sz w:val="24"/>
          <w:szCs w:val="24"/>
        </w:rPr>
      </w:pPr>
      <w:r w:rsidRPr="006B2AFF">
        <w:rPr>
          <w:rFonts w:ascii="Times New Roman" w:hAnsi="Times New Roman"/>
          <w:sz w:val="24"/>
          <w:szCs w:val="24"/>
        </w:rPr>
        <w:t>Затем Сайм критикует Уинстона за пусть и неявные, но признаки языкового сопротивления режиму: «Вы не цените новояз по достоинству, - заметил он как бы с печалью. Пишете на нем, а думаете все равно на староязе. Мне попадались ваши материалы в «Таймс». В душе вы верны староязу со всей его расплывчатостью и ненужными оттенками значений. Вам не открылась красота уничтожения слов. Знаете ли вы, что новояз - единственный на свете язык, чей словарь с каждым годом сокращается? Этого Уинстон, конечно, не знал. Он улыбнулся насколько мог сочувственно, не решаясь раскрыть рот. Сайм откусил еще от черного ломтя, наскоро прожевал и заговорил снова: «Неужели вам непонятно, что задача новояза – сузить горизонт мысли? В конце концов, мы сделаем мыслепреступление попросту невозможным – для него не останется слов. Каждое необходимое понятие будет выражаться одним единственным словом, значение слова будет строго определено, а побочные значения упразднены и забыты. В одиннадцатом издании, мы уже на подходе к этой цели. Но процесс будет продолжаться и тогда, когда нас с вами не будет на свете. С каждым годом все меньше и меньше слов. Всё уже и уже границы мысли. Разумеется, и теперь для мыслепреступления нет ни оправданий, ни причин. Это только вопрос самодисциплины, управления реальностью. Но, в конце концов, и в них нужда отпадет. Революция завершится тогда, когда язык станет совершенным» [5].</w:t>
      </w:r>
    </w:p>
    <w:p w:rsidR="00A24B5F" w:rsidRPr="006B2AFF" w:rsidRDefault="00A24B5F" w:rsidP="00A24B5F">
      <w:pPr>
        <w:widowControl w:val="0"/>
        <w:autoSpaceDE w:val="0"/>
        <w:autoSpaceDN w:val="0"/>
        <w:adjustRightInd w:val="0"/>
        <w:spacing w:after="0" w:line="360" w:lineRule="auto"/>
        <w:ind w:right="-187" w:firstLine="567"/>
        <w:jc w:val="both"/>
        <w:rPr>
          <w:rFonts w:ascii="Times New Roman" w:hAnsi="Times New Roman"/>
          <w:sz w:val="24"/>
          <w:szCs w:val="24"/>
        </w:rPr>
      </w:pPr>
      <w:r w:rsidRPr="006B2AFF">
        <w:rPr>
          <w:rFonts w:ascii="Times New Roman" w:hAnsi="Times New Roman"/>
          <w:sz w:val="24"/>
          <w:szCs w:val="24"/>
        </w:rPr>
        <w:t xml:space="preserve">Таким образом, обратившись к Оруэллу, мы подошли к характеристике первой особенности </w:t>
      </w:r>
      <w:r w:rsidRPr="006B2AFF">
        <w:rPr>
          <w:rFonts w:ascii="Times New Roman" w:hAnsi="Times New Roman"/>
          <w:sz w:val="24"/>
          <w:szCs w:val="24"/>
          <w:lang w:val="de-DE"/>
        </w:rPr>
        <w:t>LTI</w:t>
      </w:r>
      <w:r w:rsidRPr="006B2AFF">
        <w:rPr>
          <w:rFonts w:ascii="Times New Roman" w:hAnsi="Times New Roman"/>
          <w:sz w:val="24"/>
          <w:szCs w:val="24"/>
        </w:rPr>
        <w:t xml:space="preserve"> – нищете. Клемперер назвал скудость основным свойством языка национал-социализма: «</w:t>
      </w:r>
      <w:r w:rsidRPr="006B2AFF">
        <w:rPr>
          <w:rFonts w:ascii="Times New Roman" w:hAnsi="Times New Roman"/>
          <w:sz w:val="24"/>
          <w:szCs w:val="24"/>
          <w:lang w:val="de-DE"/>
        </w:rPr>
        <w:t>LTI</w:t>
      </w:r>
      <w:r w:rsidRPr="006B2AFF">
        <w:rPr>
          <w:rFonts w:ascii="Times New Roman" w:hAnsi="Times New Roman"/>
          <w:sz w:val="24"/>
          <w:szCs w:val="24"/>
        </w:rPr>
        <w:t xml:space="preserve"> беден и убог… Нищета его – принципиальная, словно он дал обет бедности» [3.С.30]. Филолог писал о том, что </w:t>
      </w:r>
      <w:r w:rsidRPr="006B2AFF">
        <w:rPr>
          <w:rFonts w:ascii="Times New Roman" w:hAnsi="Times New Roman"/>
          <w:sz w:val="24"/>
          <w:szCs w:val="24"/>
          <w:lang w:val="de-DE"/>
        </w:rPr>
        <w:t>LTI</w:t>
      </w:r>
      <w:r w:rsidRPr="006B2AFF">
        <w:rPr>
          <w:rFonts w:ascii="Times New Roman" w:hAnsi="Times New Roman"/>
          <w:sz w:val="24"/>
          <w:szCs w:val="24"/>
        </w:rPr>
        <w:t xml:space="preserve"> был кодифицирован в «Моей борьбе» Адольфа Гитлера. Причины этой нищеты </w:t>
      </w:r>
      <w:r w:rsidRPr="006B2AFF">
        <w:rPr>
          <w:rFonts w:ascii="Times New Roman" w:hAnsi="Times New Roman"/>
          <w:sz w:val="24"/>
          <w:szCs w:val="24"/>
          <w:lang w:val="de-DE"/>
        </w:rPr>
        <w:t>LTI</w:t>
      </w:r>
      <w:r w:rsidRPr="006B2AFF">
        <w:rPr>
          <w:rFonts w:ascii="Times New Roman" w:hAnsi="Times New Roman"/>
          <w:sz w:val="24"/>
          <w:szCs w:val="24"/>
        </w:rPr>
        <w:t xml:space="preserve">, хоть и не были вызваны столь глубоко отрефлексированными действиями представителей режима, как в истории с новоязом, но, тем не менее, схожи. «Причина нищеты, кажется, налицо. Бдительное око великолепно организованной тиранической машины зорко следит за чистотой учения национал-социализма в каждом пункте, в том числе и в языке этого учения. По примеру папской цензуры на титульном листе партийных книг значилось: «Против публикации данного издания со стороны </w:t>
      </w:r>
      <w:r w:rsidRPr="006B2AFF">
        <w:rPr>
          <w:rFonts w:ascii="Times New Roman" w:hAnsi="Times New Roman"/>
          <w:sz w:val="24"/>
          <w:szCs w:val="24"/>
          <w:lang w:val="de-DE"/>
        </w:rPr>
        <w:t>NSDAP</w:t>
      </w:r>
      <w:r w:rsidRPr="006B2AFF">
        <w:rPr>
          <w:rFonts w:ascii="Times New Roman" w:hAnsi="Times New Roman"/>
          <w:sz w:val="24"/>
          <w:szCs w:val="24"/>
        </w:rPr>
        <w:t xml:space="preserve"> возражений нет» [3.С.33], - писал Клемперер. </w:t>
      </w:r>
    </w:p>
    <w:p w:rsidR="00A24B5F" w:rsidRPr="006B2AFF" w:rsidRDefault="00A24B5F" w:rsidP="00A24B5F">
      <w:pPr>
        <w:widowControl w:val="0"/>
        <w:autoSpaceDE w:val="0"/>
        <w:autoSpaceDN w:val="0"/>
        <w:adjustRightInd w:val="0"/>
        <w:spacing w:after="0" w:line="360" w:lineRule="auto"/>
        <w:ind w:right="-187" w:firstLine="567"/>
        <w:jc w:val="both"/>
        <w:rPr>
          <w:rFonts w:ascii="Times New Roman" w:hAnsi="Times New Roman"/>
          <w:sz w:val="24"/>
          <w:szCs w:val="24"/>
        </w:rPr>
      </w:pPr>
      <w:r w:rsidRPr="006B2AFF">
        <w:rPr>
          <w:rFonts w:ascii="Times New Roman" w:hAnsi="Times New Roman"/>
          <w:sz w:val="24"/>
          <w:szCs w:val="24"/>
        </w:rPr>
        <w:t xml:space="preserve">Ещё одна причина бедности </w:t>
      </w:r>
      <w:r w:rsidRPr="006B2AFF">
        <w:rPr>
          <w:rFonts w:ascii="Times New Roman" w:hAnsi="Times New Roman"/>
          <w:sz w:val="24"/>
          <w:szCs w:val="24"/>
          <w:lang w:val="de-DE"/>
        </w:rPr>
        <w:t>LTI</w:t>
      </w:r>
      <w:r w:rsidRPr="006B2AFF">
        <w:rPr>
          <w:rFonts w:ascii="Times New Roman" w:hAnsi="Times New Roman"/>
          <w:sz w:val="24"/>
          <w:szCs w:val="24"/>
        </w:rPr>
        <w:t xml:space="preserve"> заключалась  в требовании простоты изложения как залога эффективности пропаганды: «Политическая пропаганда в принципе активна и революционна. Она  нацелена на широкие массы. Она  говорит на языке народа, потому что должна быть понята народом. Её задача – самое высокое творческое искусство подать иногда сложные события и факты так просто, что было  бы понятно простым людям. Её  принцип - то, что нет ничего, что люди не могут понять, а скорее дело в том, что  подавать все таким образом, чтобы было понятно. Вопрос в том, что ее нужно проводить, используя надлежащие подходы, средства и язык» [6], - говорил Геббельс в докладе на партийном съезде в Нюрнберге. Клемперер считал что </w:t>
      </w:r>
      <w:r w:rsidRPr="006B2AFF">
        <w:rPr>
          <w:rFonts w:ascii="Times New Roman" w:hAnsi="Times New Roman"/>
          <w:sz w:val="24"/>
          <w:szCs w:val="24"/>
          <w:lang w:val="de-DE"/>
        </w:rPr>
        <w:t>LTI</w:t>
      </w:r>
      <w:r w:rsidRPr="006B2AFF">
        <w:rPr>
          <w:rFonts w:ascii="Times New Roman" w:hAnsi="Times New Roman"/>
          <w:sz w:val="24"/>
          <w:szCs w:val="24"/>
        </w:rPr>
        <w:t xml:space="preserve">, в отличие от свободно функционирующего языка, обслуживающего все потребности человека, являясь языком массового фанатизма, учит способам превращения людей в фанатичную, подверженную внушению массу [3.С.34-35]. Итак, о первой особенности </w:t>
      </w:r>
      <w:r w:rsidRPr="006B2AFF">
        <w:rPr>
          <w:rFonts w:ascii="Times New Roman" w:hAnsi="Times New Roman"/>
          <w:sz w:val="24"/>
          <w:szCs w:val="24"/>
          <w:lang w:val="de-DE"/>
        </w:rPr>
        <w:t>LTI</w:t>
      </w:r>
      <w:r w:rsidRPr="006B2AFF">
        <w:rPr>
          <w:rFonts w:ascii="Times New Roman" w:hAnsi="Times New Roman"/>
          <w:sz w:val="24"/>
          <w:szCs w:val="24"/>
        </w:rPr>
        <w:t xml:space="preserve"> нищете можно сделать следующие выводы: она дисконтинуитетна, так как, во-первых, немецкий язык в его состоянии до </w:t>
      </w:r>
      <w:r w:rsidRPr="006B2AFF">
        <w:rPr>
          <w:rFonts w:ascii="Times New Roman" w:hAnsi="Times New Roman"/>
          <w:sz w:val="24"/>
          <w:szCs w:val="24"/>
          <w:lang w:val="de-DE"/>
        </w:rPr>
        <w:t>LTI</w:t>
      </w:r>
      <w:r w:rsidRPr="006B2AFF">
        <w:rPr>
          <w:rFonts w:ascii="Times New Roman" w:hAnsi="Times New Roman"/>
          <w:sz w:val="24"/>
          <w:szCs w:val="24"/>
        </w:rPr>
        <w:t xml:space="preserve"> был выразителем богатой немецкой культуры, философии, науки, литературы и искусства, и не мог быть беден, во-вторых, она является атрибутом системы господства невозможного ранее политического феномена – тоталитарного режима, и роль Геббельса как министра пропаганды в создании этой особенности языка Третьего рейха огромна.</w:t>
      </w:r>
    </w:p>
    <w:p w:rsidR="00A24B5F" w:rsidRPr="006B2AFF" w:rsidRDefault="00A24B5F" w:rsidP="00A24B5F">
      <w:pPr>
        <w:widowControl w:val="0"/>
        <w:autoSpaceDE w:val="0"/>
        <w:autoSpaceDN w:val="0"/>
        <w:adjustRightInd w:val="0"/>
        <w:spacing w:after="0" w:line="360" w:lineRule="auto"/>
        <w:ind w:right="-187" w:firstLine="567"/>
        <w:jc w:val="both"/>
        <w:rPr>
          <w:rFonts w:ascii="Times New Roman" w:hAnsi="Times New Roman"/>
          <w:sz w:val="24"/>
          <w:szCs w:val="24"/>
        </w:rPr>
      </w:pPr>
      <w:r w:rsidRPr="006B2AFF">
        <w:rPr>
          <w:rFonts w:ascii="Times New Roman" w:hAnsi="Times New Roman"/>
          <w:sz w:val="24"/>
          <w:szCs w:val="24"/>
        </w:rPr>
        <w:t xml:space="preserve">О милитаризации языка Клемперер писал следующее: «Разумеется, </w:t>
      </w:r>
      <w:r w:rsidRPr="006B2AFF">
        <w:rPr>
          <w:rFonts w:ascii="Times New Roman" w:hAnsi="Times New Roman"/>
          <w:sz w:val="24"/>
          <w:szCs w:val="24"/>
          <w:lang w:val="de-DE"/>
        </w:rPr>
        <w:t>LTI</w:t>
      </w:r>
      <w:r w:rsidRPr="006B2AFF">
        <w:rPr>
          <w:rFonts w:ascii="Times New Roman" w:hAnsi="Times New Roman"/>
          <w:sz w:val="24"/>
          <w:szCs w:val="24"/>
        </w:rPr>
        <w:t xml:space="preserve"> подчинил себе и армию, причём с особой энергией; однако армейский язык и </w:t>
      </w:r>
      <w:r w:rsidRPr="006B2AFF">
        <w:rPr>
          <w:rFonts w:ascii="Times New Roman" w:hAnsi="Times New Roman"/>
          <w:sz w:val="24"/>
          <w:szCs w:val="24"/>
          <w:lang w:val="de-DE"/>
        </w:rPr>
        <w:t>LTI</w:t>
      </w:r>
      <w:r w:rsidRPr="006B2AFF">
        <w:rPr>
          <w:rFonts w:ascii="Times New Roman" w:hAnsi="Times New Roman"/>
          <w:sz w:val="24"/>
          <w:szCs w:val="24"/>
        </w:rPr>
        <w:t xml:space="preserve"> взаимодействуют, а если быть точным – первоначально язык армии повлиял на </w:t>
      </w:r>
      <w:r w:rsidRPr="006B2AFF">
        <w:rPr>
          <w:rFonts w:ascii="Times New Roman" w:hAnsi="Times New Roman"/>
          <w:sz w:val="24"/>
          <w:szCs w:val="24"/>
          <w:lang w:val="de-DE"/>
        </w:rPr>
        <w:t>LTI</w:t>
      </w:r>
      <w:r w:rsidRPr="006B2AFF">
        <w:rPr>
          <w:rFonts w:ascii="Times New Roman" w:hAnsi="Times New Roman"/>
          <w:sz w:val="24"/>
          <w:szCs w:val="24"/>
        </w:rPr>
        <w:t xml:space="preserve">, а затем последний поглотил армейский жаргон» [3.С.30]. Такая милитаризация языка  вполне понятна, учитывая количество ветеранов Первой мировой войны в НСДАП в целом и в её высшем руководстве в частности. Но это был скорее язык, сформированный солдатами и унтер-офицерами в окопах Первой мировой, нежели имеющий глубокие корни в прусской военной традиции. Язык этой традиции отличает чёткость, сухость, краткость и логичность интеллекта высококлассного военного специалиста, его особенности можно ощутить, читая мемуары представителей германского генералитета. </w:t>
      </w:r>
      <w:r w:rsidRPr="006B2AFF">
        <w:rPr>
          <w:rFonts w:ascii="Times New Roman" w:hAnsi="Times New Roman"/>
          <w:sz w:val="24"/>
          <w:szCs w:val="24"/>
          <w:lang w:val="de-DE"/>
        </w:rPr>
        <w:t>LTI</w:t>
      </w:r>
      <w:r w:rsidRPr="006B2AFF">
        <w:rPr>
          <w:rFonts w:ascii="Times New Roman" w:hAnsi="Times New Roman"/>
          <w:sz w:val="24"/>
          <w:szCs w:val="24"/>
        </w:rPr>
        <w:t xml:space="preserve"> же обладает во многом прямо противоположными свойствами. По этой причине милитаризация языка в период национал-социализма являлась скорее дисконтинуитетной, чем континуитетной. Геббельс, как один из немногих руководителей Третьего рейха, не принявший участия в Первой мировой войне не был генератором процесса  милитаризации </w:t>
      </w:r>
      <w:r w:rsidRPr="006B2AFF">
        <w:rPr>
          <w:rFonts w:ascii="Times New Roman" w:hAnsi="Times New Roman"/>
          <w:sz w:val="24"/>
          <w:szCs w:val="24"/>
          <w:lang w:val="de-DE"/>
        </w:rPr>
        <w:t>LTI</w:t>
      </w:r>
      <w:r w:rsidRPr="006B2AFF">
        <w:rPr>
          <w:rFonts w:ascii="Times New Roman" w:hAnsi="Times New Roman"/>
          <w:sz w:val="24"/>
          <w:szCs w:val="24"/>
        </w:rPr>
        <w:t>, но не мог не перенять его результатов от Гитлера. Клемперер отметил разницу в освещении боевых действий между кайзеровской и гитлеровской Германией: «Особенно интересно проследить, как традиционная деловитость и почти щеголеватая сухость языка официальных военных сводок (прежде всего ежедневных отчётов о положении на фронтах) постепенно размывались напыщенным стилем геббельсовской пропаганды. 26 июля 1944 г. прилагательное «фанатический» было впервые применено как хвалебный эпитет доблестных германских полков. Речь шла о «фанатически сражающихся частях» в Нормандии. Только здесь становится столь жестоко очевидным колоссальное различие между воинским духом Первой и Второй мировых войн» [3.С.81]. Таким образом, лингвистический аспект военной пропаганды Геббельса приводил к разрыву с традицией и носил дисконтинуитетный характер.</w:t>
      </w:r>
    </w:p>
    <w:p w:rsidR="00A24B5F" w:rsidRPr="006B2AFF" w:rsidRDefault="00A24B5F" w:rsidP="00A24B5F">
      <w:pPr>
        <w:widowControl w:val="0"/>
        <w:autoSpaceDE w:val="0"/>
        <w:autoSpaceDN w:val="0"/>
        <w:adjustRightInd w:val="0"/>
        <w:spacing w:after="0" w:line="360" w:lineRule="auto"/>
        <w:ind w:right="-187" w:firstLine="567"/>
        <w:jc w:val="both"/>
        <w:rPr>
          <w:rFonts w:ascii="Times New Roman" w:hAnsi="Times New Roman"/>
          <w:sz w:val="24"/>
          <w:szCs w:val="24"/>
        </w:rPr>
      </w:pPr>
      <w:r w:rsidRPr="006B2AFF">
        <w:rPr>
          <w:rFonts w:ascii="Times New Roman" w:hAnsi="Times New Roman"/>
          <w:sz w:val="24"/>
          <w:szCs w:val="24"/>
        </w:rPr>
        <w:t>Аббревиатуры стали получать широкое распространение в европейских странах ещё в годы Первой мировой войны. На национал-социализм в этом плане повлияли большевизм и итальянский фашизм, [3.С.118] а также страны, лидирующие в торговой и промышленной сферах [3.С.120]. Нацистский режим породил огромное количество аббревиатур, которые распространились в сферах социальной и экономической политики, партии и её дочерних общественных организациях, спецслужбах.</w:t>
      </w:r>
    </w:p>
    <w:p w:rsidR="00A24B5F" w:rsidRPr="006B2AFF" w:rsidRDefault="00A24B5F" w:rsidP="00A24B5F">
      <w:pPr>
        <w:widowControl w:val="0"/>
        <w:autoSpaceDE w:val="0"/>
        <w:autoSpaceDN w:val="0"/>
        <w:adjustRightInd w:val="0"/>
        <w:spacing w:after="0" w:line="360" w:lineRule="auto"/>
        <w:ind w:right="-187" w:firstLine="567"/>
        <w:jc w:val="both"/>
        <w:rPr>
          <w:rFonts w:ascii="Times New Roman" w:hAnsi="Times New Roman"/>
          <w:sz w:val="24"/>
          <w:szCs w:val="24"/>
        </w:rPr>
      </w:pPr>
      <w:r w:rsidRPr="006B2AFF">
        <w:rPr>
          <w:rFonts w:ascii="Times New Roman" w:hAnsi="Times New Roman"/>
          <w:sz w:val="24"/>
          <w:szCs w:val="24"/>
        </w:rPr>
        <w:t>Страсть нацистов к употреблению аббревиатур во всех сферах жизни также являлась дисконтинуитетным явлением, заменяющим и разрушающим традиционные лингвистические структуры. Распространение аббревиатур было вызвано рядом причин: удобством, подражанием загранице, стремлением режима в его тоталитарных претензиях перевести всё и вся в плоскость техники и организации [3.С.119-121]. Клемперер приводит следующий пример употребления Геббельсом аббревиатур: «Однако, когда Геббельс нашёл для акции «Все на заводы!» («</w:t>
      </w:r>
      <w:r w:rsidRPr="006B2AFF">
        <w:rPr>
          <w:rFonts w:ascii="Times New Roman" w:hAnsi="Times New Roman"/>
          <w:sz w:val="24"/>
          <w:szCs w:val="24"/>
          <w:lang w:val="de-DE"/>
        </w:rPr>
        <w:t>Hinein</w:t>
      </w:r>
      <w:r w:rsidRPr="006B2AFF">
        <w:rPr>
          <w:rFonts w:ascii="Times New Roman" w:hAnsi="Times New Roman"/>
          <w:sz w:val="24"/>
          <w:szCs w:val="24"/>
        </w:rPr>
        <w:t xml:space="preserve"> </w:t>
      </w:r>
      <w:r w:rsidRPr="006B2AFF">
        <w:rPr>
          <w:rFonts w:ascii="Times New Roman" w:hAnsi="Times New Roman"/>
          <w:sz w:val="24"/>
          <w:szCs w:val="24"/>
          <w:lang w:val="de-DE"/>
        </w:rPr>
        <w:t>in</w:t>
      </w:r>
      <w:r w:rsidRPr="006B2AFF">
        <w:rPr>
          <w:rFonts w:ascii="Times New Roman" w:hAnsi="Times New Roman"/>
          <w:sz w:val="24"/>
          <w:szCs w:val="24"/>
        </w:rPr>
        <w:t xml:space="preserve"> </w:t>
      </w:r>
      <w:r w:rsidRPr="006B2AFF">
        <w:rPr>
          <w:rFonts w:ascii="Times New Roman" w:hAnsi="Times New Roman"/>
          <w:sz w:val="24"/>
          <w:szCs w:val="24"/>
          <w:lang w:val="de-DE"/>
        </w:rPr>
        <w:t>die</w:t>
      </w:r>
      <w:r w:rsidRPr="006B2AFF">
        <w:rPr>
          <w:rFonts w:ascii="Times New Roman" w:hAnsi="Times New Roman"/>
          <w:sz w:val="24"/>
          <w:szCs w:val="24"/>
        </w:rPr>
        <w:t xml:space="preserve"> </w:t>
      </w:r>
      <w:r w:rsidRPr="006B2AFF">
        <w:rPr>
          <w:rFonts w:ascii="Times New Roman" w:hAnsi="Times New Roman"/>
          <w:sz w:val="24"/>
          <w:szCs w:val="24"/>
          <w:lang w:val="de-DE"/>
        </w:rPr>
        <w:t>Betriebe</w:t>
      </w:r>
      <w:r w:rsidRPr="006B2AFF">
        <w:rPr>
          <w:rFonts w:ascii="Times New Roman" w:hAnsi="Times New Roman"/>
          <w:sz w:val="24"/>
          <w:szCs w:val="24"/>
        </w:rPr>
        <w:t>!») обозначении «</w:t>
      </w:r>
      <w:r w:rsidRPr="006B2AFF">
        <w:rPr>
          <w:rFonts w:ascii="Times New Roman" w:hAnsi="Times New Roman"/>
          <w:sz w:val="24"/>
          <w:szCs w:val="24"/>
          <w:lang w:val="de-DE"/>
        </w:rPr>
        <w:t>Hib</w:t>
      </w:r>
      <w:r w:rsidRPr="006B2AFF">
        <w:rPr>
          <w:rFonts w:ascii="Times New Roman" w:hAnsi="Times New Roman"/>
          <w:sz w:val="24"/>
          <w:szCs w:val="24"/>
        </w:rPr>
        <w:t>-</w:t>
      </w:r>
      <w:r w:rsidRPr="006B2AFF">
        <w:rPr>
          <w:rFonts w:ascii="Times New Roman" w:hAnsi="Times New Roman"/>
          <w:sz w:val="24"/>
          <w:szCs w:val="24"/>
          <w:lang w:val="de-DE"/>
        </w:rPr>
        <w:t>Aktion</w:t>
      </w:r>
      <w:r w:rsidRPr="006B2AFF">
        <w:rPr>
          <w:rFonts w:ascii="Times New Roman" w:hAnsi="Times New Roman"/>
          <w:sz w:val="24"/>
          <w:szCs w:val="24"/>
        </w:rPr>
        <w:t>», то оно обладало ударной выразительностью лишь в устной форме, для совершенной письменной формы ему недоставало орфографической правильности» [3.С.119]. Геббельс не злоупотреблял аббревиатурами в своих речах, статьях и дневнике, чему как можно предположить было две причины: во-первых, министр пропаганды соблюдал сформулированный им закон о понятности пропаганды, который нарушается, если текст перегружен сокращениями, смысл которых может быть ясен не для всех, во-вторых, возможно классическое университетское образование, полученное им, играло роль некого фактора торможения. Геббельс употреблял аббревиатуры, обозначающие партийные и государственные структуры и социальные программы, а также использовал их в пропагандистских кампаниях против политических врагов, например, упоминавшегося Бернгарда Вайса он насмешливо презрительно именовал «</w:t>
      </w:r>
      <w:r w:rsidRPr="006B2AFF">
        <w:rPr>
          <w:rFonts w:ascii="Times New Roman" w:hAnsi="Times New Roman"/>
          <w:sz w:val="24"/>
          <w:szCs w:val="24"/>
          <w:lang w:val="de-DE"/>
        </w:rPr>
        <w:t>ViPoPra</w:t>
      </w:r>
      <w:r w:rsidRPr="006B2AFF">
        <w:rPr>
          <w:rFonts w:ascii="Times New Roman" w:hAnsi="Times New Roman"/>
          <w:sz w:val="24"/>
          <w:szCs w:val="24"/>
        </w:rPr>
        <w:t>» [7], то есть сокращённое от названия его должности вице-полицайпрезидента Берлина (</w:t>
      </w:r>
      <w:r w:rsidRPr="006B2AFF">
        <w:rPr>
          <w:rFonts w:ascii="Times New Roman" w:hAnsi="Times New Roman"/>
          <w:spacing w:val="-1"/>
          <w:sz w:val="24"/>
          <w:szCs w:val="24"/>
          <w:lang w:val="de-DE"/>
        </w:rPr>
        <w:t>Vize</w:t>
      </w:r>
      <w:r w:rsidRPr="006B2AFF">
        <w:rPr>
          <w:rFonts w:ascii="Times New Roman" w:hAnsi="Times New Roman"/>
          <w:spacing w:val="-1"/>
          <w:sz w:val="24"/>
          <w:szCs w:val="24"/>
        </w:rPr>
        <w:t>-</w:t>
      </w:r>
      <w:r w:rsidRPr="006B2AFF">
        <w:rPr>
          <w:rFonts w:ascii="Times New Roman" w:hAnsi="Times New Roman"/>
          <w:spacing w:val="-1"/>
          <w:sz w:val="24"/>
          <w:szCs w:val="24"/>
          <w:lang w:val="de-DE"/>
        </w:rPr>
        <w:t>Polizeipr</w:t>
      </w:r>
      <w:r w:rsidRPr="006B2AFF">
        <w:rPr>
          <w:rFonts w:ascii="Times New Roman" w:hAnsi="Times New Roman"/>
          <w:spacing w:val="-1"/>
          <w:sz w:val="24"/>
          <w:szCs w:val="24"/>
        </w:rPr>
        <w:t>ä</w:t>
      </w:r>
      <w:r w:rsidRPr="006B2AFF">
        <w:rPr>
          <w:rFonts w:ascii="Times New Roman" w:hAnsi="Times New Roman"/>
          <w:spacing w:val="-1"/>
          <w:sz w:val="24"/>
          <w:szCs w:val="24"/>
          <w:lang w:val="de-DE"/>
        </w:rPr>
        <w:t>sident</w:t>
      </w:r>
      <w:r w:rsidRPr="006B2AFF">
        <w:rPr>
          <w:rFonts w:ascii="Times New Roman" w:hAnsi="Times New Roman"/>
          <w:spacing w:val="-1"/>
          <w:sz w:val="24"/>
          <w:szCs w:val="24"/>
        </w:rPr>
        <w:t>).</w:t>
      </w:r>
      <w:r w:rsidRPr="006B2AFF">
        <w:rPr>
          <w:rFonts w:ascii="Times New Roman" w:hAnsi="Times New Roman"/>
          <w:sz w:val="24"/>
          <w:szCs w:val="24"/>
        </w:rPr>
        <w:t xml:space="preserve">  </w:t>
      </w:r>
    </w:p>
    <w:p w:rsidR="00A24B5F" w:rsidRPr="006B2AFF" w:rsidRDefault="00A24B5F" w:rsidP="00A24B5F">
      <w:pPr>
        <w:widowControl w:val="0"/>
        <w:autoSpaceDE w:val="0"/>
        <w:autoSpaceDN w:val="0"/>
        <w:adjustRightInd w:val="0"/>
        <w:spacing w:after="0" w:line="360" w:lineRule="auto"/>
        <w:ind w:right="-187" w:firstLine="567"/>
        <w:jc w:val="both"/>
        <w:rPr>
          <w:rFonts w:ascii="Times New Roman" w:hAnsi="Times New Roman"/>
          <w:sz w:val="24"/>
          <w:szCs w:val="24"/>
        </w:rPr>
      </w:pPr>
      <w:r w:rsidRPr="006B2AFF">
        <w:rPr>
          <w:rFonts w:ascii="Times New Roman" w:hAnsi="Times New Roman"/>
          <w:sz w:val="24"/>
          <w:szCs w:val="24"/>
        </w:rPr>
        <w:t xml:space="preserve">Теологизации </w:t>
      </w:r>
      <w:r w:rsidRPr="006B2AFF">
        <w:rPr>
          <w:rFonts w:ascii="Times New Roman" w:hAnsi="Times New Roman"/>
          <w:sz w:val="24"/>
          <w:szCs w:val="24"/>
          <w:lang w:val="de-DE"/>
        </w:rPr>
        <w:t>LTI</w:t>
      </w:r>
      <w:r w:rsidRPr="006B2AFF">
        <w:rPr>
          <w:rFonts w:ascii="Times New Roman" w:hAnsi="Times New Roman"/>
          <w:sz w:val="24"/>
          <w:szCs w:val="24"/>
        </w:rPr>
        <w:t xml:space="preserve"> Клемперер посвятил восемнадцатую главу своей книги. Филолог пишет о том, что многие его современники видели в Гитлере Спасителя [3.С.139]. Существительное «</w:t>
      </w:r>
      <w:r w:rsidRPr="006B2AFF">
        <w:rPr>
          <w:rFonts w:ascii="Times New Roman" w:hAnsi="Times New Roman"/>
          <w:sz w:val="24"/>
          <w:szCs w:val="24"/>
          <w:lang w:val="de-DE"/>
        </w:rPr>
        <w:t>der</w:t>
      </w:r>
      <w:r w:rsidRPr="006B2AFF">
        <w:rPr>
          <w:rFonts w:ascii="Times New Roman" w:hAnsi="Times New Roman"/>
          <w:sz w:val="24"/>
          <w:szCs w:val="24"/>
        </w:rPr>
        <w:t xml:space="preserve"> </w:t>
      </w:r>
      <w:r w:rsidRPr="006B2AFF">
        <w:rPr>
          <w:rFonts w:ascii="Times New Roman" w:hAnsi="Times New Roman"/>
          <w:sz w:val="24"/>
          <w:szCs w:val="24"/>
          <w:lang w:val="de-DE"/>
        </w:rPr>
        <w:t>Glaube</w:t>
      </w:r>
      <w:r w:rsidRPr="006B2AFF">
        <w:rPr>
          <w:rFonts w:ascii="Times New Roman" w:hAnsi="Times New Roman"/>
          <w:sz w:val="24"/>
          <w:szCs w:val="24"/>
        </w:rPr>
        <w:t>» - вера и глагол «</w:t>
      </w:r>
      <w:r w:rsidRPr="006B2AFF">
        <w:rPr>
          <w:rFonts w:ascii="Times New Roman" w:hAnsi="Times New Roman"/>
          <w:sz w:val="24"/>
          <w:szCs w:val="24"/>
          <w:lang w:val="de-DE"/>
        </w:rPr>
        <w:t>glauben</w:t>
      </w:r>
      <w:r w:rsidRPr="006B2AFF">
        <w:rPr>
          <w:rFonts w:ascii="Times New Roman" w:hAnsi="Times New Roman"/>
          <w:sz w:val="24"/>
          <w:szCs w:val="24"/>
        </w:rPr>
        <w:t xml:space="preserve">» - верить были часто употребительными в нацистском лексиконе в целом, и в статьях и речах Геббельса в частности.  Мы уже отмечали мотивы библейских притч, используемых Геббельсом в создании мифа фюрера [8]. Обращение к христианским мотивам во многом обусловлено идентичностью Геббельса, впечатлениями его детства, в котором он наблюдал блеск и великолепие католических богослужений. «Самое интересное здесь, однако, в том, что, будучи религиозным языком </w:t>
      </w:r>
      <w:r w:rsidRPr="006B2AFF">
        <w:rPr>
          <w:rFonts w:ascii="Times New Roman" w:hAnsi="Times New Roman"/>
          <w:sz w:val="24"/>
          <w:szCs w:val="24"/>
          <w:lang w:val="de-DE"/>
        </w:rPr>
        <w:t>LTI</w:t>
      </w:r>
      <w:r w:rsidRPr="006B2AFF">
        <w:rPr>
          <w:rFonts w:ascii="Times New Roman" w:hAnsi="Times New Roman"/>
          <w:sz w:val="24"/>
          <w:szCs w:val="24"/>
        </w:rPr>
        <w:t xml:space="preserve"> был тесно связан с христианством, а точнее с католицизмом. И это несмотря на то, что национал-социализм с самого начала боролся с христианством, и особенно с католической церковью – как тайно, так и явно, как теоретически, так и практически» [3.С.141-142], - писал Клемперер. Режим, наполняя хорошо известные народу религиозные формы новым, необходимым ему содержанием, и используя его религиозное сознание в своих целях, именно в католицизме видел главного и весьма опасного конкурента в борьбе за умы и души народа.</w:t>
      </w:r>
    </w:p>
    <w:p w:rsidR="00A24B5F" w:rsidRPr="006B2AFF" w:rsidRDefault="00A24B5F" w:rsidP="00A24B5F">
      <w:pPr>
        <w:widowControl w:val="0"/>
        <w:autoSpaceDE w:val="0"/>
        <w:autoSpaceDN w:val="0"/>
        <w:adjustRightInd w:val="0"/>
        <w:spacing w:after="0" w:line="360" w:lineRule="auto"/>
        <w:ind w:right="-187" w:firstLine="567"/>
        <w:jc w:val="both"/>
        <w:rPr>
          <w:rFonts w:ascii="Times New Roman" w:hAnsi="Times New Roman"/>
          <w:sz w:val="24"/>
          <w:szCs w:val="24"/>
        </w:rPr>
      </w:pPr>
      <w:r w:rsidRPr="006B2AFF">
        <w:rPr>
          <w:rFonts w:ascii="Times New Roman" w:hAnsi="Times New Roman"/>
          <w:sz w:val="24"/>
          <w:szCs w:val="24"/>
        </w:rPr>
        <w:t xml:space="preserve">Мы подошли к самым сложным вопросам </w:t>
      </w:r>
      <w:r w:rsidRPr="006B2AFF">
        <w:rPr>
          <w:rFonts w:ascii="Times New Roman" w:hAnsi="Times New Roman"/>
          <w:sz w:val="24"/>
          <w:szCs w:val="24"/>
          <w:lang w:val="de-DE"/>
        </w:rPr>
        <w:t>LTI</w:t>
      </w:r>
      <w:r w:rsidRPr="006B2AFF">
        <w:rPr>
          <w:rFonts w:ascii="Times New Roman" w:hAnsi="Times New Roman"/>
          <w:sz w:val="24"/>
          <w:szCs w:val="24"/>
        </w:rPr>
        <w:t xml:space="preserve">, а именно проблеме сочетания архаического и модернистского в языке, его взаимоотношениям с древнегерманскими архетипами, техникой и иностранными словами. Клемперер охарактеризовал эту амбивалентность следующим образом: «Как правило, отношение </w:t>
      </w:r>
      <w:r w:rsidRPr="006B2AFF">
        <w:rPr>
          <w:rFonts w:ascii="Times New Roman" w:hAnsi="Times New Roman"/>
          <w:sz w:val="24"/>
          <w:szCs w:val="24"/>
          <w:lang w:val="de-DE"/>
        </w:rPr>
        <w:t>LTI</w:t>
      </w:r>
      <w:r w:rsidRPr="006B2AFF">
        <w:rPr>
          <w:rFonts w:ascii="Times New Roman" w:hAnsi="Times New Roman"/>
          <w:sz w:val="24"/>
          <w:szCs w:val="24"/>
        </w:rPr>
        <w:t xml:space="preserve"> к древнегерманским языковым формам было двойственным. С одной стороны, привязка к традиции, романтическая приверженность к немецкому Средневековью, связь с изначальным германством, не испорченным примесью римского духа, вызывали симпатию; с другой же, этот язык стремился быть прогрессивным и современным без всяких ограничений» [3.С.194]. На бытовом уровне архаизация выражалась в популярности древнегерманских имён и вхождении в повседневный обиход рун. Интерес к руническому письму проявился в конце </w:t>
      </w:r>
      <w:r w:rsidRPr="006B2AFF">
        <w:rPr>
          <w:rFonts w:ascii="Times New Roman" w:hAnsi="Times New Roman"/>
          <w:sz w:val="24"/>
          <w:szCs w:val="24"/>
          <w:lang w:val="de-DE"/>
        </w:rPr>
        <w:t>XIX</w:t>
      </w:r>
      <w:r w:rsidRPr="006B2AFF">
        <w:rPr>
          <w:rFonts w:ascii="Times New Roman" w:hAnsi="Times New Roman"/>
          <w:sz w:val="24"/>
          <w:szCs w:val="24"/>
        </w:rPr>
        <w:t xml:space="preserve"> – начале </w:t>
      </w:r>
      <w:r w:rsidRPr="006B2AFF">
        <w:rPr>
          <w:rFonts w:ascii="Times New Roman" w:hAnsi="Times New Roman"/>
          <w:sz w:val="24"/>
          <w:szCs w:val="24"/>
          <w:lang w:val="de-DE"/>
        </w:rPr>
        <w:t>XX</w:t>
      </w:r>
      <w:r w:rsidRPr="006B2AFF">
        <w:rPr>
          <w:rFonts w:ascii="Times New Roman" w:hAnsi="Times New Roman"/>
          <w:sz w:val="24"/>
          <w:szCs w:val="24"/>
        </w:rPr>
        <w:t xml:space="preserve"> в., и его можно объяснить усталостью от рационального позитивизма и сопротивлением модернизации. Главным адептом обращения к древнегерманскому письму был рейхсфюрер СС Генрих Гиммлер, по инициативе которого под эгидой СС был создан Институт рунического письма [9.С.64-65]. </w:t>
      </w:r>
    </w:p>
    <w:p w:rsidR="00A24B5F" w:rsidRPr="006B2AFF" w:rsidRDefault="00A24B5F" w:rsidP="00A24B5F">
      <w:pPr>
        <w:autoSpaceDE w:val="0"/>
        <w:autoSpaceDN w:val="0"/>
        <w:adjustRightInd w:val="0"/>
        <w:spacing w:after="0" w:line="360" w:lineRule="auto"/>
        <w:ind w:right="-187" w:firstLine="567"/>
        <w:jc w:val="both"/>
        <w:rPr>
          <w:rFonts w:ascii="Times New Roman" w:hAnsi="Times New Roman"/>
          <w:sz w:val="24"/>
          <w:szCs w:val="24"/>
        </w:rPr>
      </w:pPr>
      <w:r w:rsidRPr="006B2AFF">
        <w:rPr>
          <w:rFonts w:ascii="Times New Roman" w:hAnsi="Times New Roman"/>
          <w:sz w:val="24"/>
          <w:szCs w:val="24"/>
        </w:rPr>
        <w:t xml:space="preserve">Архаизация </w:t>
      </w:r>
      <w:r w:rsidRPr="006B2AFF">
        <w:rPr>
          <w:rFonts w:ascii="Times New Roman" w:hAnsi="Times New Roman"/>
          <w:sz w:val="24"/>
          <w:szCs w:val="24"/>
          <w:lang w:val="de-DE"/>
        </w:rPr>
        <w:t>LTI</w:t>
      </w:r>
      <w:r w:rsidRPr="006B2AFF">
        <w:rPr>
          <w:rFonts w:ascii="Times New Roman" w:hAnsi="Times New Roman"/>
          <w:sz w:val="24"/>
          <w:szCs w:val="24"/>
        </w:rPr>
        <w:t xml:space="preserve"> в частности выражалась в реанимации феодального лексикона: слова «</w:t>
      </w:r>
      <w:r w:rsidRPr="006B2AFF">
        <w:rPr>
          <w:rFonts w:ascii="Times New Roman" w:hAnsi="Times New Roman"/>
          <w:sz w:val="24"/>
          <w:szCs w:val="24"/>
          <w:lang w:val="de-DE"/>
        </w:rPr>
        <w:t>die</w:t>
      </w:r>
      <w:r w:rsidRPr="006B2AFF">
        <w:rPr>
          <w:rFonts w:ascii="Times New Roman" w:hAnsi="Times New Roman"/>
          <w:sz w:val="24"/>
          <w:szCs w:val="24"/>
        </w:rPr>
        <w:t xml:space="preserve"> </w:t>
      </w:r>
      <w:r w:rsidRPr="006B2AFF">
        <w:rPr>
          <w:rFonts w:ascii="Times New Roman" w:hAnsi="Times New Roman"/>
          <w:sz w:val="24"/>
          <w:szCs w:val="24"/>
          <w:lang w:val="de-DE"/>
        </w:rPr>
        <w:t>Gefolgschaft</w:t>
      </w:r>
      <w:r w:rsidRPr="006B2AFF">
        <w:rPr>
          <w:rFonts w:ascii="Times New Roman" w:hAnsi="Times New Roman"/>
          <w:sz w:val="24"/>
          <w:szCs w:val="24"/>
        </w:rPr>
        <w:t>» - свита, дружина, «</w:t>
      </w:r>
      <w:r w:rsidRPr="006B2AFF">
        <w:rPr>
          <w:rFonts w:ascii="Times New Roman" w:hAnsi="Times New Roman"/>
          <w:sz w:val="24"/>
          <w:szCs w:val="24"/>
          <w:lang w:val="de-DE"/>
        </w:rPr>
        <w:t>die</w:t>
      </w:r>
      <w:r w:rsidRPr="006B2AFF">
        <w:rPr>
          <w:rFonts w:ascii="Times New Roman" w:hAnsi="Times New Roman"/>
          <w:sz w:val="24"/>
          <w:szCs w:val="24"/>
        </w:rPr>
        <w:t xml:space="preserve"> </w:t>
      </w:r>
      <w:r w:rsidRPr="006B2AFF">
        <w:rPr>
          <w:rFonts w:ascii="Times New Roman" w:hAnsi="Times New Roman"/>
          <w:sz w:val="24"/>
          <w:szCs w:val="24"/>
          <w:lang w:val="de-DE"/>
        </w:rPr>
        <w:t>Treue</w:t>
      </w:r>
      <w:r w:rsidRPr="006B2AFF">
        <w:rPr>
          <w:rFonts w:ascii="Times New Roman" w:hAnsi="Times New Roman"/>
          <w:sz w:val="24"/>
          <w:szCs w:val="24"/>
        </w:rPr>
        <w:t>» - верность, преданность, «</w:t>
      </w:r>
      <w:r w:rsidRPr="006B2AFF">
        <w:rPr>
          <w:rFonts w:ascii="Times New Roman" w:hAnsi="Times New Roman"/>
          <w:sz w:val="24"/>
          <w:szCs w:val="24"/>
          <w:lang w:val="de-DE"/>
        </w:rPr>
        <w:t>die</w:t>
      </w:r>
      <w:r w:rsidRPr="006B2AFF">
        <w:rPr>
          <w:rFonts w:ascii="Times New Roman" w:hAnsi="Times New Roman"/>
          <w:sz w:val="24"/>
          <w:szCs w:val="24"/>
        </w:rPr>
        <w:t xml:space="preserve"> </w:t>
      </w:r>
      <w:r w:rsidRPr="006B2AFF">
        <w:rPr>
          <w:rFonts w:ascii="Times New Roman" w:hAnsi="Times New Roman"/>
          <w:sz w:val="24"/>
          <w:szCs w:val="24"/>
          <w:lang w:val="de-DE"/>
        </w:rPr>
        <w:t>Ehre</w:t>
      </w:r>
      <w:r w:rsidRPr="006B2AFF">
        <w:rPr>
          <w:rFonts w:ascii="Times New Roman" w:hAnsi="Times New Roman"/>
          <w:sz w:val="24"/>
          <w:szCs w:val="24"/>
        </w:rPr>
        <w:t>» - честь, также были часто употребительными в Третьем рейхе. Причём распространились они не только в военной и партийной сферах, так, например, слово «</w:t>
      </w:r>
      <w:r w:rsidRPr="006B2AFF">
        <w:rPr>
          <w:rFonts w:ascii="Times New Roman" w:hAnsi="Times New Roman"/>
          <w:sz w:val="24"/>
          <w:szCs w:val="24"/>
          <w:lang w:val="de-DE"/>
        </w:rPr>
        <w:t>die</w:t>
      </w:r>
      <w:r w:rsidRPr="006B2AFF">
        <w:rPr>
          <w:rFonts w:ascii="Times New Roman" w:hAnsi="Times New Roman"/>
          <w:sz w:val="24"/>
          <w:szCs w:val="24"/>
        </w:rPr>
        <w:t xml:space="preserve"> </w:t>
      </w:r>
      <w:r w:rsidRPr="006B2AFF">
        <w:rPr>
          <w:rFonts w:ascii="Times New Roman" w:hAnsi="Times New Roman"/>
          <w:sz w:val="24"/>
          <w:szCs w:val="24"/>
          <w:lang w:val="de-DE"/>
        </w:rPr>
        <w:t>Gefolgschaft</w:t>
      </w:r>
      <w:r w:rsidRPr="006B2AFF">
        <w:rPr>
          <w:rFonts w:ascii="Times New Roman" w:hAnsi="Times New Roman"/>
          <w:sz w:val="24"/>
          <w:szCs w:val="24"/>
        </w:rPr>
        <w:t>» стало официальным термином нацистского законодательства, а точнее закона «О порядке национального труда», где эти средневековым словом обозначался трудовой коллектив [10]. Редакторы партийного издательства писали про Геббельса: «Если фронт движения угрожал рассыпаться, мужество и уверенность дружины (</w:t>
      </w:r>
      <w:r w:rsidRPr="006B2AFF">
        <w:rPr>
          <w:rFonts w:ascii="Times New Roman" w:hAnsi="Times New Roman"/>
          <w:sz w:val="24"/>
          <w:szCs w:val="24"/>
          <w:lang w:val="de-DE"/>
        </w:rPr>
        <w:t>Gefolgschaft</w:t>
      </w:r>
      <w:r w:rsidRPr="006B2AFF">
        <w:rPr>
          <w:rFonts w:ascii="Times New Roman" w:hAnsi="Times New Roman"/>
          <w:sz w:val="24"/>
          <w:szCs w:val="24"/>
        </w:rPr>
        <w:t>) под кровавым террором противников превращались в паническую подавленность, Геббельс устремлялся всюду, где фронты движения дрогнули» [11.</w:t>
      </w:r>
      <w:r w:rsidRPr="006B2AFF">
        <w:rPr>
          <w:rFonts w:ascii="Times New Roman" w:hAnsi="Times New Roman"/>
          <w:sz w:val="24"/>
          <w:szCs w:val="24"/>
          <w:lang w:val="de-DE"/>
        </w:rPr>
        <w:t>S</w:t>
      </w:r>
      <w:r w:rsidRPr="006B2AFF">
        <w:rPr>
          <w:rFonts w:ascii="Times New Roman" w:hAnsi="Times New Roman"/>
          <w:sz w:val="24"/>
          <w:szCs w:val="24"/>
        </w:rPr>
        <w:t>.22]. Сам Геббельс писал: «Вера в фюрера внутри национал-социалистической дружины (</w:t>
      </w:r>
      <w:r w:rsidRPr="006B2AFF">
        <w:rPr>
          <w:rFonts w:ascii="Times New Roman" w:hAnsi="Times New Roman"/>
          <w:sz w:val="24"/>
          <w:szCs w:val="24"/>
          <w:lang w:val="de-DE"/>
        </w:rPr>
        <w:t>Gefolgschaft</w:t>
      </w:r>
      <w:r w:rsidRPr="006B2AFF">
        <w:rPr>
          <w:rFonts w:ascii="Times New Roman" w:hAnsi="Times New Roman"/>
          <w:sz w:val="24"/>
          <w:szCs w:val="24"/>
        </w:rPr>
        <w:t xml:space="preserve">), можно сказать, окружена таинственной и загадочной мистикой» [12]. </w:t>
      </w:r>
    </w:p>
    <w:p w:rsidR="00A24B5F" w:rsidRPr="006B2AFF" w:rsidRDefault="00A24B5F" w:rsidP="00A24B5F">
      <w:pPr>
        <w:autoSpaceDE w:val="0"/>
        <w:autoSpaceDN w:val="0"/>
        <w:adjustRightInd w:val="0"/>
        <w:spacing w:after="0" w:line="360" w:lineRule="auto"/>
        <w:ind w:right="-187" w:firstLine="567"/>
        <w:jc w:val="both"/>
        <w:rPr>
          <w:rFonts w:ascii="Times New Roman" w:hAnsi="Times New Roman"/>
          <w:sz w:val="24"/>
          <w:szCs w:val="24"/>
        </w:rPr>
      </w:pPr>
      <w:r w:rsidRPr="006B2AFF">
        <w:rPr>
          <w:rFonts w:ascii="Times New Roman" w:hAnsi="Times New Roman"/>
          <w:sz w:val="24"/>
          <w:szCs w:val="24"/>
        </w:rPr>
        <w:t>В своей речи от 28 октября 1941 г., посвящённой пятнадцатилетнему юбилею своего пребывания на посту гауляйтера Берлина Геббельс поблагодарил старых членов партии за «верность дружины» [13.</w:t>
      </w:r>
      <w:r w:rsidRPr="006B2AFF">
        <w:rPr>
          <w:rFonts w:ascii="Times New Roman" w:hAnsi="Times New Roman"/>
          <w:sz w:val="24"/>
          <w:szCs w:val="24"/>
          <w:lang w:val="en-US"/>
        </w:rPr>
        <w:t>S</w:t>
      </w:r>
      <w:r w:rsidRPr="006B2AFF">
        <w:rPr>
          <w:rFonts w:ascii="Times New Roman" w:hAnsi="Times New Roman"/>
          <w:sz w:val="24"/>
          <w:szCs w:val="24"/>
        </w:rPr>
        <w:t>.72] (Gefolgschaftstreue), проявленную в политической борьбе за столицу. Слово «</w:t>
      </w:r>
      <w:r w:rsidRPr="006B2AFF">
        <w:rPr>
          <w:rFonts w:ascii="Times New Roman" w:hAnsi="Times New Roman"/>
          <w:sz w:val="24"/>
          <w:szCs w:val="24"/>
          <w:lang w:val="de-DE"/>
        </w:rPr>
        <w:t>die</w:t>
      </w:r>
      <w:r w:rsidRPr="006B2AFF">
        <w:rPr>
          <w:rFonts w:ascii="Times New Roman" w:hAnsi="Times New Roman"/>
          <w:sz w:val="24"/>
          <w:szCs w:val="24"/>
        </w:rPr>
        <w:t xml:space="preserve"> </w:t>
      </w:r>
      <w:r w:rsidRPr="006B2AFF">
        <w:rPr>
          <w:rFonts w:ascii="Times New Roman" w:hAnsi="Times New Roman"/>
          <w:sz w:val="24"/>
          <w:szCs w:val="24"/>
          <w:lang w:val="de-DE"/>
        </w:rPr>
        <w:t>Gefolgschaft</w:t>
      </w:r>
      <w:r w:rsidRPr="006B2AFF">
        <w:rPr>
          <w:rFonts w:ascii="Times New Roman" w:hAnsi="Times New Roman"/>
          <w:sz w:val="24"/>
          <w:szCs w:val="24"/>
        </w:rPr>
        <w:t xml:space="preserve">» и однокоренные с ним слова используются во многих статьях и речах Геббельса. Данное слово получило в </w:t>
      </w:r>
      <w:r w:rsidRPr="006B2AFF">
        <w:rPr>
          <w:rFonts w:ascii="Times New Roman" w:hAnsi="Times New Roman"/>
          <w:sz w:val="24"/>
          <w:szCs w:val="24"/>
          <w:lang w:val="de-DE"/>
        </w:rPr>
        <w:t>LTI</w:t>
      </w:r>
      <w:r w:rsidRPr="006B2AFF">
        <w:rPr>
          <w:rFonts w:ascii="Times New Roman" w:hAnsi="Times New Roman"/>
          <w:sz w:val="24"/>
          <w:szCs w:val="24"/>
        </w:rPr>
        <w:t xml:space="preserve"> столь широкое распространение и обладало столь важным концептуальным смыслом, что Клемперер посвятил ему целую главу своей книги. «Дружина! Но кто же в действительности были эти люди, которые там собирались? Рабочие и служащие, за определённое вознаграждение выполнявшие определённые обязанности. Все отношения между ними и их работодателями были отрегулированы; возможным, но в высшей степени бесполезным, и может быть, даже вредным было то, что между шефом и кое-кем из них возникали иногда какие-то сердечные отношения. – Нормой же для всех был в любом случае безличный холодный закон. И теперь в дружинном зале они выводились  за пределы этой ясной регулирующей нормы и благодаря одному-единственному слову «дружина» представали в новом преображённом обличье. Это слово переносило их в сферу старонемецкой традиции, превращало их в вассалов, оруженосцев, дружинников, давших клятву благородным господам-рыцарям. Был ли этот маскарад безобидной игрой? Вовсе нет. Он превращал мирные отношения в воинские; он парализовал критику; он непосредственно раскрывал суть лозунга, красовавшегося на всех транспарантах:  «Фюрер, приказывай, мы следуем [за тобой]!» [3.С.303-304], - писал филолог о функции нового термина в немецких трудовых отношениях периода национал-социализма. </w:t>
      </w:r>
    </w:p>
    <w:p w:rsidR="00A24B5F" w:rsidRPr="006B2AFF" w:rsidRDefault="00A24B5F" w:rsidP="00A24B5F">
      <w:pPr>
        <w:autoSpaceDE w:val="0"/>
        <w:autoSpaceDN w:val="0"/>
        <w:adjustRightInd w:val="0"/>
        <w:spacing w:after="0" w:line="360" w:lineRule="auto"/>
        <w:ind w:right="-187" w:firstLine="567"/>
        <w:jc w:val="both"/>
        <w:rPr>
          <w:rFonts w:ascii="Times New Roman" w:hAnsi="Times New Roman"/>
          <w:sz w:val="24"/>
          <w:szCs w:val="24"/>
        </w:rPr>
      </w:pPr>
      <w:r w:rsidRPr="006B2AFF">
        <w:rPr>
          <w:rFonts w:ascii="Times New Roman" w:hAnsi="Times New Roman"/>
          <w:sz w:val="24"/>
          <w:szCs w:val="24"/>
        </w:rPr>
        <w:t>Распространение этого архаического феодального термина практически на всё общественные отношения преследовало цель подчинить всю страну железной военной дисциплине и знаменовало собой разрыв с традициями кайзеровской и тем более веймарской Германии, но вряд ли его можно считать способным воссоздать историческую преемственность Третьего рейха от немецкого Средневековья, ввиду огромнейшей разницы в условиях между ними, превращающей ситуацию, созданную введением в юридический и лексический обороты слова дружина в нечто совершенно новое.</w:t>
      </w:r>
    </w:p>
    <w:p w:rsidR="00A24B5F" w:rsidRPr="006B2AFF" w:rsidRDefault="00A24B5F" w:rsidP="00A24B5F">
      <w:pPr>
        <w:autoSpaceDE w:val="0"/>
        <w:autoSpaceDN w:val="0"/>
        <w:adjustRightInd w:val="0"/>
        <w:spacing w:after="0" w:line="360" w:lineRule="auto"/>
        <w:ind w:right="-187" w:firstLine="567"/>
        <w:jc w:val="both"/>
        <w:rPr>
          <w:rFonts w:ascii="Times New Roman" w:hAnsi="Times New Roman"/>
          <w:sz w:val="24"/>
          <w:szCs w:val="24"/>
        </w:rPr>
      </w:pPr>
      <w:r w:rsidRPr="006B2AFF">
        <w:rPr>
          <w:rFonts w:ascii="Times New Roman" w:hAnsi="Times New Roman"/>
          <w:sz w:val="24"/>
          <w:szCs w:val="24"/>
        </w:rPr>
        <w:t xml:space="preserve">Архаизация </w:t>
      </w:r>
      <w:r w:rsidRPr="006B2AFF">
        <w:rPr>
          <w:rFonts w:ascii="Times New Roman" w:hAnsi="Times New Roman"/>
          <w:sz w:val="24"/>
          <w:szCs w:val="24"/>
          <w:lang w:val="de-DE"/>
        </w:rPr>
        <w:t>LTI</w:t>
      </w:r>
      <w:r w:rsidRPr="006B2AFF">
        <w:rPr>
          <w:rFonts w:ascii="Times New Roman" w:hAnsi="Times New Roman"/>
          <w:sz w:val="24"/>
          <w:szCs w:val="24"/>
        </w:rPr>
        <w:t xml:space="preserve"> помимо насаждения феодальных терминов выражалась и в критике достижений цивилизации, например урбанизированного образа жизни. Национал-социализм, имевший одним из своих корней фёлькиш движение, критиковал городской образ жизни как продукт модернизации, а само главное как причину вырождения расы. В «Краткой азбуке национал-социалиста» Геббельс, характеризуя созидательный капитал, использует прилагательное «</w:t>
      </w:r>
      <w:r w:rsidRPr="006B2AFF">
        <w:rPr>
          <w:rFonts w:ascii="Times New Roman" w:hAnsi="Times New Roman"/>
          <w:sz w:val="24"/>
          <w:szCs w:val="24"/>
          <w:lang w:val="de-DE"/>
        </w:rPr>
        <w:t>erdverbunden</w:t>
      </w:r>
      <w:r w:rsidRPr="006B2AFF">
        <w:rPr>
          <w:rFonts w:ascii="Times New Roman" w:hAnsi="Times New Roman"/>
          <w:sz w:val="24"/>
          <w:szCs w:val="24"/>
        </w:rPr>
        <w:t>» [14.</w:t>
      </w:r>
      <w:r w:rsidRPr="006B2AFF">
        <w:rPr>
          <w:rFonts w:ascii="Times New Roman" w:hAnsi="Times New Roman"/>
          <w:sz w:val="24"/>
          <w:szCs w:val="24"/>
          <w:lang w:val="de-DE"/>
        </w:rPr>
        <w:t>S</w:t>
      </w:r>
      <w:r w:rsidRPr="006B2AFF">
        <w:rPr>
          <w:rFonts w:ascii="Times New Roman" w:hAnsi="Times New Roman"/>
          <w:sz w:val="24"/>
          <w:szCs w:val="24"/>
        </w:rPr>
        <w:t>.12], который можно перевести как почвенный или буквально связанный с землей.</w:t>
      </w:r>
    </w:p>
    <w:p w:rsidR="00A24B5F" w:rsidRPr="006B2AFF" w:rsidRDefault="00A24B5F" w:rsidP="00A24B5F">
      <w:pPr>
        <w:autoSpaceDE w:val="0"/>
        <w:autoSpaceDN w:val="0"/>
        <w:adjustRightInd w:val="0"/>
        <w:spacing w:after="0" w:line="360" w:lineRule="auto"/>
        <w:ind w:right="-187" w:firstLine="567"/>
        <w:jc w:val="both"/>
        <w:rPr>
          <w:rFonts w:ascii="Times New Roman" w:hAnsi="Times New Roman"/>
          <w:sz w:val="24"/>
          <w:szCs w:val="24"/>
        </w:rPr>
      </w:pPr>
      <w:r w:rsidRPr="006B2AFF">
        <w:rPr>
          <w:rFonts w:ascii="Times New Roman" w:hAnsi="Times New Roman"/>
          <w:sz w:val="24"/>
          <w:szCs w:val="24"/>
        </w:rPr>
        <w:t xml:space="preserve">Клемперер анализирует нацистскую критику асфальта в книге Геббельса «Битва за Берлин»: «Асфальт – это искусственное покрытие, которое отделяет жителей большого города от естественной почвы. В рамках метафоры слово это слово появляется в Германии впервые в натуралистической поэзии (примерно в начале 90-х гг. прошлого века). «Цветок на асфальте» в те времена означал берлинскую проститутку. Здесь едва ли кроется порицание, ведь в этой лирике образ проститутки более или менее трагичен. У Геббельса же пышным цветом расцветает целая асфальтовая флора, и каждый цветок содержит яд, чего и не скрывает» [3.С.308-309]. </w:t>
      </w:r>
    </w:p>
    <w:p w:rsidR="00A24B5F" w:rsidRPr="006B2AFF" w:rsidRDefault="00A24B5F" w:rsidP="00A24B5F">
      <w:pPr>
        <w:autoSpaceDE w:val="0"/>
        <w:autoSpaceDN w:val="0"/>
        <w:adjustRightInd w:val="0"/>
        <w:spacing w:after="0" w:line="360" w:lineRule="auto"/>
        <w:ind w:right="-187" w:firstLine="567"/>
        <w:jc w:val="both"/>
        <w:rPr>
          <w:rFonts w:ascii="Times New Roman" w:hAnsi="Times New Roman"/>
          <w:sz w:val="24"/>
          <w:szCs w:val="24"/>
        </w:rPr>
      </w:pPr>
      <w:r w:rsidRPr="006B2AFF">
        <w:rPr>
          <w:rFonts w:ascii="Times New Roman" w:hAnsi="Times New Roman"/>
          <w:sz w:val="24"/>
          <w:szCs w:val="24"/>
        </w:rPr>
        <w:t xml:space="preserve">Действительно, эта книга содержит множество порицаний асфальта. В самом начале книги Геббельс именует столицу «городским чудовищем из камня и асфальта» [15]. Затем автор пишет об огромных усилиях, необходимых для того, чтобы пробудить это жестокое четырехмиллионное асфальтовое чудовище из летаргического сна [15], о вбивании революционного знамени в асфальт столицы [16], называет еврейскую прессу асфальтовым органом [17]. Его неприятие мегаполиса, выраженное в критике асфальта обусловлено несколькими причинами индивидуального, социального и идеологического свойства: критика урбанизма была реакцией консервативного сознания на модернизацию и получила распространение в конце </w:t>
      </w:r>
      <w:r w:rsidRPr="006B2AFF">
        <w:rPr>
          <w:rFonts w:ascii="Times New Roman" w:hAnsi="Times New Roman"/>
          <w:sz w:val="24"/>
          <w:szCs w:val="24"/>
          <w:lang w:val="de-DE"/>
        </w:rPr>
        <w:t>XIX</w:t>
      </w:r>
      <w:r w:rsidRPr="006B2AFF">
        <w:rPr>
          <w:rFonts w:ascii="Times New Roman" w:hAnsi="Times New Roman"/>
          <w:sz w:val="24"/>
          <w:szCs w:val="24"/>
        </w:rPr>
        <w:t xml:space="preserve"> – в первой трети </w:t>
      </w:r>
      <w:r w:rsidRPr="006B2AFF">
        <w:rPr>
          <w:rFonts w:ascii="Times New Roman" w:hAnsi="Times New Roman"/>
          <w:sz w:val="24"/>
          <w:szCs w:val="24"/>
          <w:lang w:val="de-DE"/>
        </w:rPr>
        <w:t>XX</w:t>
      </w:r>
      <w:r w:rsidRPr="006B2AFF">
        <w:rPr>
          <w:rFonts w:ascii="Times New Roman" w:hAnsi="Times New Roman"/>
          <w:sz w:val="24"/>
          <w:szCs w:val="24"/>
        </w:rPr>
        <w:t xml:space="preserve"> в. в разных странах и в разных, не только правых политических течениях, антиурбанистская риторика в НСДАП, выраженная в резкой критике Гитлером Вены в «Моей борьбе» [18],  пользовалось в «период борьбы» немалой популярностью, так как была удобным средством простого объяснения сложных проблем. Сам Геббельс, родившийся в пусть и промышленно-ремесленном, но всё же маленьком городке Рейдте, учившийся в тихих старинных городах вроде Бонна или Гейдельберга и вдруг брошенный Гитлером в водоворот событий гигантского города не мог испытывать к этому городу больших симпатий. Критика асфальта являлась дисконтинуитетной по отношению к кайзеровской и веймарской Германии, так как в процесс урбанизации в стране набрал обороты в последней трети </w:t>
      </w:r>
      <w:r w:rsidRPr="006B2AFF">
        <w:rPr>
          <w:rFonts w:ascii="Times New Roman" w:hAnsi="Times New Roman"/>
          <w:sz w:val="24"/>
          <w:szCs w:val="24"/>
          <w:lang w:val="de-DE"/>
        </w:rPr>
        <w:t>XIX</w:t>
      </w:r>
      <w:r w:rsidRPr="006B2AFF">
        <w:rPr>
          <w:rFonts w:ascii="Times New Roman" w:hAnsi="Times New Roman"/>
          <w:sz w:val="24"/>
          <w:szCs w:val="24"/>
        </w:rPr>
        <w:t xml:space="preserve"> в. в империи, и продолжился в республике.</w:t>
      </w:r>
    </w:p>
    <w:p w:rsidR="00A24B5F" w:rsidRPr="006B2AFF" w:rsidRDefault="00A24B5F" w:rsidP="00A24B5F">
      <w:pPr>
        <w:autoSpaceDE w:val="0"/>
        <w:autoSpaceDN w:val="0"/>
        <w:adjustRightInd w:val="0"/>
        <w:spacing w:after="0" w:line="360" w:lineRule="auto"/>
        <w:ind w:right="-187" w:firstLine="567"/>
        <w:jc w:val="both"/>
        <w:rPr>
          <w:rFonts w:ascii="Times New Roman" w:hAnsi="Times New Roman"/>
          <w:sz w:val="24"/>
          <w:szCs w:val="24"/>
        </w:rPr>
      </w:pPr>
      <w:r w:rsidRPr="006B2AFF">
        <w:rPr>
          <w:rFonts w:ascii="Times New Roman" w:hAnsi="Times New Roman"/>
          <w:sz w:val="24"/>
          <w:szCs w:val="24"/>
        </w:rPr>
        <w:t>После прихода к власти антиурбанистская риторика пошла на спад, что было обусловлено невозможностью отрицания городского стиля жизни. В своём докладе на Нюрнбергском партийном съезде 1936 г. Геббельс обвиняет «бесплодный асфальт больших городов» в том, что он стал питательной средой для распространения большевизма [19.</w:t>
      </w:r>
      <w:r w:rsidRPr="006B2AFF">
        <w:rPr>
          <w:rFonts w:ascii="Times New Roman" w:hAnsi="Times New Roman"/>
          <w:sz w:val="24"/>
          <w:szCs w:val="24"/>
          <w:lang w:val="en-US"/>
        </w:rPr>
        <w:t>P</w:t>
      </w:r>
      <w:r w:rsidRPr="006B2AFF">
        <w:rPr>
          <w:rFonts w:ascii="Times New Roman" w:hAnsi="Times New Roman"/>
          <w:sz w:val="24"/>
          <w:szCs w:val="24"/>
        </w:rPr>
        <w:t>.3]. Однако в его военных сборниках статей и речей 1939-1943 г. асфальт вообще не упоминается. Клемперер писал: «Итак, в то время, в начале 30-х годов Геббельс ещё придерживается  традиционного культа почвы и крови и противопоставляет «почву» «асфальту». Позднее он с большей осторожностью будет выражать свои симпатии к крестьянам, но понадобится ещё 12 лет, чтобы он отказался от ругани в адрес «людей асфальта» [3.С.309]. 16 апреля 1944 г., под впечатлением от ужасных последствий воздушных налётов, он пишет в «Рейхе»: «Мы с глубоким благоговением склоняемся перед этим неистребимым жизненным ритмом и этой несгибаемой жизненной волей населения наших больших городов, которое вовсе не лишилось своих корней на асфальте, вопреки тому, что нам прежде постоянно внушали в доброжелательных, но чересчур учёных книгах… Здесь жизненная сила нашего народа точно так же крепко укоренена, как и в германском крестьянстве» [3.С.309]. Таким образом, непрактичность в индустриальный век нигилистического отношения к большим городам, вместе с выпавшими на их жителей ужасами войны привели к ослаблений архаической риторики министра пропаганды и приблизили его пропаганду к сдержанно позитивному отношению к крупным городам, а значит, заставили следовать урбанистским тенденциям, господствовавшим в Германии на протяжении предшествующих десятилетий.</w:t>
      </w:r>
    </w:p>
    <w:p w:rsidR="00A24B5F" w:rsidRPr="006B2AFF" w:rsidRDefault="00A24B5F" w:rsidP="00A24B5F">
      <w:pPr>
        <w:autoSpaceDE w:val="0"/>
        <w:autoSpaceDN w:val="0"/>
        <w:adjustRightInd w:val="0"/>
        <w:spacing w:after="0" w:line="360" w:lineRule="auto"/>
        <w:ind w:right="-187" w:firstLine="567"/>
        <w:jc w:val="both"/>
        <w:rPr>
          <w:rFonts w:ascii="Times New Roman" w:hAnsi="Times New Roman"/>
          <w:sz w:val="24"/>
          <w:szCs w:val="24"/>
        </w:rPr>
      </w:pPr>
      <w:r w:rsidRPr="006B2AFF">
        <w:rPr>
          <w:rFonts w:ascii="Times New Roman" w:hAnsi="Times New Roman"/>
          <w:sz w:val="24"/>
          <w:szCs w:val="24"/>
        </w:rPr>
        <w:t xml:space="preserve">О технологизации </w:t>
      </w:r>
      <w:r w:rsidRPr="006B2AFF">
        <w:rPr>
          <w:rFonts w:ascii="Times New Roman" w:hAnsi="Times New Roman"/>
          <w:sz w:val="24"/>
          <w:szCs w:val="24"/>
          <w:lang w:val="de-DE"/>
        </w:rPr>
        <w:t>LTI</w:t>
      </w:r>
      <w:r w:rsidRPr="006B2AFF">
        <w:rPr>
          <w:rFonts w:ascii="Times New Roman" w:hAnsi="Times New Roman"/>
          <w:sz w:val="24"/>
          <w:szCs w:val="24"/>
        </w:rPr>
        <w:t xml:space="preserve"> Клемперер писал следующее: «Национал-социализм ни в коем случае не посягает на личность, более того, он стремится возвысить её, но это не исключает (для него не исключает!) того, что он одновременно превращает личность в механизм: каждый должен быть роботом в руках командира и фюрера и, вместе с тем, нажимать на кнопки подчинённых ему роботов. С этой структурой, которая маскирует всепроникающее порабощение и обезличивание людей, и связан тот факт, что львиная доля выражений </w:t>
      </w:r>
      <w:r w:rsidRPr="006B2AFF">
        <w:rPr>
          <w:rFonts w:ascii="Times New Roman" w:hAnsi="Times New Roman"/>
          <w:sz w:val="24"/>
          <w:szCs w:val="24"/>
          <w:lang w:val="de-DE"/>
        </w:rPr>
        <w:t>LTI</w:t>
      </w:r>
      <w:r w:rsidRPr="006B2AFF">
        <w:rPr>
          <w:rFonts w:ascii="Times New Roman" w:hAnsi="Times New Roman"/>
          <w:sz w:val="24"/>
          <w:szCs w:val="24"/>
        </w:rPr>
        <w:t>, масса механизирующих слов заимствована из области техники» [3.С.196]. Филолог подчёркивает различия между распространением технических терминов в Третьем рейхе и в предшествующие ему времена: «Разумеется, здесь речь идёт не о росте числа технических терминов, - тенденции, которая с начала 19 столетия проявилась и продолжает проявляться во всех культурных языках и которая стала естественным следствием экспансии техники и повышения её значения для жизни людей. Нет, я имею ввиду захлёстывание техническими выражениями областей, не связанных с техникой, где они как раз и вносят механизирующее начало. В Германии до 1933 года такое положение встречалось крайне редко» [3.198-199].</w:t>
      </w:r>
    </w:p>
    <w:p w:rsidR="00A24B5F" w:rsidRPr="006B2AFF" w:rsidRDefault="00A24B5F" w:rsidP="00A24B5F">
      <w:pPr>
        <w:autoSpaceDE w:val="0"/>
        <w:autoSpaceDN w:val="0"/>
        <w:adjustRightInd w:val="0"/>
        <w:spacing w:after="0" w:line="360" w:lineRule="auto"/>
        <w:ind w:right="-187" w:firstLine="567"/>
        <w:jc w:val="both"/>
        <w:rPr>
          <w:rFonts w:ascii="Times New Roman" w:hAnsi="Times New Roman"/>
          <w:sz w:val="24"/>
          <w:szCs w:val="24"/>
        </w:rPr>
      </w:pPr>
      <w:r w:rsidRPr="006B2AFF">
        <w:rPr>
          <w:rFonts w:ascii="Times New Roman" w:hAnsi="Times New Roman"/>
          <w:sz w:val="24"/>
          <w:szCs w:val="24"/>
        </w:rPr>
        <w:t xml:space="preserve">Клемперер анализирует судьбу в </w:t>
      </w:r>
      <w:r w:rsidRPr="006B2AFF">
        <w:rPr>
          <w:rFonts w:ascii="Times New Roman" w:hAnsi="Times New Roman"/>
          <w:sz w:val="24"/>
          <w:szCs w:val="24"/>
          <w:lang w:val="de-DE"/>
        </w:rPr>
        <w:t>LTI</w:t>
      </w:r>
      <w:r w:rsidRPr="006B2AFF">
        <w:rPr>
          <w:rFonts w:ascii="Times New Roman" w:hAnsi="Times New Roman"/>
          <w:sz w:val="24"/>
          <w:szCs w:val="24"/>
        </w:rPr>
        <w:t xml:space="preserve"> нескольких технических глаголов. Среди них глаголы «</w:t>
      </w:r>
      <w:r w:rsidRPr="006B2AFF">
        <w:rPr>
          <w:rFonts w:ascii="Times New Roman" w:hAnsi="Times New Roman"/>
          <w:sz w:val="24"/>
          <w:szCs w:val="24"/>
          <w:lang w:val="de-DE"/>
        </w:rPr>
        <w:t>verankern</w:t>
      </w:r>
      <w:r w:rsidRPr="006B2AFF">
        <w:rPr>
          <w:rFonts w:ascii="Times New Roman" w:hAnsi="Times New Roman"/>
          <w:sz w:val="24"/>
          <w:szCs w:val="24"/>
        </w:rPr>
        <w:t>» и «</w:t>
      </w:r>
      <w:r w:rsidRPr="006B2AFF">
        <w:rPr>
          <w:rFonts w:ascii="Times New Roman" w:hAnsi="Times New Roman"/>
          <w:sz w:val="24"/>
          <w:szCs w:val="24"/>
          <w:lang w:val="de-DE"/>
        </w:rPr>
        <w:t>einstellen</w:t>
      </w:r>
      <w:r w:rsidRPr="006B2AFF">
        <w:rPr>
          <w:rFonts w:ascii="Times New Roman" w:hAnsi="Times New Roman"/>
          <w:sz w:val="24"/>
          <w:szCs w:val="24"/>
        </w:rPr>
        <w:t>». «</w:t>
      </w:r>
      <w:r w:rsidRPr="006B2AFF">
        <w:rPr>
          <w:rFonts w:ascii="Times New Roman" w:hAnsi="Times New Roman"/>
          <w:sz w:val="24"/>
          <w:szCs w:val="24"/>
          <w:lang w:val="de-DE"/>
        </w:rPr>
        <w:t>Verankern</w:t>
      </w:r>
      <w:r w:rsidRPr="006B2AFF">
        <w:rPr>
          <w:rFonts w:ascii="Times New Roman" w:hAnsi="Times New Roman"/>
          <w:sz w:val="24"/>
          <w:szCs w:val="24"/>
        </w:rPr>
        <w:t>» - многозначный глагол. Первое его значение морское: поставить на якорь, поставить якорь. Второе техническое: скреплять (анкерными болтами), укреплять, закреплять. Глагол может иметь и юридическое значение, в смысле закрепления правовой нормы в каком-либо законе, например, «</w:t>
      </w:r>
      <w:r w:rsidRPr="006B2AFF">
        <w:rPr>
          <w:rFonts w:ascii="Times New Roman" w:hAnsi="Times New Roman"/>
          <w:sz w:val="24"/>
          <w:szCs w:val="24"/>
          <w:lang w:val="de-DE"/>
        </w:rPr>
        <w:t>in</w:t>
      </w:r>
      <w:r w:rsidRPr="006B2AFF">
        <w:rPr>
          <w:rFonts w:ascii="Times New Roman" w:hAnsi="Times New Roman"/>
          <w:sz w:val="24"/>
          <w:szCs w:val="24"/>
        </w:rPr>
        <w:t xml:space="preserve"> </w:t>
      </w:r>
      <w:r w:rsidRPr="006B2AFF">
        <w:rPr>
          <w:rFonts w:ascii="Times New Roman" w:hAnsi="Times New Roman"/>
          <w:sz w:val="24"/>
          <w:szCs w:val="24"/>
          <w:lang w:val="de-DE"/>
        </w:rPr>
        <w:t>der</w:t>
      </w:r>
      <w:r w:rsidRPr="006B2AFF">
        <w:rPr>
          <w:rFonts w:ascii="Times New Roman" w:hAnsi="Times New Roman"/>
          <w:sz w:val="24"/>
          <w:szCs w:val="24"/>
        </w:rPr>
        <w:t xml:space="preserve"> </w:t>
      </w:r>
      <w:r w:rsidRPr="006B2AFF">
        <w:rPr>
          <w:rFonts w:ascii="Times New Roman" w:hAnsi="Times New Roman"/>
          <w:sz w:val="24"/>
          <w:szCs w:val="24"/>
          <w:lang w:val="de-DE"/>
        </w:rPr>
        <w:t>Verfassung</w:t>
      </w:r>
      <w:r w:rsidRPr="006B2AFF">
        <w:rPr>
          <w:rFonts w:ascii="Times New Roman" w:hAnsi="Times New Roman"/>
          <w:sz w:val="24"/>
          <w:szCs w:val="24"/>
        </w:rPr>
        <w:t xml:space="preserve"> </w:t>
      </w:r>
      <w:r w:rsidRPr="006B2AFF">
        <w:rPr>
          <w:rFonts w:ascii="Times New Roman" w:hAnsi="Times New Roman"/>
          <w:sz w:val="24"/>
          <w:szCs w:val="24"/>
          <w:lang w:val="de-DE"/>
        </w:rPr>
        <w:t>verankert</w:t>
      </w:r>
      <w:r w:rsidRPr="006B2AFF">
        <w:rPr>
          <w:rFonts w:ascii="Times New Roman" w:hAnsi="Times New Roman"/>
          <w:sz w:val="24"/>
          <w:szCs w:val="24"/>
        </w:rPr>
        <w:t xml:space="preserve"> </w:t>
      </w:r>
      <w:r w:rsidRPr="006B2AFF">
        <w:rPr>
          <w:rFonts w:ascii="Times New Roman" w:hAnsi="Times New Roman"/>
          <w:sz w:val="24"/>
          <w:szCs w:val="24"/>
          <w:lang w:val="de-DE"/>
        </w:rPr>
        <w:t>sein</w:t>
      </w:r>
      <w:r w:rsidRPr="006B2AFF">
        <w:rPr>
          <w:rFonts w:ascii="Times New Roman" w:hAnsi="Times New Roman"/>
          <w:sz w:val="24"/>
          <w:szCs w:val="24"/>
        </w:rPr>
        <w:t xml:space="preserve">» - быть записанным в конституции. Этот глагол перешагнул границы технической терминологии и вошёл в повседневный язык в период Веймарской республики и употреблялся настолько неумеренно, что стал объектом насмешек и стал использоваться для сатирического изображения малосимпатичных современников [3.С. 197]. Исследователь </w:t>
      </w:r>
      <w:r w:rsidRPr="006B2AFF">
        <w:rPr>
          <w:rFonts w:ascii="Times New Roman" w:hAnsi="Times New Roman"/>
          <w:sz w:val="24"/>
          <w:szCs w:val="24"/>
          <w:lang w:val="de-DE"/>
        </w:rPr>
        <w:t>LTI</w:t>
      </w:r>
      <w:r w:rsidRPr="006B2AFF">
        <w:rPr>
          <w:rFonts w:ascii="Times New Roman" w:hAnsi="Times New Roman"/>
          <w:sz w:val="24"/>
          <w:szCs w:val="24"/>
        </w:rPr>
        <w:t xml:space="preserve"> задаётся вопросом об истоках популярности этого глагола: «Неясно, можно ли рассматривать (и если да, то в какой мере) глагол «</w:t>
      </w:r>
      <w:r w:rsidRPr="006B2AFF">
        <w:rPr>
          <w:rFonts w:ascii="Times New Roman" w:hAnsi="Times New Roman"/>
          <w:sz w:val="24"/>
          <w:szCs w:val="24"/>
          <w:lang w:val="de-DE"/>
        </w:rPr>
        <w:t>verankern</w:t>
      </w:r>
      <w:r w:rsidRPr="006B2AFF">
        <w:rPr>
          <w:rFonts w:ascii="Times New Roman" w:hAnsi="Times New Roman"/>
          <w:sz w:val="24"/>
          <w:szCs w:val="24"/>
        </w:rPr>
        <w:t>» в ряду технических терминов. Это выражение, возникшее в морском деле и овеянное неким вполне определённым поэтическим духом, время от времени появлялось ещё задолго до рождения Веймарской республики; в качестве модного словечка именно этой эпохи его можно рассматривать только благодаря неумеренному использованию его в ту пору. Толчком к этому послужила официальная реплика, ставшая предметом оживлённой дискуссии: в Национальном собрании подчёркивалось, что есть желание «увязать» с конституцией закон о заводских советах. С тех пор всё мыслимое и немыслимое, о чём бы ни шла речь, «увязывалось» с тем или иным видом основания. Внутренний подсознательный мотив, располагавший к этому образу, безусловно, в глубокой потребности в покое: люди устали от революционных волнений; государственный корабль должен прочно стоять на якоре в надёжной гавани» [3.С.197].</w:t>
      </w:r>
    </w:p>
    <w:p w:rsidR="00A24B5F" w:rsidRPr="006B2AFF" w:rsidRDefault="00A24B5F" w:rsidP="00A24B5F">
      <w:pPr>
        <w:autoSpaceDE w:val="0"/>
        <w:autoSpaceDN w:val="0"/>
        <w:adjustRightInd w:val="0"/>
        <w:spacing w:after="0" w:line="360" w:lineRule="auto"/>
        <w:ind w:right="-187" w:firstLine="567"/>
        <w:jc w:val="both"/>
        <w:rPr>
          <w:rFonts w:ascii="Times New Roman" w:hAnsi="Times New Roman"/>
          <w:sz w:val="24"/>
          <w:szCs w:val="24"/>
        </w:rPr>
      </w:pPr>
      <w:r w:rsidRPr="006B2AFF">
        <w:rPr>
          <w:rFonts w:ascii="Times New Roman" w:hAnsi="Times New Roman"/>
          <w:sz w:val="24"/>
          <w:szCs w:val="24"/>
        </w:rPr>
        <w:t>В сборниках Геббельса военных лет глагол «</w:t>
      </w:r>
      <w:r w:rsidRPr="006B2AFF">
        <w:rPr>
          <w:rFonts w:ascii="Times New Roman" w:hAnsi="Times New Roman"/>
          <w:sz w:val="24"/>
          <w:szCs w:val="24"/>
          <w:lang w:val="de-DE"/>
        </w:rPr>
        <w:t>verankern</w:t>
      </w:r>
      <w:r w:rsidRPr="006B2AFF">
        <w:rPr>
          <w:rFonts w:ascii="Times New Roman" w:hAnsi="Times New Roman"/>
          <w:sz w:val="24"/>
          <w:szCs w:val="24"/>
        </w:rPr>
        <w:t xml:space="preserve">» употреблялся четыре раза. В статье «Новый стиль», вышедшей 10 июня 1939 г., посвящённой немецкой культуре он употреблён в значении «скреплять» [20. </w:t>
      </w:r>
      <w:r w:rsidRPr="006B2AFF">
        <w:rPr>
          <w:rFonts w:ascii="Times New Roman" w:hAnsi="Times New Roman"/>
          <w:sz w:val="24"/>
          <w:szCs w:val="24"/>
          <w:lang w:val="en-US"/>
        </w:rPr>
        <w:t>S</w:t>
      </w:r>
      <w:r w:rsidRPr="006B2AFF">
        <w:rPr>
          <w:rFonts w:ascii="Times New Roman" w:hAnsi="Times New Roman"/>
          <w:sz w:val="24"/>
          <w:szCs w:val="24"/>
        </w:rPr>
        <w:t>.166]. В другой статье, также посвящённой политике режима в сфере культуры он писал: «Вместе с тем были преодолены умничающие возражения тех скептиков, которые считали, что искусство – дело высших десяти тысяч богатых и образованных, и никогда никому не удастся «заякорить» (</w:t>
      </w:r>
      <w:r w:rsidRPr="006B2AFF">
        <w:rPr>
          <w:rFonts w:ascii="Times New Roman" w:hAnsi="Times New Roman"/>
          <w:sz w:val="24"/>
          <w:szCs w:val="24"/>
          <w:lang w:val="de-DE"/>
        </w:rPr>
        <w:t>verankern</w:t>
      </w:r>
      <w:r w:rsidRPr="006B2AFF">
        <w:rPr>
          <w:rFonts w:ascii="Times New Roman" w:hAnsi="Times New Roman"/>
          <w:sz w:val="24"/>
          <w:szCs w:val="24"/>
        </w:rPr>
        <w:t>) их в широкие массы рабочих и сделать их более патриотичными» [21.</w:t>
      </w:r>
      <w:r w:rsidRPr="006B2AFF">
        <w:rPr>
          <w:rFonts w:ascii="Times New Roman" w:hAnsi="Times New Roman"/>
          <w:sz w:val="24"/>
          <w:szCs w:val="24"/>
          <w:lang w:val="en-US"/>
        </w:rPr>
        <w:t>S</w:t>
      </w:r>
      <w:r w:rsidRPr="006B2AFF">
        <w:rPr>
          <w:rFonts w:ascii="Times New Roman" w:hAnsi="Times New Roman"/>
          <w:sz w:val="24"/>
          <w:szCs w:val="24"/>
        </w:rPr>
        <w:t>.205]. 18 марта 1941 г. Геббельс выступает с речью под названием «Немецкий Восток», посвящённой открытию реконструированного театра в Позене: «В течение столетий непрекращающийся поток немецких колонизаторов тянется на Восток, чтобы как пионеры укрепить и «заякорить» (</w:t>
      </w:r>
      <w:r w:rsidRPr="006B2AFF">
        <w:rPr>
          <w:rFonts w:ascii="Times New Roman" w:hAnsi="Times New Roman"/>
          <w:sz w:val="24"/>
          <w:szCs w:val="24"/>
          <w:lang w:val="de-DE"/>
        </w:rPr>
        <w:t>verankern</w:t>
      </w:r>
      <w:r w:rsidRPr="006B2AFF">
        <w:rPr>
          <w:rFonts w:ascii="Times New Roman" w:hAnsi="Times New Roman"/>
          <w:sz w:val="24"/>
          <w:szCs w:val="24"/>
        </w:rPr>
        <w:t>) здесь нашу народность и предвестника нашей расы нашу культуру» [22.</w:t>
      </w:r>
      <w:r w:rsidRPr="006B2AFF">
        <w:rPr>
          <w:rFonts w:ascii="Times New Roman" w:hAnsi="Times New Roman"/>
          <w:sz w:val="24"/>
          <w:szCs w:val="24"/>
          <w:lang w:val="en-US"/>
        </w:rPr>
        <w:t>S</w:t>
      </w:r>
      <w:r w:rsidRPr="006B2AFF">
        <w:rPr>
          <w:rFonts w:ascii="Times New Roman" w:hAnsi="Times New Roman"/>
          <w:sz w:val="24"/>
          <w:szCs w:val="24"/>
        </w:rPr>
        <w:t>.426]. В последнем случае, в статье «О незаменимости свободы» 29 августа 1943 г. Геббельс пишет: «Никогда прежде в нашей истории мы не противостояли такой смертельной опасности как сегодня, но никогда прежде осознание этой опасности не укоренялось (</w:t>
      </w:r>
      <w:r w:rsidRPr="006B2AFF">
        <w:rPr>
          <w:rFonts w:ascii="Times New Roman" w:hAnsi="Times New Roman"/>
          <w:sz w:val="24"/>
          <w:szCs w:val="24"/>
          <w:lang w:val="de-DE"/>
        </w:rPr>
        <w:t>verankern</w:t>
      </w:r>
      <w:r w:rsidRPr="006B2AFF">
        <w:rPr>
          <w:rFonts w:ascii="Times New Roman" w:hAnsi="Times New Roman"/>
          <w:sz w:val="24"/>
          <w:szCs w:val="24"/>
        </w:rPr>
        <w:t>) так глубоко в немецком народе» [23.</w:t>
      </w:r>
      <w:r w:rsidRPr="006B2AFF">
        <w:rPr>
          <w:rFonts w:ascii="Times New Roman" w:hAnsi="Times New Roman"/>
          <w:sz w:val="24"/>
          <w:szCs w:val="24"/>
          <w:lang w:val="de-DE"/>
        </w:rPr>
        <w:t>S</w:t>
      </w:r>
      <w:r w:rsidRPr="006B2AFF">
        <w:rPr>
          <w:rFonts w:ascii="Times New Roman" w:hAnsi="Times New Roman"/>
          <w:sz w:val="24"/>
          <w:szCs w:val="24"/>
        </w:rPr>
        <w:t>.433]. Таким образом, только во втором случае употребления Геббельсом глагола «</w:t>
      </w:r>
      <w:r w:rsidRPr="006B2AFF">
        <w:rPr>
          <w:rFonts w:ascii="Times New Roman" w:hAnsi="Times New Roman"/>
          <w:sz w:val="24"/>
          <w:szCs w:val="24"/>
          <w:lang w:val="de-DE"/>
        </w:rPr>
        <w:t>verankern</w:t>
      </w:r>
      <w:r w:rsidRPr="006B2AFF">
        <w:rPr>
          <w:rFonts w:ascii="Times New Roman" w:hAnsi="Times New Roman"/>
          <w:sz w:val="24"/>
          <w:szCs w:val="24"/>
        </w:rPr>
        <w:t>» он несёт ту социально-консервативную оценку, которую отмечал Клемперер.</w:t>
      </w:r>
    </w:p>
    <w:p w:rsidR="00A24B5F" w:rsidRPr="006B2AFF" w:rsidRDefault="00A24B5F" w:rsidP="00A24B5F">
      <w:pPr>
        <w:autoSpaceDE w:val="0"/>
        <w:autoSpaceDN w:val="0"/>
        <w:adjustRightInd w:val="0"/>
        <w:spacing w:after="0" w:line="360" w:lineRule="auto"/>
        <w:ind w:right="-187" w:firstLine="567"/>
        <w:jc w:val="both"/>
        <w:rPr>
          <w:rFonts w:ascii="Times New Roman" w:hAnsi="Times New Roman"/>
          <w:sz w:val="24"/>
          <w:szCs w:val="24"/>
        </w:rPr>
      </w:pPr>
      <w:r w:rsidRPr="006B2AFF">
        <w:rPr>
          <w:rFonts w:ascii="Times New Roman" w:hAnsi="Times New Roman"/>
          <w:sz w:val="24"/>
          <w:szCs w:val="24"/>
        </w:rPr>
        <w:t>Глагол «</w:t>
      </w:r>
      <w:r w:rsidRPr="006B2AFF">
        <w:rPr>
          <w:rFonts w:ascii="Times New Roman" w:hAnsi="Times New Roman"/>
          <w:sz w:val="24"/>
          <w:szCs w:val="24"/>
          <w:lang w:val="de-DE"/>
        </w:rPr>
        <w:t>einstellen</w:t>
      </w:r>
      <w:r w:rsidRPr="006B2AFF">
        <w:rPr>
          <w:rFonts w:ascii="Times New Roman" w:hAnsi="Times New Roman"/>
          <w:sz w:val="24"/>
          <w:szCs w:val="24"/>
        </w:rPr>
        <w:t>» также является многозначным. Его можно перевести как устанавливать, ставить, помещать, регулировать, настраивать. Клемперер писал про него: «В скобках задаю себе вопрос: можно ли в рубрику языковых техницизмов поместить слова «</w:t>
      </w:r>
      <w:r w:rsidRPr="006B2AFF">
        <w:rPr>
          <w:rFonts w:ascii="Times New Roman" w:hAnsi="Times New Roman"/>
          <w:sz w:val="24"/>
          <w:szCs w:val="24"/>
          <w:lang w:val="de-DE"/>
        </w:rPr>
        <w:t>einstellen</w:t>
      </w:r>
      <w:r w:rsidRPr="006B2AFF">
        <w:rPr>
          <w:rFonts w:ascii="Times New Roman" w:hAnsi="Times New Roman"/>
          <w:sz w:val="24"/>
          <w:szCs w:val="24"/>
        </w:rPr>
        <w:t>» (установить, настраивать), «</w:t>
      </w:r>
      <w:r w:rsidRPr="006B2AFF">
        <w:rPr>
          <w:rFonts w:ascii="Times New Roman" w:hAnsi="Times New Roman"/>
          <w:sz w:val="24"/>
          <w:szCs w:val="24"/>
          <w:lang w:val="de-DE"/>
        </w:rPr>
        <w:t>die</w:t>
      </w:r>
      <w:r w:rsidRPr="006B2AFF">
        <w:rPr>
          <w:rFonts w:ascii="Times New Roman" w:hAnsi="Times New Roman"/>
          <w:sz w:val="24"/>
          <w:szCs w:val="24"/>
        </w:rPr>
        <w:t xml:space="preserve"> </w:t>
      </w:r>
      <w:r w:rsidRPr="006B2AFF">
        <w:rPr>
          <w:rFonts w:ascii="Times New Roman" w:hAnsi="Times New Roman"/>
          <w:sz w:val="24"/>
          <w:szCs w:val="24"/>
          <w:lang w:val="de-DE"/>
        </w:rPr>
        <w:t>Einstellung</w:t>
      </w:r>
      <w:r w:rsidRPr="006B2AFF">
        <w:rPr>
          <w:rFonts w:ascii="Times New Roman" w:hAnsi="Times New Roman"/>
          <w:sz w:val="24"/>
          <w:szCs w:val="24"/>
        </w:rPr>
        <w:t xml:space="preserve">» (установка, настройка) – сегодня каждая хозяйка имеет собственную установку на сладости и на сахар, и у каждого юноши есть своя установка? И да, и нет. Первоначально эти выражения обозначают установку, настройку подзорной трубы на определённое число оборотов. Однако первое расширение области применения посредством переноса значения – только наполовину метафорическое: наука и философия, особенно философия, усвоили это выражение; точное мышление, мыслительный аппарат чётко настроен на объект, основная техническая нота слышится вполне отчётливо, так будет и впредь» [3.С.198]. </w:t>
      </w:r>
    </w:p>
    <w:p w:rsidR="00A24B5F" w:rsidRPr="006B2AFF" w:rsidRDefault="00A24B5F" w:rsidP="00A24B5F">
      <w:pPr>
        <w:autoSpaceDE w:val="0"/>
        <w:autoSpaceDN w:val="0"/>
        <w:adjustRightInd w:val="0"/>
        <w:spacing w:after="0" w:line="360" w:lineRule="auto"/>
        <w:ind w:right="-187" w:firstLine="567"/>
        <w:jc w:val="both"/>
        <w:rPr>
          <w:rFonts w:ascii="Times New Roman" w:hAnsi="Times New Roman"/>
          <w:sz w:val="24"/>
          <w:szCs w:val="24"/>
        </w:rPr>
      </w:pPr>
      <w:r w:rsidRPr="006B2AFF">
        <w:rPr>
          <w:rFonts w:ascii="Times New Roman" w:hAnsi="Times New Roman"/>
          <w:sz w:val="24"/>
          <w:szCs w:val="24"/>
        </w:rPr>
        <w:t>В речах и статьях Геббельса глагол «</w:t>
      </w:r>
      <w:r w:rsidRPr="006B2AFF">
        <w:rPr>
          <w:rFonts w:ascii="Times New Roman" w:hAnsi="Times New Roman"/>
          <w:sz w:val="24"/>
          <w:szCs w:val="24"/>
          <w:lang w:val="de-DE"/>
        </w:rPr>
        <w:t>einstellen</w:t>
      </w:r>
      <w:r w:rsidRPr="006B2AFF">
        <w:rPr>
          <w:rFonts w:ascii="Times New Roman" w:hAnsi="Times New Roman"/>
          <w:sz w:val="24"/>
          <w:szCs w:val="24"/>
        </w:rPr>
        <w:t>» и существительное «</w:t>
      </w:r>
      <w:r w:rsidRPr="006B2AFF">
        <w:rPr>
          <w:rFonts w:ascii="Times New Roman" w:hAnsi="Times New Roman"/>
          <w:sz w:val="24"/>
          <w:szCs w:val="24"/>
          <w:lang w:val="de-DE"/>
        </w:rPr>
        <w:t>die</w:t>
      </w:r>
      <w:r w:rsidRPr="006B2AFF">
        <w:rPr>
          <w:rFonts w:ascii="Times New Roman" w:hAnsi="Times New Roman"/>
          <w:sz w:val="24"/>
          <w:szCs w:val="24"/>
        </w:rPr>
        <w:t xml:space="preserve"> </w:t>
      </w:r>
      <w:r w:rsidRPr="006B2AFF">
        <w:rPr>
          <w:rFonts w:ascii="Times New Roman" w:hAnsi="Times New Roman"/>
          <w:sz w:val="24"/>
          <w:szCs w:val="24"/>
          <w:lang w:val="de-DE"/>
        </w:rPr>
        <w:t>Einstellung</w:t>
      </w:r>
      <w:r w:rsidRPr="006B2AFF">
        <w:rPr>
          <w:rFonts w:ascii="Times New Roman" w:hAnsi="Times New Roman"/>
          <w:sz w:val="24"/>
          <w:szCs w:val="24"/>
        </w:rPr>
        <w:t>» также часто употребительны. Глагол употребляется, главным образом, в значении «настроить» [24], а существительное в значении «установка» [25].</w:t>
      </w:r>
    </w:p>
    <w:p w:rsidR="00A24B5F" w:rsidRPr="006B2AFF" w:rsidRDefault="00A24B5F" w:rsidP="00A24B5F">
      <w:pPr>
        <w:autoSpaceDE w:val="0"/>
        <w:autoSpaceDN w:val="0"/>
        <w:adjustRightInd w:val="0"/>
        <w:spacing w:after="0" w:line="360" w:lineRule="auto"/>
        <w:ind w:right="-187" w:firstLine="567"/>
        <w:jc w:val="both"/>
        <w:rPr>
          <w:rFonts w:ascii="Times New Roman" w:hAnsi="Times New Roman"/>
          <w:sz w:val="24"/>
          <w:szCs w:val="24"/>
        </w:rPr>
      </w:pPr>
      <w:r w:rsidRPr="006B2AFF">
        <w:rPr>
          <w:rFonts w:ascii="Times New Roman" w:hAnsi="Times New Roman"/>
          <w:sz w:val="24"/>
          <w:szCs w:val="24"/>
        </w:rPr>
        <w:t xml:space="preserve">Рассматривая функциональные аспекты технологизации </w:t>
      </w:r>
      <w:r w:rsidRPr="006B2AFF">
        <w:rPr>
          <w:rFonts w:ascii="Times New Roman" w:hAnsi="Times New Roman"/>
          <w:sz w:val="24"/>
          <w:szCs w:val="24"/>
          <w:lang w:val="de-DE"/>
        </w:rPr>
        <w:t>LTI</w:t>
      </w:r>
      <w:r w:rsidRPr="006B2AFF">
        <w:rPr>
          <w:rFonts w:ascii="Times New Roman" w:hAnsi="Times New Roman"/>
          <w:sz w:val="24"/>
          <w:szCs w:val="24"/>
        </w:rPr>
        <w:t>, Клемперер пишет, что его прерогативой была именно механизация личности [3.С.199].  О роли Геббельса в этом процессе филолог пишет: «А можно ли говорить о романтизме, когда Геббельс во время поездки по разрушенным авианалётами городам западных районов Германии с пафосом лжёт, будто он сам, который и должен был вдохнуть мужество в души пострадавших, почувствовал себя «заново заряженным» их стойкостью и героизмом. Нет, здесь просто действует привычка принижать человека до уровня технического аппарата. Я говорю с такой уверенностью, потому что в других технических метафорах министра пропаганды Геббельса и его окружения доминирует непосредственная связь с миром машинной техники без всяких упоминаний каких-либо силовых линий. Сплошь и рядом деятельные люди сравниваются с моторами. Так, в еженедельнике «Рейх» о гамбургском руководителе говорится, что он на своём посту – как «мотор, работающий на предельных оборотах» [3.С.200-201].</w:t>
      </w:r>
    </w:p>
    <w:p w:rsidR="00A24B5F" w:rsidRPr="006B2AFF" w:rsidRDefault="00A24B5F" w:rsidP="00A24B5F">
      <w:pPr>
        <w:autoSpaceDE w:val="0"/>
        <w:autoSpaceDN w:val="0"/>
        <w:adjustRightInd w:val="0"/>
        <w:spacing w:after="0" w:line="360" w:lineRule="auto"/>
        <w:ind w:right="-187" w:firstLine="567"/>
        <w:jc w:val="both"/>
        <w:rPr>
          <w:rFonts w:ascii="Times New Roman" w:hAnsi="Times New Roman"/>
          <w:sz w:val="24"/>
          <w:szCs w:val="24"/>
        </w:rPr>
      </w:pPr>
      <w:r w:rsidRPr="006B2AFF">
        <w:rPr>
          <w:rFonts w:ascii="Times New Roman" w:hAnsi="Times New Roman"/>
          <w:sz w:val="24"/>
          <w:szCs w:val="24"/>
        </w:rPr>
        <w:t>Можно сказать, что технологизация немецкого языка в период национал-социализма почти во всех аспектах носила дисконтинуитетный характер по отношению к состоянию немецкого языка во Втором рейхе и чуть менее дисконтинуитетный характер по отношению к немецкому языку в Веймарской республике.</w:t>
      </w:r>
    </w:p>
    <w:p w:rsidR="00A24B5F" w:rsidRPr="006B2AFF" w:rsidRDefault="00A24B5F" w:rsidP="00A24B5F">
      <w:pPr>
        <w:autoSpaceDE w:val="0"/>
        <w:autoSpaceDN w:val="0"/>
        <w:adjustRightInd w:val="0"/>
        <w:spacing w:after="0" w:line="360" w:lineRule="auto"/>
        <w:ind w:right="-187" w:firstLine="567"/>
        <w:jc w:val="both"/>
        <w:rPr>
          <w:rFonts w:ascii="Times New Roman" w:hAnsi="Times New Roman"/>
          <w:sz w:val="24"/>
          <w:szCs w:val="24"/>
        </w:rPr>
      </w:pPr>
      <w:r w:rsidRPr="006B2AFF">
        <w:rPr>
          <w:rFonts w:ascii="Times New Roman" w:hAnsi="Times New Roman"/>
          <w:sz w:val="24"/>
          <w:szCs w:val="24"/>
          <w:lang w:val="de-DE"/>
        </w:rPr>
        <w:t>LTI</w:t>
      </w:r>
      <w:r w:rsidRPr="006B2AFF">
        <w:rPr>
          <w:rFonts w:ascii="Times New Roman" w:hAnsi="Times New Roman"/>
          <w:sz w:val="24"/>
          <w:szCs w:val="24"/>
        </w:rPr>
        <w:t xml:space="preserve"> произвёл ряд заимствований из романтизма, экспрессионизма, а также итальянского футуризма. Так, например, он заимствовал из романтизма своё «священное» слово «</w:t>
      </w:r>
      <w:r w:rsidRPr="006B2AFF">
        <w:rPr>
          <w:rFonts w:ascii="Times New Roman" w:hAnsi="Times New Roman"/>
          <w:sz w:val="24"/>
          <w:szCs w:val="24"/>
          <w:lang w:val="de-DE"/>
        </w:rPr>
        <w:t>der</w:t>
      </w:r>
      <w:r w:rsidRPr="006B2AFF">
        <w:rPr>
          <w:rFonts w:ascii="Times New Roman" w:hAnsi="Times New Roman"/>
          <w:sz w:val="24"/>
          <w:szCs w:val="24"/>
        </w:rPr>
        <w:t xml:space="preserve"> </w:t>
      </w:r>
      <w:r w:rsidRPr="006B2AFF">
        <w:rPr>
          <w:rFonts w:ascii="Times New Roman" w:hAnsi="Times New Roman"/>
          <w:sz w:val="24"/>
          <w:szCs w:val="24"/>
          <w:lang w:val="de-DE"/>
        </w:rPr>
        <w:t>Aufbruch</w:t>
      </w:r>
      <w:r w:rsidRPr="006B2AFF">
        <w:rPr>
          <w:rFonts w:ascii="Times New Roman" w:hAnsi="Times New Roman"/>
          <w:sz w:val="24"/>
          <w:szCs w:val="24"/>
        </w:rPr>
        <w:t>» [3.С.289], которое можно перевести как выступление, прорыв, взлом, вскрытие, или слово «</w:t>
      </w:r>
      <w:r w:rsidRPr="006B2AFF">
        <w:rPr>
          <w:rFonts w:ascii="Times New Roman" w:hAnsi="Times New Roman"/>
          <w:sz w:val="24"/>
          <w:szCs w:val="24"/>
          <w:lang w:val="de-DE"/>
        </w:rPr>
        <w:t>der</w:t>
      </w:r>
      <w:r w:rsidRPr="006B2AFF">
        <w:rPr>
          <w:rFonts w:ascii="Times New Roman" w:hAnsi="Times New Roman"/>
          <w:sz w:val="24"/>
          <w:szCs w:val="24"/>
        </w:rPr>
        <w:t xml:space="preserve"> </w:t>
      </w:r>
      <w:r w:rsidRPr="006B2AFF">
        <w:rPr>
          <w:rFonts w:ascii="Times New Roman" w:hAnsi="Times New Roman"/>
          <w:sz w:val="24"/>
          <w:szCs w:val="24"/>
          <w:lang w:val="de-DE"/>
        </w:rPr>
        <w:t>Sturm</w:t>
      </w:r>
      <w:r w:rsidRPr="006B2AFF">
        <w:rPr>
          <w:rFonts w:ascii="Times New Roman" w:hAnsi="Times New Roman"/>
          <w:sz w:val="24"/>
          <w:szCs w:val="24"/>
        </w:rPr>
        <w:t>» [3.С.290], переводящееся как буря, штурм, шторм, приступ, атака, натиск.</w:t>
      </w:r>
    </w:p>
    <w:p w:rsidR="00A24B5F" w:rsidRPr="006B2AFF" w:rsidRDefault="00A24B5F" w:rsidP="00A24B5F">
      <w:pPr>
        <w:autoSpaceDE w:val="0"/>
        <w:autoSpaceDN w:val="0"/>
        <w:adjustRightInd w:val="0"/>
        <w:spacing w:after="0" w:line="360" w:lineRule="auto"/>
        <w:ind w:right="-187" w:firstLine="567"/>
        <w:jc w:val="both"/>
        <w:rPr>
          <w:rFonts w:ascii="Times New Roman" w:hAnsi="Times New Roman"/>
          <w:sz w:val="24"/>
          <w:szCs w:val="24"/>
        </w:rPr>
      </w:pPr>
      <w:r w:rsidRPr="006B2AFF">
        <w:rPr>
          <w:rFonts w:ascii="Times New Roman" w:hAnsi="Times New Roman"/>
          <w:sz w:val="24"/>
          <w:szCs w:val="24"/>
        </w:rPr>
        <w:t xml:space="preserve">Как ни странно, </w:t>
      </w:r>
      <w:r w:rsidRPr="006B2AFF">
        <w:rPr>
          <w:rFonts w:ascii="Times New Roman" w:hAnsi="Times New Roman"/>
          <w:sz w:val="24"/>
          <w:szCs w:val="24"/>
          <w:lang w:val="de-DE"/>
        </w:rPr>
        <w:t>LTI</w:t>
      </w:r>
      <w:r w:rsidRPr="006B2AFF">
        <w:rPr>
          <w:rFonts w:ascii="Times New Roman" w:hAnsi="Times New Roman"/>
          <w:sz w:val="24"/>
          <w:szCs w:val="24"/>
        </w:rPr>
        <w:t xml:space="preserve"> использовал большее, чем в предшествующие ему эпохи количество иностранных слов и увеличил частоту их употребления [3.С.322], при этом нередко без всякой необходимости, нарушая правило использования иностранных слов только при отсутствии немецкого эквивалента [3.С.323]. Так, например, в своих статьях и речах военного времени, говоря о вторжении, Геббельс предпочитает использовать английское «</w:t>
      </w:r>
      <w:r w:rsidRPr="006B2AFF">
        <w:rPr>
          <w:rFonts w:ascii="Times New Roman" w:hAnsi="Times New Roman"/>
          <w:sz w:val="24"/>
          <w:szCs w:val="24"/>
          <w:lang w:val="de-DE"/>
        </w:rPr>
        <w:t>Invasion</w:t>
      </w:r>
      <w:r w:rsidRPr="006B2AFF">
        <w:rPr>
          <w:rFonts w:ascii="Times New Roman" w:hAnsi="Times New Roman"/>
          <w:sz w:val="24"/>
          <w:szCs w:val="24"/>
        </w:rPr>
        <w:t>» [26], вместо немецких эквивалентов «</w:t>
      </w:r>
      <w:r w:rsidRPr="006B2AFF">
        <w:rPr>
          <w:rFonts w:ascii="Times New Roman" w:hAnsi="Times New Roman"/>
          <w:sz w:val="24"/>
          <w:szCs w:val="24"/>
          <w:lang w:val="de-DE"/>
        </w:rPr>
        <w:t>der</w:t>
      </w:r>
      <w:r w:rsidRPr="006B2AFF">
        <w:rPr>
          <w:rFonts w:ascii="Times New Roman" w:hAnsi="Times New Roman"/>
          <w:sz w:val="24"/>
          <w:szCs w:val="24"/>
        </w:rPr>
        <w:t xml:space="preserve"> </w:t>
      </w:r>
      <w:r w:rsidRPr="006B2AFF">
        <w:rPr>
          <w:rFonts w:ascii="Times New Roman" w:hAnsi="Times New Roman"/>
          <w:sz w:val="24"/>
          <w:szCs w:val="24"/>
          <w:lang w:val="de-DE"/>
        </w:rPr>
        <w:t>Einfall</w:t>
      </w:r>
      <w:r w:rsidRPr="006B2AFF">
        <w:rPr>
          <w:rFonts w:ascii="Times New Roman" w:hAnsi="Times New Roman"/>
          <w:sz w:val="24"/>
          <w:szCs w:val="24"/>
        </w:rPr>
        <w:t>» и «</w:t>
      </w:r>
      <w:r w:rsidRPr="006B2AFF">
        <w:rPr>
          <w:rFonts w:ascii="Times New Roman" w:hAnsi="Times New Roman"/>
          <w:sz w:val="24"/>
          <w:szCs w:val="24"/>
          <w:lang w:val="de-DE"/>
        </w:rPr>
        <w:t>der</w:t>
      </w:r>
      <w:r w:rsidRPr="006B2AFF">
        <w:rPr>
          <w:rFonts w:ascii="Times New Roman" w:hAnsi="Times New Roman"/>
          <w:sz w:val="24"/>
          <w:szCs w:val="24"/>
        </w:rPr>
        <w:t xml:space="preserve"> </w:t>
      </w:r>
      <w:r w:rsidRPr="006B2AFF">
        <w:rPr>
          <w:rFonts w:ascii="Times New Roman" w:hAnsi="Times New Roman"/>
          <w:sz w:val="24"/>
          <w:szCs w:val="24"/>
          <w:lang w:val="de-DE"/>
        </w:rPr>
        <w:t>Einbruch</w:t>
      </w:r>
      <w:r w:rsidRPr="006B2AFF">
        <w:rPr>
          <w:rFonts w:ascii="Times New Roman" w:hAnsi="Times New Roman"/>
          <w:sz w:val="24"/>
          <w:szCs w:val="24"/>
        </w:rPr>
        <w:t>».</w:t>
      </w:r>
    </w:p>
    <w:p w:rsidR="00A24B5F" w:rsidRPr="006B2AFF" w:rsidRDefault="00A24B5F" w:rsidP="00A24B5F">
      <w:pPr>
        <w:autoSpaceDE w:val="0"/>
        <w:autoSpaceDN w:val="0"/>
        <w:adjustRightInd w:val="0"/>
        <w:spacing w:after="0" w:line="360" w:lineRule="auto"/>
        <w:ind w:right="-187" w:firstLine="567"/>
        <w:jc w:val="both"/>
        <w:rPr>
          <w:rFonts w:ascii="Times New Roman" w:hAnsi="Times New Roman"/>
          <w:sz w:val="24"/>
          <w:szCs w:val="24"/>
        </w:rPr>
      </w:pPr>
      <w:r w:rsidRPr="006B2AFF">
        <w:rPr>
          <w:rFonts w:ascii="Times New Roman" w:hAnsi="Times New Roman"/>
          <w:sz w:val="24"/>
          <w:szCs w:val="24"/>
        </w:rPr>
        <w:t xml:space="preserve">Употребление иностранных слов можно объяснить несколькими причинами. Причина первая – это звучность иностранных слов, вторая – стремление заглушить некоторые нежелательные моменты, третья – желание продемонстрировать необременённость «так называемым образованием прошлой эпохи», четвёртая причина, заключалась в том, что иностранные слова уже пустили корни в народе [3.С.324], скорее всего в период Веймарской республики, являясь результатом вестернизации многих сфер жизни, а высшая стилистическая заповедь Геббельса, заключалась в том, чтобы смотреть народу в рот [3.С.324]. </w:t>
      </w:r>
    </w:p>
    <w:p w:rsidR="00A24B5F" w:rsidRPr="006B2AFF" w:rsidRDefault="00A24B5F" w:rsidP="00A24B5F">
      <w:pPr>
        <w:autoSpaceDE w:val="0"/>
        <w:autoSpaceDN w:val="0"/>
        <w:adjustRightInd w:val="0"/>
        <w:spacing w:after="0" w:line="360" w:lineRule="auto"/>
        <w:ind w:right="-187" w:firstLine="567"/>
        <w:jc w:val="both"/>
        <w:rPr>
          <w:rFonts w:ascii="Times New Roman" w:hAnsi="Times New Roman"/>
          <w:sz w:val="24"/>
          <w:szCs w:val="24"/>
        </w:rPr>
      </w:pPr>
      <w:r w:rsidRPr="006B2AFF">
        <w:rPr>
          <w:rFonts w:ascii="Times New Roman" w:hAnsi="Times New Roman"/>
          <w:sz w:val="24"/>
          <w:szCs w:val="24"/>
        </w:rPr>
        <w:t xml:space="preserve">Вторая, третья и четвёртая причины вестернизации </w:t>
      </w:r>
      <w:r w:rsidRPr="006B2AFF">
        <w:rPr>
          <w:rFonts w:ascii="Times New Roman" w:hAnsi="Times New Roman"/>
          <w:sz w:val="24"/>
          <w:szCs w:val="24"/>
          <w:lang w:val="de-DE"/>
        </w:rPr>
        <w:t>LTI</w:t>
      </w:r>
      <w:r w:rsidRPr="006B2AFF">
        <w:rPr>
          <w:rFonts w:ascii="Times New Roman" w:hAnsi="Times New Roman"/>
          <w:sz w:val="24"/>
          <w:szCs w:val="24"/>
        </w:rPr>
        <w:t xml:space="preserve">, обусловили его разрыв с состоянием немецкого языка в период кайзеровской Германии, и лишь четвёртая позволяет провести линию преемственности </w:t>
      </w:r>
      <w:r w:rsidRPr="006B2AFF">
        <w:rPr>
          <w:rFonts w:ascii="Times New Roman" w:hAnsi="Times New Roman"/>
          <w:sz w:val="24"/>
          <w:szCs w:val="24"/>
          <w:lang w:val="de-DE"/>
        </w:rPr>
        <w:t>LTI</w:t>
      </w:r>
      <w:r w:rsidRPr="006B2AFF">
        <w:rPr>
          <w:rFonts w:ascii="Times New Roman" w:hAnsi="Times New Roman"/>
          <w:sz w:val="24"/>
          <w:szCs w:val="24"/>
        </w:rPr>
        <w:t xml:space="preserve"> от тенденций развития языка в Веймарской республике.</w:t>
      </w:r>
    </w:p>
    <w:p w:rsidR="00A24B5F" w:rsidRPr="006B2AFF" w:rsidRDefault="00A24B5F" w:rsidP="00A24B5F">
      <w:pPr>
        <w:autoSpaceDE w:val="0"/>
        <w:autoSpaceDN w:val="0"/>
        <w:adjustRightInd w:val="0"/>
        <w:spacing w:after="0" w:line="360" w:lineRule="auto"/>
        <w:ind w:right="-187" w:firstLine="567"/>
        <w:jc w:val="both"/>
        <w:rPr>
          <w:rFonts w:ascii="Times New Roman" w:hAnsi="Times New Roman"/>
          <w:sz w:val="24"/>
          <w:szCs w:val="24"/>
        </w:rPr>
      </w:pPr>
      <w:r w:rsidRPr="006B2AFF">
        <w:rPr>
          <w:rFonts w:ascii="Times New Roman" w:hAnsi="Times New Roman"/>
          <w:sz w:val="24"/>
          <w:szCs w:val="24"/>
        </w:rPr>
        <w:t xml:space="preserve">Главу семнадцатую своей книги  Клемперер посвятил анализу места и роли в </w:t>
      </w:r>
      <w:r w:rsidRPr="006B2AFF">
        <w:rPr>
          <w:rFonts w:ascii="Times New Roman" w:hAnsi="Times New Roman"/>
          <w:sz w:val="24"/>
          <w:szCs w:val="24"/>
          <w:lang w:val="de-DE"/>
        </w:rPr>
        <w:t>LTI</w:t>
      </w:r>
      <w:r w:rsidRPr="006B2AFF">
        <w:rPr>
          <w:rFonts w:ascii="Times New Roman" w:hAnsi="Times New Roman"/>
          <w:sz w:val="24"/>
          <w:szCs w:val="24"/>
        </w:rPr>
        <w:t xml:space="preserve"> слова «</w:t>
      </w:r>
      <w:r w:rsidRPr="006B2AFF">
        <w:rPr>
          <w:rFonts w:ascii="Times New Roman" w:hAnsi="Times New Roman"/>
          <w:sz w:val="24"/>
          <w:szCs w:val="24"/>
          <w:lang w:val="de-DE"/>
        </w:rPr>
        <w:t>das</w:t>
      </w:r>
      <w:r w:rsidRPr="006B2AFF">
        <w:rPr>
          <w:rFonts w:ascii="Times New Roman" w:hAnsi="Times New Roman"/>
          <w:sz w:val="24"/>
          <w:szCs w:val="24"/>
        </w:rPr>
        <w:t xml:space="preserve"> </w:t>
      </w:r>
      <w:r w:rsidRPr="006B2AFF">
        <w:rPr>
          <w:rFonts w:ascii="Times New Roman" w:hAnsi="Times New Roman"/>
          <w:sz w:val="24"/>
          <w:szCs w:val="24"/>
          <w:lang w:val="de-DE"/>
        </w:rPr>
        <w:t>System</w:t>
      </w:r>
      <w:r w:rsidRPr="006B2AFF">
        <w:rPr>
          <w:rFonts w:ascii="Times New Roman" w:hAnsi="Times New Roman"/>
          <w:sz w:val="24"/>
          <w:szCs w:val="24"/>
        </w:rPr>
        <w:t>» - система. Словом «</w:t>
      </w:r>
      <w:r w:rsidRPr="006B2AFF">
        <w:rPr>
          <w:rFonts w:ascii="Times New Roman" w:hAnsi="Times New Roman"/>
          <w:sz w:val="24"/>
          <w:szCs w:val="24"/>
          <w:lang w:val="de-DE"/>
        </w:rPr>
        <w:t>Systemzeit</w:t>
      </w:r>
      <w:r w:rsidRPr="006B2AFF">
        <w:rPr>
          <w:rFonts w:ascii="Times New Roman" w:hAnsi="Times New Roman"/>
          <w:sz w:val="24"/>
          <w:szCs w:val="24"/>
        </w:rPr>
        <w:t>» нацисты именовали время существования Веймарской республики [27.</w:t>
      </w:r>
      <w:r w:rsidRPr="006B2AFF">
        <w:rPr>
          <w:rFonts w:ascii="Times New Roman" w:hAnsi="Times New Roman"/>
          <w:sz w:val="24"/>
          <w:szCs w:val="24"/>
          <w:lang w:val="de-DE"/>
        </w:rPr>
        <w:t>S</w:t>
      </w:r>
      <w:r w:rsidRPr="006B2AFF">
        <w:rPr>
          <w:rFonts w:ascii="Times New Roman" w:hAnsi="Times New Roman"/>
          <w:sz w:val="24"/>
          <w:szCs w:val="24"/>
        </w:rPr>
        <w:t>.167], а словом «</w:t>
      </w:r>
      <w:r w:rsidRPr="006B2AFF">
        <w:rPr>
          <w:rFonts w:ascii="Times New Roman" w:hAnsi="Times New Roman"/>
          <w:sz w:val="24"/>
          <w:szCs w:val="24"/>
          <w:lang w:val="de-DE"/>
        </w:rPr>
        <w:t>Kampfzeit</w:t>
      </w:r>
      <w:r w:rsidRPr="006B2AFF">
        <w:rPr>
          <w:rFonts w:ascii="Times New Roman" w:hAnsi="Times New Roman"/>
          <w:sz w:val="24"/>
          <w:szCs w:val="24"/>
        </w:rPr>
        <w:t>» время борьбы НСДАП против системы [28.</w:t>
      </w:r>
      <w:r w:rsidRPr="006B2AFF">
        <w:rPr>
          <w:rFonts w:ascii="Times New Roman" w:hAnsi="Times New Roman"/>
          <w:sz w:val="24"/>
          <w:szCs w:val="24"/>
          <w:lang w:val="en-US"/>
        </w:rPr>
        <w:t>S</w:t>
      </w:r>
      <w:r w:rsidRPr="006B2AFF">
        <w:rPr>
          <w:rFonts w:ascii="Times New Roman" w:hAnsi="Times New Roman"/>
          <w:sz w:val="24"/>
          <w:szCs w:val="24"/>
        </w:rPr>
        <w:t>.186]. Филолог писал: «Для нацистов система правления, принятая в Веймарской республике, была системой в абсолютном значении, поскольку они боролись непосредственно с ней, поскольку в ней они видели наихудшую форму правления и острее чувствовали свою противоположность по отношению к ней, чем, скажем, к монархии. Они критиковали её за неразбериху политических партий, парализующих власть» [3.</w:t>
      </w:r>
      <w:r w:rsidRPr="006B2AFF">
        <w:rPr>
          <w:rFonts w:ascii="Times New Roman" w:hAnsi="Times New Roman"/>
          <w:sz w:val="24"/>
          <w:szCs w:val="24"/>
          <w:lang w:val="en-US"/>
        </w:rPr>
        <w:t>C</w:t>
      </w:r>
      <w:r w:rsidRPr="006B2AFF">
        <w:rPr>
          <w:rFonts w:ascii="Times New Roman" w:hAnsi="Times New Roman"/>
          <w:sz w:val="24"/>
          <w:szCs w:val="24"/>
        </w:rPr>
        <w:t>.126]. Но слово «система» в лексиконе нацистов обозначала не только и не столько политическую систему Веймарской республики, в смысле определённым образом организованной и функционирующей совокупности органов государственной власти и общественных организаций. Оно имело иной, отличный от юридических и политологических терминов смысл, который обладал налётом таинственности и зловещия. Так, например, Геббельс в параграфе «Старая и новая система» брошюры «Краткая азбука национал-социалиста», отвечая на вопрос, почему НСДАП борется против парламентско-демократическо-капиталистической системы, писал: «Так как эта парламентско-демократическо-капиталистическая система является только вывеской для самого вопиющего мамонистического и капиталистического эгоизма, поддерживается и направляется евреями и их сотоварищами, для всеобщего угнетения созидательного немецкого народа, причём государственными средствами» [14.</w:t>
      </w:r>
      <w:r w:rsidRPr="006B2AFF">
        <w:rPr>
          <w:rFonts w:ascii="Times New Roman" w:hAnsi="Times New Roman"/>
          <w:sz w:val="24"/>
          <w:szCs w:val="24"/>
          <w:lang w:val="en-US"/>
        </w:rPr>
        <w:t>S</w:t>
      </w:r>
      <w:r w:rsidRPr="006B2AFF">
        <w:rPr>
          <w:rFonts w:ascii="Times New Roman" w:hAnsi="Times New Roman"/>
          <w:sz w:val="24"/>
          <w:szCs w:val="24"/>
        </w:rPr>
        <w:t xml:space="preserve">.8]. </w:t>
      </w:r>
    </w:p>
    <w:p w:rsidR="00A24B5F" w:rsidRPr="006B2AFF" w:rsidRDefault="00A24B5F" w:rsidP="00A24B5F">
      <w:pPr>
        <w:autoSpaceDE w:val="0"/>
        <w:autoSpaceDN w:val="0"/>
        <w:adjustRightInd w:val="0"/>
        <w:spacing w:after="0" w:line="360" w:lineRule="auto"/>
        <w:ind w:right="-187" w:firstLine="567"/>
        <w:jc w:val="both"/>
        <w:rPr>
          <w:rFonts w:ascii="Times New Roman" w:hAnsi="Times New Roman"/>
          <w:sz w:val="24"/>
          <w:szCs w:val="24"/>
        </w:rPr>
      </w:pPr>
      <w:r w:rsidRPr="006B2AFF">
        <w:rPr>
          <w:rFonts w:ascii="Times New Roman" w:hAnsi="Times New Roman"/>
          <w:sz w:val="24"/>
          <w:szCs w:val="24"/>
        </w:rPr>
        <w:t xml:space="preserve">Таким образом, «систему» в смысле, вложенном в это слово Геббельсом можно отнести к категории конспирологических терминов </w:t>
      </w:r>
      <w:r w:rsidRPr="006B2AFF">
        <w:rPr>
          <w:rFonts w:ascii="Times New Roman" w:hAnsi="Times New Roman"/>
          <w:sz w:val="24"/>
          <w:szCs w:val="24"/>
          <w:lang w:val="de-DE"/>
        </w:rPr>
        <w:t>LTI</w:t>
      </w:r>
      <w:r w:rsidRPr="006B2AFF">
        <w:rPr>
          <w:rFonts w:ascii="Times New Roman" w:hAnsi="Times New Roman"/>
          <w:sz w:val="24"/>
          <w:szCs w:val="24"/>
        </w:rPr>
        <w:t>. Слова, обозначающие заговор – «</w:t>
      </w:r>
      <w:r w:rsidRPr="006B2AFF">
        <w:rPr>
          <w:rFonts w:ascii="Times New Roman" w:hAnsi="Times New Roman"/>
          <w:sz w:val="24"/>
          <w:szCs w:val="24"/>
          <w:lang w:val="de-DE"/>
        </w:rPr>
        <w:t>das</w:t>
      </w:r>
      <w:r w:rsidRPr="006B2AFF">
        <w:rPr>
          <w:rFonts w:ascii="Times New Roman" w:hAnsi="Times New Roman"/>
          <w:sz w:val="24"/>
          <w:szCs w:val="24"/>
        </w:rPr>
        <w:t xml:space="preserve"> </w:t>
      </w:r>
      <w:r w:rsidRPr="006B2AFF">
        <w:rPr>
          <w:rFonts w:ascii="Times New Roman" w:hAnsi="Times New Roman"/>
          <w:sz w:val="24"/>
          <w:szCs w:val="24"/>
          <w:lang w:val="de-DE"/>
        </w:rPr>
        <w:t>Komplott</w:t>
      </w:r>
      <w:r w:rsidRPr="006B2AFF">
        <w:rPr>
          <w:rFonts w:ascii="Times New Roman" w:hAnsi="Times New Roman"/>
          <w:sz w:val="24"/>
          <w:szCs w:val="24"/>
        </w:rPr>
        <w:t>» и «</w:t>
      </w:r>
      <w:r w:rsidRPr="006B2AFF">
        <w:rPr>
          <w:rFonts w:ascii="Times New Roman" w:hAnsi="Times New Roman"/>
          <w:sz w:val="24"/>
          <w:szCs w:val="24"/>
          <w:lang w:val="de-DE"/>
        </w:rPr>
        <w:t>die</w:t>
      </w:r>
      <w:r w:rsidRPr="006B2AFF">
        <w:rPr>
          <w:rFonts w:ascii="Times New Roman" w:hAnsi="Times New Roman"/>
          <w:sz w:val="24"/>
          <w:szCs w:val="24"/>
        </w:rPr>
        <w:t xml:space="preserve"> </w:t>
      </w:r>
      <w:r w:rsidRPr="006B2AFF">
        <w:rPr>
          <w:rFonts w:ascii="Times New Roman" w:hAnsi="Times New Roman"/>
          <w:sz w:val="24"/>
          <w:szCs w:val="24"/>
          <w:lang w:val="de-DE"/>
        </w:rPr>
        <w:t>Verschw</w:t>
      </w:r>
      <w:r w:rsidRPr="006B2AFF">
        <w:rPr>
          <w:rFonts w:ascii="Times New Roman" w:hAnsi="Times New Roman"/>
          <w:sz w:val="24"/>
          <w:szCs w:val="24"/>
        </w:rPr>
        <w:t>ö</w:t>
      </w:r>
      <w:r w:rsidRPr="006B2AFF">
        <w:rPr>
          <w:rFonts w:ascii="Times New Roman" w:hAnsi="Times New Roman"/>
          <w:sz w:val="24"/>
          <w:szCs w:val="24"/>
          <w:lang w:val="de-DE"/>
        </w:rPr>
        <w:t>rung</w:t>
      </w:r>
      <w:r w:rsidRPr="006B2AFF">
        <w:rPr>
          <w:rFonts w:ascii="Times New Roman" w:hAnsi="Times New Roman"/>
          <w:sz w:val="24"/>
          <w:szCs w:val="24"/>
        </w:rPr>
        <w:t>», также являлись часто употребительными в лексиконе Геббельса. В статье «Война в перспективе» он пишет: «Это не первый раз, когда интернациональный мировой заговор (</w:t>
      </w:r>
      <w:r w:rsidRPr="006B2AFF">
        <w:rPr>
          <w:rFonts w:ascii="Times New Roman" w:hAnsi="Times New Roman"/>
          <w:sz w:val="24"/>
          <w:szCs w:val="24"/>
          <w:lang w:val="de-DE"/>
        </w:rPr>
        <w:t>Weltverschw</w:t>
      </w:r>
      <w:r w:rsidRPr="006B2AFF">
        <w:rPr>
          <w:rFonts w:ascii="Times New Roman" w:hAnsi="Times New Roman"/>
          <w:sz w:val="24"/>
          <w:szCs w:val="24"/>
        </w:rPr>
        <w:t>ö</w:t>
      </w:r>
      <w:r w:rsidRPr="006B2AFF">
        <w:rPr>
          <w:rFonts w:ascii="Times New Roman" w:hAnsi="Times New Roman"/>
          <w:sz w:val="24"/>
          <w:szCs w:val="24"/>
          <w:lang w:val="de-DE"/>
        </w:rPr>
        <w:t>rung</w:t>
      </w:r>
      <w:r w:rsidRPr="006B2AFF">
        <w:rPr>
          <w:rFonts w:ascii="Times New Roman" w:hAnsi="Times New Roman"/>
          <w:sz w:val="24"/>
          <w:szCs w:val="24"/>
        </w:rPr>
        <w:t>) стремится причинить ущерб Германии, отравляя общественное мнение» [30.</w:t>
      </w:r>
      <w:r w:rsidRPr="006B2AFF">
        <w:rPr>
          <w:rFonts w:ascii="Times New Roman" w:hAnsi="Times New Roman"/>
          <w:sz w:val="24"/>
          <w:szCs w:val="24"/>
          <w:lang w:val="en-US"/>
        </w:rPr>
        <w:t>S</w:t>
      </w:r>
      <w:r w:rsidRPr="006B2AFF">
        <w:rPr>
          <w:rFonts w:ascii="Times New Roman" w:hAnsi="Times New Roman"/>
          <w:sz w:val="24"/>
          <w:szCs w:val="24"/>
        </w:rPr>
        <w:t>.46]. Или другое утверждение: «Все евреи по своему происхождению и расе принадлежат к интернациональному заговору против национал-социалистической Германии» [31.</w:t>
      </w:r>
      <w:r w:rsidRPr="006B2AFF">
        <w:rPr>
          <w:rFonts w:ascii="Times New Roman" w:hAnsi="Times New Roman"/>
          <w:sz w:val="24"/>
          <w:szCs w:val="24"/>
          <w:lang w:val="en-US"/>
        </w:rPr>
        <w:t>S</w:t>
      </w:r>
      <w:r w:rsidRPr="006B2AFF">
        <w:rPr>
          <w:rFonts w:ascii="Times New Roman" w:hAnsi="Times New Roman"/>
          <w:sz w:val="24"/>
          <w:szCs w:val="24"/>
        </w:rPr>
        <w:t xml:space="preserve">.85-86]. Истоки конспирологизма </w:t>
      </w:r>
      <w:r w:rsidRPr="006B2AFF">
        <w:rPr>
          <w:rFonts w:ascii="Times New Roman" w:hAnsi="Times New Roman"/>
          <w:sz w:val="24"/>
          <w:szCs w:val="24"/>
          <w:lang w:val="de-DE"/>
        </w:rPr>
        <w:t>LTI</w:t>
      </w:r>
      <w:r w:rsidRPr="006B2AFF">
        <w:rPr>
          <w:rFonts w:ascii="Times New Roman" w:hAnsi="Times New Roman"/>
          <w:sz w:val="24"/>
          <w:szCs w:val="24"/>
        </w:rPr>
        <w:t xml:space="preserve"> кроются в травме немецкого сознания, вызванной поражением в Первой мировой войне и Версальским договором,  неслучайно первая конспирологическая концепция, получившая огромную популярность в том числе и в среде политического истеблишмента была концепция о предательском ударе ножом в спину победоносной германской армии. Конспирологизм </w:t>
      </w:r>
      <w:r w:rsidRPr="006B2AFF">
        <w:rPr>
          <w:rFonts w:ascii="Times New Roman" w:hAnsi="Times New Roman"/>
          <w:sz w:val="24"/>
          <w:szCs w:val="24"/>
          <w:lang w:val="de-DE"/>
        </w:rPr>
        <w:t>LTI</w:t>
      </w:r>
      <w:r w:rsidRPr="006B2AFF">
        <w:rPr>
          <w:rFonts w:ascii="Times New Roman" w:hAnsi="Times New Roman"/>
          <w:sz w:val="24"/>
          <w:szCs w:val="24"/>
        </w:rPr>
        <w:t xml:space="preserve"> является дисконтинуитетной чертой по отношению к кайзеровской Германии, да и во многом по отношению к Веймарской республике, приобретя в которой популярность конспирологический стиль мысли всё же не являлся неотъемлемой частью государственной идеологии, какой он стал в Третьем рейхе.</w:t>
      </w:r>
    </w:p>
    <w:p w:rsidR="00A24B5F" w:rsidRPr="006B2AFF" w:rsidRDefault="00A24B5F" w:rsidP="00A24B5F">
      <w:pPr>
        <w:autoSpaceDE w:val="0"/>
        <w:autoSpaceDN w:val="0"/>
        <w:adjustRightInd w:val="0"/>
        <w:spacing w:after="0" w:line="360" w:lineRule="auto"/>
        <w:ind w:right="-187" w:firstLine="567"/>
        <w:jc w:val="both"/>
        <w:rPr>
          <w:rFonts w:ascii="Times New Roman" w:hAnsi="Times New Roman"/>
          <w:sz w:val="24"/>
          <w:szCs w:val="24"/>
        </w:rPr>
      </w:pPr>
      <w:r w:rsidRPr="006B2AFF">
        <w:rPr>
          <w:rFonts w:ascii="Times New Roman" w:hAnsi="Times New Roman"/>
          <w:sz w:val="24"/>
          <w:szCs w:val="24"/>
          <w:lang w:val="de-DE"/>
        </w:rPr>
        <w:t>LTI</w:t>
      </w:r>
      <w:r w:rsidRPr="006B2AFF">
        <w:rPr>
          <w:rFonts w:ascii="Times New Roman" w:hAnsi="Times New Roman"/>
          <w:sz w:val="24"/>
          <w:szCs w:val="24"/>
        </w:rPr>
        <w:t xml:space="preserve"> в общем и целом можно охарактеризовать как дисконтинуитетный по отношению к немецкому языку в предшествующие ему эпохи. Практически все черты </w:t>
      </w:r>
      <w:r w:rsidRPr="006B2AFF">
        <w:rPr>
          <w:rFonts w:ascii="Times New Roman" w:hAnsi="Times New Roman"/>
          <w:sz w:val="24"/>
          <w:szCs w:val="24"/>
          <w:lang w:val="de-DE"/>
        </w:rPr>
        <w:t>LTI</w:t>
      </w:r>
      <w:r w:rsidRPr="006B2AFF">
        <w:rPr>
          <w:rFonts w:ascii="Times New Roman" w:hAnsi="Times New Roman"/>
          <w:sz w:val="24"/>
          <w:szCs w:val="24"/>
        </w:rPr>
        <w:t xml:space="preserve">, кроме связи с романтизмом и экспрессионизмом, знаменовали собой разрыв с прошлым, ведь даже такие на первый взгляд континуитетные его черты как теологичность и архаизм имели в лучшем случае лишь сходство форм, но отнюдь не сходство содержания, сущности и функций. Тем не менее, некоторые черты </w:t>
      </w:r>
      <w:r w:rsidRPr="006B2AFF">
        <w:rPr>
          <w:rFonts w:ascii="Times New Roman" w:hAnsi="Times New Roman"/>
          <w:sz w:val="24"/>
          <w:szCs w:val="24"/>
          <w:lang w:val="de-DE"/>
        </w:rPr>
        <w:t>LTI</w:t>
      </w:r>
      <w:r w:rsidRPr="006B2AFF">
        <w:rPr>
          <w:rFonts w:ascii="Times New Roman" w:hAnsi="Times New Roman"/>
          <w:sz w:val="24"/>
          <w:szCs w:val="24"/>
        </w:rPr>
        <w:t xml:space="preserve"> берут своё начало в тенденциях развития немецкого языка, появившихся в годы Веймарской республики.</w:t>
      </w:r>
    </w:p>
    <w:p w:rsidR="00A24B5F" w:rsidRPr="006B2AFF" w:rsidRDefault="00A24B5F" w:rsidP="00A24B5F">
      <w:pPr>
        <w:autoSpaceDE w:val="0"/>
        <w:autoSpaceDN w:val="0"/>
        <w:adjustRightInd w:val="0"/>
        <w:spacing w:after="0" w:line="360" w:lineRule="auto"/>
        <w:ind w:right="-187" w:firstLine="567"/>
        <w:jc w:val="both"/>
        <w:rPr>
          <w:rFonts w:ascii="Times New Roman" w:hAnsi="Times New Roman"/>
          <w:sz w:val="24"/>
          <w:szCs w:val="24"/>
        </w:rPr>
      </w:pPr>
      <w:r w:rsidRPr="006B2AFF">
        <w:rPr>
          <w:rFonts w:ascii="Times New Roman" w:hAnsi="Times New Roman"/>
          <w:sz w:val="24"/>
          <w:szCs w:val="24"/>
        </w:rPr>
        <w:t xml:space="preserve">Вместе с тем Геббельс обладал двумя «прививками», позволявшими ему изредка возвращаться к языковым привычкам прошлых лет, которыми можно назвать наличие классического образования и интеллекта. Так, например, одним из явлений теологизации </w:t>
      </w:r>
      <w:r w:rsidRPr="006B2AFF">
        <w:rPr>
          <w:rFonts w:ascii="Times New Roman" w:hAnsi="Times New Roman"/>
          <w:sz w:val="24"/>
          <w:szCs w:val="24"/>
          <w:lang w:val="de-DE"/>
        </w:rPr>
        <w:t>LTI</w:t>
      </w:r>
      <w:r w:rsidRPr="006B2AFF">
        <w:rPr>
          <w:rFonts w:ascii="Times New Roman" w:hAnsi="Times New Roman"/>
          <w:sz w:val="24"/>
          <w:szCs w:val="24"/>
        </w:rPr>
        <w:t xml:space="preserve"> было употребление слова «фанатизм» и однокоренных ему. До прихода к власти нацистов оно имело негативный оттенок, а в Третьем рейхе стало использоваться как положительный эпитет. Геббельс, чья пропаганда повествовала о фанатически сражающихся германских войсках, вдруг, подобно герою романа Оруэлла Уинстону, пишущему на новоязе, а мыслящему на староязе, выдаёт пассаж о «дурацком фанатизме некоторых неисправимых немцев» [3.С.79].</w:t>
      </w:r>
    </w:p>
    <w:p w:rsidR="00A24B5F" w:rsidRPr="00543F5F" w:rsidRDefault="00A24B5F" w:rsidP="00A24B5F">
      <w:pPr>
        <w:autoSpaceDE w:val="0"/>
        <w:autoSpaceDN w:val="0"/>
        <w:adjustRightInd w:val="0"/>
        <w:spacing w:after="0" w:line="240" w:lineRule="auto"/>
        <w:ind w:right="-186"/>
        <w:jc w:val="center"/>
        <w:rPr>
          <w:rFonts w:ascii="Times New Roman" w:hAnsi="Times New Roman"/>
          <w:b/>
          <w:sz w:val="24"/>
          <w:szCs w:val="24"/>
        </w:rPr>
      </w:pPr>
      <w:r w:rsidRPr="00543F5F">
        <w:rPr>
          <w:rFonts w:ascii="Times New Roman" w:hAnsi="Times New Roman"/>
          <w:b/>
          <w:sz w:val="24"/>
          <w:szCs w:val="24"/>
        </w:rPr>
        <w:t>Библиография</w:t>
      </w:r>
      <w:r>
        <w:rPr>
          <w:rFonts w:ascii="Times New Roman" w:hAnsi="Times New Roman"/>
          <w:b/>
          <w:sz w:val="24"/>
          <w:szCs w:val="24"/>
        </w:rPr>
        <w:t>:</w:t>
      </w:r>
    </w:p>
    <w:p w:rsidR="00A24B5F" w:rsidRPr="006B2AFF" w:rsidRDefault="00A24B5F" w:rsidP="00095D10">
      <w:pPr>
        <w:pStyle w:val="a4"/>
        <w:numPr>
          <w:ilvl w:val="0"/>
          <w:numId w:val="37"/>
        </w:numPr>
        <w:tabs>
          <w:tab w:val="left" w:pos="0"/>
        </w:tabs>
        <w:ind w:left="425" w:hanging="425"/>
        <w:jc w:val="both"/>
        <w:rPr>
          <w:sz w:val="24"/>
          <w:szCs w:val="24"/>
        </w:rPr>
      </w:pPr>
      <w:r w:rsidRPr="006B2AFF">
        <w:rPr>
          <w:sz w:val="24"/>
          <w:szCs w:val="24"/>
        </w:rPr>
        <w:t>Афоризмы. М.: Харвест, 2000.</w:t>
      </w:r>
    </w:p>
    <w:p w:rsidR="00A24B5F" w:rsidRPr="006B2AFF" w:rsidRDefault="00A24B5F" w:rsidP="00095D10">
      <w:pPr>
        <w:pStyle w:val="a4"/>
        <w:numPr>
          <w:ilvl w:val="0"/>
          <w:numId w:val="37"/>
        </w:numPr>
        <w:tabs>
          <w:tab w:val="left" w:pos="0"/>
        </w:tabs>
        <w:ind w:left="425" w:hanging="425"/>
        <w:jc w:val="both"/>
        <w:rPr>
          <w:sz w:val="24"/>
          <w:szCs w:val="24"/>
        </w:rPr>
      </w:pPr>
      <w:r w:rsidRPr="006B2AFF">
        <w:rPr>
          <w:sz w:val="24"/>
          <w:szCs w:val="24"/>
        </w:rPr>
        <w:t xml:space="preserve">Григорьев  А.Б. Утешение филологией. // Клемперер В. </w:t>
      </w:r>
      <w:r w:rsidRPr="006B2AFF">
        <w:rPr>
          <w:sz w:val="24"/>
          <w:szCs w:val="24"/>
          <w:lang w:val="de-DE"/>
        </w:rPr>
        <w:t>LTI</w:t>
      </w:r>
      <w:r w:rsidRPr="006B2AFF">
        <w:rPr>
          <w:sz w:val="24"/>
          <w:szCs w:val="24"/>
        </w:rPr>
        <w:t xml:space="preserve">. Язык Третьего рейха. Записная книжка филолога. М.: Прогресс-традиция, 1998. </w:t>
      </w:r>
    </w:p>
    <w:p w:rsidR="00A24B5F" w:rsidRPr="006B2AFF" w:rsidRDefault="00A24B5F" w:rsidP="00095D10">
      <w:pPr>
        <w:pStyle w:val="a3"/>
        <w:numPr>
          <w:ilvl w:val="0"/>
          <w:numId w:val="37"/>
        </w:numPr>
        <w:tabs>
          <w:tab w:val="left" w:pos="0"/>
        </w:tabs>
        <w:autoSpaceDE w:val="0"/>
        <w:autoSpaceDN w:val="0"/>
        <w:adjustRightInd w:val="0"/>
        <w:spacing w:after="0" w:line="240" w:lineRule="auto"/>
        <w:ind w:left="425" w:right="-186" w:hanging="425"/>
        <w:jc w:val="both"/>
        <w:rPr>
          <w:rFonts w:ascii="Times New Roman" w:hAnsi="Times New Roman"/>
          <w:sz w:val="24"/>
          <w:szCs w:val="24"/>
        </w:rPr>
      </w:pPr>
      <w:r w:rsidRPr="006B2AFF">
        <w:rPr>
          <w:rFonts w:ascii="Times New Roman" w:hAnsi="Times New Roman"/>
          <w:sz w:val="24"/>
          <w:szCs w:val="24"/>
        </w:rPr>
        <w:t xml:space="preserve">Клемперер В. </w:t>
      </w:r>
      <w:r w:rsidRPr="006B2AFF">
        <w:rPr>
          <w:rFonts w:ascii="Times New Roman" w:hAnsi="Times New Roman"/>
          <w:sz w:val="24"/>
          <w:szCs w:val="24"/>
          <w:lang w:val="de-DE"/>
        </w:rPr>
        <w:t>LTI</w:t>
      </w:r>
      <w:r w:rsidRPr="006B2AFF">
        <w:rPr>
          <w:rFonts w:ascii="Times New Roman" w:hAnsi="Times New Roman"/>
          <w:sz w:val="24"/>
          <w:szCs w:val="24"/>
        </w:rPr>
        <w:t>. Язык Третьего рейха. Записная книжка филолога.</w:t>
      </w:r>
    </w:p>
    <w:p w:rsidR="00A24B5F" w:rsidRPr="006B2AFF" w:rsidRDefault="00A24B5F" w:rsidP="00095D10">
      <w:pPr>
        <w:pStyle w:val="a3"/>
        <w:numPr>
          <w:ilvl w:val="0"/>
          <w:numId w:val="37"/>
        </w:numPr>
        <w:tabs>
          <w:tab w:val="left" w:pos="0"/>
        </w:tabs>
        <w:autoSpaceDE w:val="0"/>
        <w:autoSpaceDN w:val="0"/>
        <w:adjustRightInd w:val="0"/>
        <w:spacing w:after="0" w:line="240" w:lineRule="auto"/>
        <w:ind w:left="425" w:right="-186" w:hanging="425"/>
        <w:jc w:val="both"/>
        <w:rPr>
          <w:rFonts w:ascii="Times New Roman" w:hAnsi="Times New Roman"/>
          <w:sz w:val="24"/>
          <w:szCs w:val="24"/>
        </w:rPr>
      </w:pPr>
      <w:r w:rsidRPr="006B2AFF">
        <w:rPr>
          <w:rFonts w:ascii="Times New Roman" w:hAnsi="Times New Roman"/>
          <w:sz w:val="24"/>
          <w:szCs w:val="24"/>
        </w:rPr>
        <w:t>Оруэлл Дж. Политика и английский язык. // Политическая лингвистика. – Вып. № 20. – Екатеринбург, 2006.</w:t>
      </w:r>
    </w:p>
    <w:p w:rsidR="00A24B5F" w:rsidRPr="006B2AFF" w:rsidRDefault="00A24B5F" w:rsidP="00095D10">
      <w:pPr>
        <w:pStyle w:val="a3"/>
        <w:numPr>
          <w:ilvl w:val="0"/>
          <w:numId w:val="37"/>
        </w:numPr>
        <w:tabs>
          <w:tab w:val="left" w:pos="0"/>
        </w:tabs>
        <w:autoSpaceDE w:val="0"/>
        <w:autoSpaceDN w:val="0"/>
        <w:adjustRightInd w:val="0"/>
        <w:spacing w:after="0" w:line="240" w:lineRule="auto"/>
        <w:ind w:left="425" w:right="-186" w:hanging="425"/>
        <w:jc w:val="both"/>
        <w:rPr>
          <w:rFonts w:ascii="Times New Roman" w:hAnsi="Times New Roman"/>
          <w:sz w:val="24"/>
          <w:szCs w:val="24"/>
        </w:rPr>
      </w:pPr>
      <w:r w:rsidRPr="006B2AFF">
        <w:rPr>
          <w:rFonts w:ascii="Times New Roman" w:hAnsi="Times New Roman"/>
          <w:sz w:val="24"/>
          <w:szCs w:val="24"/>
        </w:rPr>
        <w:t xml:space="preserve">Оруэлл Дж. 1984. </w:t>
      </w:r>
      <w:r w:rsidRPr="006B2AFF">
        <w:rPr>
          <w:rFonts w:ascii="Times New Roman" w:hAnsi="Times New Roman"/>
          <w:sz w:val="24"/>
          <w:szCs w:val="24"/>
          <w:lang w:val="en-US"/>
        </w:rPr>
        <w:t>URL</w:t>
      </w:r>
      <w:r w:rsidRPr="006B2AFF">
        <w:rPr>
          <w:rFonts w:ascii="Times New Roman" w:hAnsi="Times New Roman"/>
          <w:sz w:val="24"/>
          <w:szCs w:val="24"/>
        </w:rPr>
        <w:t xml:space="preserve">: </w:t>
      </w:r>
      <w:r w:rsidRPr="006B2AFF">
        <w:rPr>
          <w:rFonts w:ascii="Times New Roman" w:hAnsi="Times New Roman"/>
          <w:sz w:val="24"/>
          <w:szCs w:val="24"/>
          <w:lang w:val="en-US"/>
        </w:rPr>
        <w:t>http</w:t>
      </w:r>
      <w:r w:rsidRPr="006B2AFF">
        <w:rPr>
          <w:rFonts w:ascii="Times New Roman" w:hAnsi="Times New Roman"/>
          <w:sz w:val="24"/>
          <w:szCs w:val="24"/>
        </w:rPr>
        <w:t>://</w:t>
      </w:r>
      <w:r w:rsidRPr="006B2AFF">
        <w:rPr>
          <w:rFonts w:ascii="Times New Roman" w:hAnsi="Times New Roman"/>
          <w:sz w:val="24"/>
          <w:szCs w:val="24"/>
          <w:lang w:val="en-US"/>
        </w:rPr>
        <w:t>marsexx</w:t>
      </w:r>
      <w:r w:rsidRPr="006B2AFF">
        <w:rPr>
          <w:rFonts w:ascii="Times New Roman" w:hAnsi="Times New Roman"/>
          <w:sz w:val="24"/>
          <w:szCs w:val="24"/>
        </w:rPr>
        <w:t>.</w:t>
      </w:r>
      <w:r w:rsidRPr="006B2AFF">
        <w:rPr>
          <w:rFonts w:ascii="Times New Roman" w:hAnsi="Times New Roman"/>
          <w:sz w:val="24"/>
          <w:szCs w:val="24"/>
          <w:lang w:val="en-US"/>
        </w:rPr>
        <w:t>narod</w:t>
      </w:r>
      <w:r w:rsidRPr="006B2AFF">
        <w:rPr>
          <w:rFonts w:ascii="Times New Roman" w:hAnsi="Times New Roman"/>
          <w:sz w:val="24"/>
          <w:szCs w:val="24"/>
        </w:rPr>
        <w:t>.</w:t>
      </w:r>
      <w:r w:rsidRPr="006B2AFF">
        <w:rPr>
          <w:rFonts w:ascii="Times New Roman" w:hAnsi="Times New Roman"/>
          <w:sz w:val="24"/>
          <w:szCs w:val="24"/>
          <w:lang w:val="en-US"/>
        </w:rPr>
        <w:t>ru</w:t>
      </w:r>
      <w:r w:rsidRPr="006B2AFF">
        <w:rPr>
          <w:rFonts w:ascii="Times New Roman" w:hAnsi="Times New Roman"/>
          <w:sz w:val="24"/>
          <w:szCs w:val="24"/>
        </w:rPr>
        <w:t>/</w:t>
      </w:r>
      <w:r w:rsidRPr="006B2AFF">
        <w:rPr>
          <w:rFonts w:ascii="Times New Roman" w:hAnsi="Times New Roman"/>
          <w:sz w:val="24"/>
          <w:szCs w:val="24"/>
          <w:lang w:val="en-US"/>
        </w:rPr>
        <w:t>utopia</w:t>
      </w:r>
      <w:r w:rsidRPr="006B2AFF">
        <w:rPr>
          <w:rFonts w:ascii="Times New Roman" w:hAnsi="Times New Roman"/>
          <w:sz w:val="24"/>
          <w:szCs w:val="24"/>
        </w:rPr>
        <w:t>/1984-</w:t>
      </w:r>
      <w:r w:rsidRPr="006B2AFF">
        <w:rPr>
          <w:rFonts w:ascii="Times New Roman" w:hAnsi="Times New Roman"/>
          <w:sz w:val="24"/>
          <w:szCs w:val="24"/>
          <w:lang w:val="en-US"/>
        </w:rPr>
        <w:t>ivanov</w:t>
      </w:r>
      <w:r w:rsidRPr="006B2AFF">
        <w:rPr>
          <w:rFonts w:ascii="Times New Roman" w:hAnsi="Times New Roman"/>
          <w:sz w:val="24"/>
          <w:szCs w:val="24"/>
        </w:rPr>
        <w:t>-</w:t>
      </w:r>
      <w:r w:rsidRPr="006B2AFF">
        <w:rPr>
          <w:rFonts w:ascii="Times New Roman" w:hAnsi="Times New Roman"/>
          <w:sz w:val="24"/>
          <w:szCs w:val="24"/>
          <w:lang w:val="en-US"/>
        </w:rPr>
        <w:t>nedoshivin</w:t>
      </w:r>
      <w:r w:rsidRPr="006B2AFF">
        <w:rPr>
          <w:rFonts w:ascii="Times New Roman" w:hAnsi="Times New Roman"/>
          <w:sz w:val="24"/>
          <w:szCs w:val="24"/>
        </w:rPr>
        <w:t>.</w:t>
      </w:r>
      <w:r w:rsidRPr="006B2AFF">
        <w:rPr>
          <w:rFonts w:ascii="Times New Roman" w:hAnsi="Times New Roman"/>
          <w:sz w:val="24"/>
          <w:szCs w:val="24"/>
          <w:lang w:val="en-US"/>
        </w:rPr>
        <w:t>html</w:t>
      </w:r>
      <w:r w:rsidRPr="006B2AFF">
        <w:rPr>
          <w:rFonts w:ascii="Times New Roman" w:hAnsi="Times New Roman"/>
          <w:sz w:val="24"/>
          <w:szCs w:val="24"/>
        </w:rPr>
        <w:t>#85 (дата обращения 1.06.2008)</w:t>
      </w:r>
    </w:p>
    <w:p w:rsidR="00A24B5F" w:rsidRPr="006B2AFF" w:rsidRDefault="00A24B5F" w:rsidP="00095D10">
      <w:pPr>
        <w:pStyle w:val="a3"/>
        <w:numPr>
          <w:ilvl w:val="0"/>
          <w:numId w:val="37"/>
        </w:numPr>
        <w:tabs>
          <w:tab w:val="left" w:pos="0"/>
        </w:tabs>
        <w:autoSpaceDE w:val="0"/>
        <w:autoSpaceDN w:val="0"/>
        <w:adjustRightInd w:val="0"/>
        <w:spacing w:after="0" w:line="240" w:lineRule="auto"/>
        <w:ind w:left="425" w:right="-186" w:hanging="425"/>
        <w:jc w:val="both"/>
        <w:rPr>
          <w:rFonts w:ascii="Times New Roman" w:hAnsi="Times New Roman"/>
          <w:sz w:val="24"/>
          <w:szCs w:val="24"/>
        </w:rPr>
      </w:pPr>
      <w:r w:rsidRPr="006B2AFF">
        <w:rPr>
          <w:rFonts w:ascii="Times New Roman" w:hAnsi="Times New Roman"/>
          <w:sz w:val="24"/>
          <w:szCs w:val="24"/>
          <w:lang w:val="en-US"/>
        </w:rPr>
        <w:t xml:space="preserve">Goebbels J. </w:t>
      </w:r>
      <w:r w:rsidRPr="006B2AFF">
        <w:rPr>
          <w:rFonts w:ascii="Times New Roman" w:hAnsi="Times New Roman"/>
          <w:sz w:val="24"/>
          <w:szCs w:val="24"/>
          <w:lang w:val="de-DE"/>
        </w:rPr>
        <w:t>Goebbels at Nuremberg – 1934</w:t>
      </w:r>
      <w:r w:rsidRPr="006B2AFF">
        <w:rPr>
          <w:rFonts w:ascii="Times New Roman" w:hAnsi="Times New Roman"/>
          <w:sz w:val="24"/>
          <w:szCs w:val="24"/>
          <w:lang w:val="en-US"/>
        </w:rPr>
        <w:t>. URL</w:t>
      </w:r>
      <w:r w:rsidRPr="006B2AFF">
        <w:rPr>
          <w:rFonts w:ascii="Times New Roman" w:hAnsi="Times New Roman"/>
          <w:sz w:val="24"/>
          <w:szCs w:val="24"/>
        </w:rPr>
        <w:t xml:space="preserve">:  </w:t>
      </w:r>
      <w:r w:rsidRPr="006B2AFF">
        <w:rPr>
          <w:rFonts w:ascii="Times New Roman" w:hAnsi="Times New Roman"/>
          <w:sz w:val="24"/>
          <w:szCs w:val="24"/>
          <w:lang w:val="en-US"/>
        </w:rPr>
        <w:t>http</w:t>
      </w:r>
      <w:r w:rsidRPr="006B2AFF">
        <w:rPr>
          <w:rFonts w:ascii="Times New Roman" w:hAnsi="Times New Roman"/>
          <w:sz w:val="24"/>
          <w:szCs w:val="24"/>
        </w:rPr>
        <w:t>://</w:t>
      </w:r>
      <w:r w:rsidRPr="006B2AFF">
        <w:rPr>
          <w:rFonts w:ascii="Times New Roman" w:hAnsi="Times New Roman"/>
          <w:sz w:val="24"/>
          <w:szCs w:val="24"/>
          <w:lang w:val="en-US"/>
        </w:rPr>
        <w:t>www</w:t>
      </w:r>
      <w:r w:rsidRPr="006B2AFF">
        <w:rPr>
          <w:rFonts w:ascii="Times New Roman" w:hAnsi="Times New Roman"/>
          <w:sz w:val="24"/>
          <w:szCs w:val="24"/>
        </w:rPr>
        <w:t>.</w:t>
      </w:r>
      <w:r w:rsidRPr="006B2AFF">
        <w:rPr>
          <w:rFonts w:ascii="Times New Roman" w:hAnsi="Times New Roman"/>
          <w:sz w:val="24"/>
          <w:szCs w:val="24"/>
          <w:lang w:val="en-US"/>
        </w:rPr>
        <w:t>calvin</w:t>
      </w:r>
      <w:r w:rsidRPr="006B2AFF">
        <w:rPr>
          <w:rFonts w:ascii="Times New Roman" w:hAnsi="Times New Roman"/>
          <w:sz w:val="24"/>
          <w:szCs w:val="24"/>
        </w:rPr>
        <w:t>.</w:t>
      </w:r>
      <w:r w:rsidRPr="006B2AFF">
        <w:rPr>
          <w:rFonts w:ascii="Times New Roman" w:hAnsi="Times New Roman"/>
          <w:sz w:val="24"/>
          <w:szCs w:val="24"/>
          <w:lang w:val="en-US"/>
        </w:rPr>
        <w:t>edu</w:t>
      </w:r>
      <w:r w:rsidRPr="006B2AFF">
        <w:rPr>
          <w:rFonts w:ascii="Times New Roman" w:hAnsi="Times New Roman"/>
          <w:sz w:val="24"/>
          <w:szCs w:val="24"/>
        </w:rPr>
        <w:t>/</w:t>
      </w:r>
      <w:r w:rsidRPr="006B2AFF">
        <w:rPr>
          <w:rFonts w:ascii="Times New Roman" w:hAnsi="Times New Roman"/>
          <w:sz w:val="24"/>
          <w:szCs w:val="24"/>
          <w:lang w:val="en-US"/>
        </w:rPr>
        <w:t>academic</w:t>
      </w:r>
      <w:r w:rsidRPr="006B2AFF">
        <w:rPr>
          <w:rFonts w:ascii="Times New Roman" w:hAnsi="Times New Roman"/>
          <w:sz w:val="24"/>
          <w:szCs w:val="24"/>
        </w:rPr>
        <w:t>/</w:t>
      </w:r>
      <w:r w:rsidRPr="006B2AFF">
        <w:rPr>
          <w:rFonts w:ascii="Times New Roman" w:hAnsi="Times New Roman"/>
          <w:sz w:val="24"/>
          <w:szCs w:val="24"/>
          <w:lang w:val="en-US"/>
        </w:rPr>
        <w:t>cas</w:t>
      </w:r>
      <w:r w:rsidRPr="006B2AFF">
        <w:rPr>
          <w:rFonts w:ascii="Times New Roman" w:hAnsi="Times New Roman"/>
          <w:sz w:val="24"/>
          <w:szCs w:val="24"/>
        </w:rPr>
        <w:t>/</w:t>
      </w:r>
      <w:r w:rsidRPr="006B2AFF">
        <w:rPr>
          <w:rFonts w:ascii="Times New Roman" w:hAnsi="Times New Roman"/>
          <w:sz w:val="24"/>
          <w:szCs w:val="24"/>
          <w:lang w:val="en-US"/>
        </w:rPr>
        <w:t>gpa</w:t>
      </w:r>
      <w:r w:rsidRPr="006B2AFF">
        <w:rPr>
          <w:rFonts w:ascii="Times New Roman" w:hAnsi="Times New Roman"/>
          <w:sz w:val="24"/>
          <w:szCs w:val="24"/>
        </w:rPr>
        <w:t>/</w:t>
      </w:r>
      <w:r w:rsidRPr="006B2AFF">
        <w:rPr>
          <w:rFonts w:ascii="Times New Roman" w:hAnsi="Times New Roman"/>
          <w:sz w:val="24"/>
          <w:szCs w:val="24"/>
          <w:lang w:val="en-US"/>
        </w:rPr>
        <w:t>goeb</w:t>
      </w:r>
      <w:r w:rsidRPr="006B2AFF">
        <w:rPr>
          <w:rFonts w:ascii="Times New Roman" w:hAnsi="Times New Roman"/>
          <w:sz w:val="24"/>
          <w:szCs w:val="24"/>
        </w:rPr>
        <w:t>59.</w:t>
      </w:r>
      <w:r w:rsidRPr="006B2AFF">
        <w:rPr>
          <w:rFonts w:ascii="Times New Roman" w:hAnsi="Times New Roman"/>
          <w:sz w:val="24"/>
          <w:szCs w:val="24"/>
          <w:lang w:val="en-US"/>
        </w:rPr>
        <w:t>htm</w:t>
      </w:r>
      <w:r w:rsidRPr="006B2AFF">
        <w:rPr>
          <w:rFonts w:ascii="Times New Roman" w:hAnsi="Times New Roman"/>
          <w:sz w:val="24"/>
          <w:szCs w:val="24"/>
        </w:rPr>
        <w:t xml:space="preserve"> (дата обращения 12.02.2008)</w:t>
      </w:r>
    </w:p>
    <w:p w:rsidR="00A24B5F" w:rsidRPr="006B2AFF" w:rsidRDefault="00A24B5F" w:rsidP="00095D10">
      <w:pPr>
        <w:pStyle w:val="a3"/>
        <w:numPr>
          <w:ilvl w:val="0"/>
          <w:numId w:val="37"/>
        </w:numPr>
        <w:tabs>
          <w:tab w:val="left" w:pos="0"/>
        </w:tabs>
        <w:autoSpaceDE w:val="0"/>
        <w:autoSpaceDN w:val="0"/>
        <w:adjustRightInd w:val="0"/>
        <w:spacing w:after="0" w:line="240" w:lineRule="auto"/>
        <w:ind w:left="425" w:right="-186" w:hanging="425"/>
        <w:jc w:val="both"/>
        <w:rPr>
          <w:rFonts w:ascii="Times New Roman" w:hAnsi="Times New Roman"/>
          <w:sz w:val="24"/>
          <w:szCs w:val="24"/>
        </w:rPr>
      </w:pPr>
      <w:r w:rsidRPr="006B2AFF">
        <w:rPr>
          <w:rFonts w:ascii="Times New Roman" w:hAnsi="Times New Roman"/>
          <w:sz w:val="24"/>
          <w:szCs w:val="24"/>
          <w:lang w:val="de-DE"/>
        </w:rPr>
        <w:t>Joseph</w:t>
      </w:r>
      <w:r w:rsidRPr="006B2AFF">
        <w:rPr>
          <w:rFonts w:ascii="Times New Roman" w:hAnsi="Times New Roman"/>
          <w:sz w:val="24"/>
          <w:szCs w:val="24"/>
        </w:rPr>
        <w:t xml:space="preserve"> </w:t>
      </w:r>
      <w:r w:rsidRPr="006B2AFF">
        <w:rPr>
          <w:rFonts w:ascii="Times New Roman" w:hAnsi="Times New Roman"/>
          <w:sz w:val="24"/>
          <w:szCs w:val="24"/>
          <w:lang w:val="de-DE"/>
        </w:rPr>
        <w:t>Goebbels</w:t>
      </w:r>
      <w:r w:rsidRPr="006B2AFF">
        <w:rPr>
          <w:rFonts w:ascii="Times New Roman" w:hAnsi="Times New Roman"/>
          <w:sz w:val="24"/>
          <w:szCs w:val="24"/>
        </w:rPr>
        <w:t xml:space="preserve"> – </w:t>
      </w:r>
      <w:r w:rsidRPr="006B2AFF">
        <w:rPr>
          <w:rFonts w:ascii="Times New Roman" w:hAnsi="Times New Roman"/>
          <w:sz w:val="24"/>
          <w:szCs w:val="24"/>
          <w:lang w:val="de-DE"/>
        </w:rPr>
        <w:t>Der</w:t>
      </w:r>
      <w:r w:rsidRPr="006B2AFF">
        <w:rPr>
          <w:rFonts w:ascii="Times New Roman" w:hAnsi="Times New Roman"/>
          <w:sz w:val="24"/>
          <w:szCs w:val="24"/>
        </w:rPr>
        <w:t xml:space="preserve"> </w:t>
      </w:r>
      <w:r w:rsidRPr="006B2AFF">
        <w:rPr>
          <w:rFonts w:ascii="Times New Roman" w:hAnsi="Times New Roman"/>
          <w:sz w:val="24"/>
          <w:szCs w:val="24"/>
          <w:lang w:val="de-DE"/>
        </w:rPr>
        <w:t>Aufstieg</w:t>
      </w:r>
      <w:r w:rsidRPr="006B2AFF">
        <w:rPr>
          <w:rFonts w:ascii="Times New Roman" w:hAnsi="Times New Roman"/>
          <w:sz w:val="24"/>
          <w:szCs w:val="24"/>
        </w:rPr>
        <w:t xml:space="preserve">. </w:t>
      </w:r>
      <w:r w:rsidRPr="006B2AFF">
        <w:rPr>
          <w:rFonts w:ascii="Times New Roman" w:hAnsi="Times New Roman"/>
          <w:sz w:val="24"/>
          <w:szCs w:val="24"/>
          <w:lang w:val="en-US"/>
        </w:rPr>
        <w:t>URL</w:t>
      </w:r>
      <w:r w:rsidRPr="006B2AFF">
        <w:rPr>
          <w:rFonts w:ascii="Times New Roman" w:hAnsi="Times New Roman"/>
          <w:sz w:val="24"/>
          <w:szCs w:val="24"/>
        </w:rPr>
        <w:t xml:space="preserve">:  </w:t>
      </w:r>
      <w:r w:rsidRPr="006B2AFF">
        <w:rPr>
          <w:rFonts w:ascii="Times New Roman" w:hAnsi="Times New Roman"/>
          <w:sz w:val="24"/>
          <w:szCs w:val="24"/>
          <w:lang w:val="en-US"/>
        </w:rPr>
        <w:t>http</w:t>
      </w:r>
      <w:r w:rsidRPr="006B2AFF">
        <w:rPr>
          <w:rFonts w:ascii="Times New Roman" w:hAnsi="Times New Roman"/>
          <w:sz w:val="24"/>
          <w:szCs w:val="24"/>
        </w:rPr>
        <w:t>://</w:t>
      </w:r>
      <w:r w:rsidRPr="006B2AFF">
        <w:rPr>
          <w:rFonts w:ascii="Times New Roman" w:hAnsi="Times New Roman"/>
          <w:sz w:val="24"/>
          <w:szCs w:val="24"/>
          <w:lang w:val="en-US"/>
        </w:rPr>
        <w:t>www</w:t>
      </w:r>
      <w:r w:rsidRPr="006B2AFF">
        <w:rPr>
          <w:rFonts w:ascii="Times New Roman" w:hAnsi="Times New Roman"/>
          <w:sz w:val="24"/>
          <w:szCs w:val="24"/>
        </w:rPr>
        <w:t>.</w:t>
      </w:r>
      <w:r w:rsidRPr="006B2AFF">
        <w:rPr>
          <w:rFonts w:ascii="Times New Roman" w:hAnsi="Times New Roman"/>
          <w:sz w:val="24"/>
          <w:szCs w:val="24"/>
          <w:lang w:val="en-US"/>
        </w:rPr>
        <w:t>nationalsozialismus</w:t>
      </w:r>
      <w:r w:rsidRPr="006B2AFF">
        <w:rPr>
          <w:rFonts w:ascii="Times New Roman" w:hAnsi="Times New Roman"/>
          <w:sz w:val="24"/>
          <w:szCs w:val="24"/>
        </w:rPr>
        <w:t>.</w:t>
      </w:r>
      <w:r w:rsidRPr="006B2AFF">
        <w:rPr>
          <w:rFonts w:ascii="Times New Roman" w:hAnsi="Times New Roman"/>
          <w:sz w:val="24"/>
          <w:szCs w:val="24"/>
          <w:lang w:val="en-US"/>
        </w:rPr>
        <w:t>de</w:t>
      </w:r>
      <w:r w:rsidRPr="006B2AFF">
        <w:rPr>
          <w:rFonts w:ascii="Times New Roman" w:hAnsi="Times New Roman"/>
          <w:sz w:val="24"/>
          <w:szCs w:val="24"/>
        </w:rPr>
        <w:t>/</w:t>
      </w:r>
      <w:r w:rsidRPr="006B2AFF">
        <w:rPr>
          <w:rFonts w:ascii="Times New Roman" w:hAnsi="Times New Roman"/>
          <w:sz w:val="24"/>
          <w:szCs w:val="24"/>
          <w:lang w:val="en-US"/>
        </w:rPr>
        <w:t>lexikon</w:t>
      </w:r>
      <w:r w:rsidRPr="006B2AFF">
        <w:rPr>
          <w:rFonts w:ascii="Times New Roman" w:hAnsi="Times New Roman"/>
          <w:sz w:val="24"/>
          <w:szCs w:val="24"/>
        </w:rPr>
        <w:t>/</w:t>
      </w:r>
      <w:r w:rsidRPr="006B2AFF">
        <w:rPr>
          <w:rFonts w:ascii="Times New Roman" w:hAnsi="Times New Roman"/>
          <w:sz w:val="24"/>
          <w:szCs w:val="24"/>
          <w:lang w:val="en-US"/>
        </w:rPr>
        <w:t>joseph</w:t>
      </w:r>
      <w:r w:rsidRPr="006B2AFF">
        <w:rPr>
          <w:rFonts w:ascii="Times New Roman" w:hAnsi="Times New Roman"/>
          <w:sz w:val="24"/>
          <w:szCs w:val="24"/>
        </w:rPr>
        <w:t>-</w:t>
      </w:r>
      <w:r w:rsidRPr="006B2AFF">
        <w:rPr>
          <w:rFonts w:ascii="Times New Roman" w:hAnsi="Times New Roman"/>
          <w:sz w:val="24"/>
          <w:szCs w:val="24"/>
          <w:lang w:val="en-US"/>
        </w:rPr>
        <w:t>goebbels</w:t>
      </w:r>
      <w:r w:rsidRPr="006B2AFF">
        <w:rPr>
          <w:rFonts w:ascii="Times New Roman" w:hAnsi="Times New Roman"/>
          <w:sz w:val="24"/>
          <w:szCs w:val="24"/>
        </w:rPr>
        <w:t>-</w:t>
      </w:r>
      <w:r w:rsidRPr="006B2AFF">
        <w:rPr>
          <w:rFonts w:ascii="Times New Roman" w:hAnsi="Times New Roman"/>
          <w:sz w:val="24"/>
          <w:szCs w:val="24"/>
          <w:lang w:val="en-US"/>
        </w:rPr>
        <w:t>der</w:t>
      </w:r>
      <w:r w:rsidRPr="006B2AFF">
        <w:rPr>
          <w:rFonts w:ascii="Times New Roman" w:hAnsi="Times New Roman"/>
          <w:sz w:val="24"/>
          <w:szCs w:val="24"/>
        </w:rPr>
        <w:t>-</w:t>
      </w:r>
      <w:r w:rsidRPr="006B2AFF">
        <w:rPr>
          <w:rFonts w:ascii="Times New Roman" w:hAnsi="Times New Roman"/>
          <w:sz w:val="24"/>
          <w:szCs w:val="24"/>
          <w:lang w:val="en-US"/>
        </w:rPr>
        <w:t>aufstieg</w:t>
      </w:r>
      <w:r w:rsidRPr="006B2AFF">
        <w:rPr>
          <w:rFonts w:ascii="Times New Roman" w:hAnsi="Times New Roman"/>
          <w:sz w:val="24"/>
          <w:szCs w:val="24"/>
        </w:rPr>
        <w:t xml:space="preserve"> (дата обращения 4.06.2008)</w:t>
      </w:r>
    </w:p>
    <w:p w:rsidR="00A24B5F" w:rsidRPr="006B2AFF" w:rsidRDefault="00A24B5F" w:rsidP="00095D10">
      <w:pPr>
        <w:pStyle w:val="a3"/>
        <w:numPr>
          <w:ilvl w:val="0"/>
          <w:numId w:val="37"/>
        </w:numPr>
        <w:tabs>
          <w:tab w:val="left" w:pos="0"/>
        </w:tabs>
        <w:autoSpaceDE w:val="0"/>
        <w:autoSpaceDN w:val="0"/>
        <w:adjustRightInd w:val="0"/>
        <w:spacing w:after="0" w:line="240" w:lineRule="auto"/>
        <w:ind w:left="425" w:right="-186" w:hanging="425"/>
        <w:jc w:val="both"/>
        <w:rPr>
          <w:rFonts w:ascii="Times New Roman" w:hAnsi="Times New Roman"/>
          <w:sz w:val="24"/>
          <w:szCs w:val="24"/>
        </w:rPr>
      </w:pPr>
      <w:r w:rsidRPr="006B2AFF">
        <w:rPr>
          <w:rFonts w:ascii="Times New Roman" w:hAnsi="Times New Roman"/>
          <w:sz w:val="24"/>
          <w:szCs w:val="24"/>
        </w:rPr>
        <w:t>Для полного представления о культивировании Геббельсом мифа фюрера см. ежегодные праздничные речи министра пропаганды ко дню рождения Гитлера «</w:t>
      </w:r>
      <w:r w:rsidRPr="006B2AFF">
        <w:rPr>
          <w:rFonts w:ascii="Times New Roman" w:hAnsi="Times New Roman"/>
          <w:sz w:val="24"/>
          <w:szCs w:val="24"/>
          <w:lang w:val="de-DE"/>
        </w:rPr>
        <w:t>Our</w:t>
      </w:r>
      <w:r w:rsidRPr="006B2AFF">
        <w:rPr>
          <w:rFonts w:ascii="Times New Roman" w:hAnsi="Times New Roman"/>
          <w:sz w:val="24"/>
          <w:szCs w:val="24"/>
        </w:rPr>
        <w:t xml:space="preserve"> </w:t>
      </w:r>
      <w:r w:rsidRPr="006B2AFF">
        <w:rPr>
          <w:rFonts w:ascii="Times New Roman" w:hAnsi="Times New Roman"/>
          <w:sz w:val="24"/>
          <w:szCs w:val="24"/>
          <w:lang w:val="de-DE"/>
        </w:rPr>
        <w:t>Hitler</w:t>
      </w:r>
      <w:r w:rsidRPr="006B2AFF">
        <w:rPr>
          <w:rFonts w:ascii="Times New Roman" w:hAnsi="Times New Roman"/>
          <w:sz w:val="24"/>
          <w:szCs w:val="24"/>
        </w:rPr>
        <w:t xml:space="preserve">». </w:t>
      </w:r>
      <w:r w:rsidRPr="006B2AFF">
        <w:rPr>
          <w:rFonts w:ascii="Times New Roman" w:hAnsi="Times New Roman"/>
          <w:sz w:val="24"/>
          <w:szCs w:val="24"/>
          <w:lang w:val="en-US"/>
        </w:rPr>
        <w:t>URL</w:t>
      </w:r>
      <w:r w:rsidRPr="006B2AFF">
        <w:rPr>
          <w:rFonts w:ascii="Times New Roman" w:hAnsi="Times New Roman"/>
          <w:sz w:val="24"/>
          <w:szCs w:val="24"/>
        </w:rPr>
        <w:t xml:space="preserve">: </w:t>
      </w:r>
      <w:r w:rsidRPr="006B2AFF">
        <w:rPr>
          <w:rFonts w:ascii="Times New Roman" w:hAnsi="Times New Roman"/>
          <w:sz w:val="24"/>
          <w:szCs w:val="24"/>
          <w:lang w:val="en-US"/>
        </w:rPr>
        <w:t>http</w:t>
      </w:r>
      <w:r w:rsidRPr="006B2AFF">
        <w:rPr>
          <w:rFonts w:ascii="Times New Roman" w:hAnsi="Times New Roman"/>
          <w:sz w:val="24"/>
          <w:szCs w:val="24"/>
        </w:rPr>
        <w:t>://</w:t>
      </w:r>
      <w:r w:rsidRPr="006B2AFF">
        <w:rPr>
          <w:rFonts w:ascii="Times New Roman" w:hAnsi="Times New Roman"/>
          <w:sz w:val="24"/>
          <w:szCs w:val="24"/>
          <w:lang w:val="en-US"/>
        </w:rPr>
        <w:t>www</w:t>
      </w:r>
      <w:r w:rsidRPr="006B2AFF">
        <w:rPr>
          <w:rFonts w:ascii="Times New Roman" w:hAnsi="Times New Roman"/>
          <w:sz w:val="24"/>
          <w:szCs w:val="24"/>
        </w:rPr>
        <w:t>.</w:t>
      </w:r>
      <w:r w:rsidRPr="006B2AFF">
        <w:rPr>
          <w:rFonts w:ascii="Times New Roman" w:hAnsi="Times New Roman"/>
          <w:sz w:val="24"/>
          <w:szCs w:val="24"/>
          <w:lang w:val="en-US"/>
        </w:rPr>
        <w:t>calvin</w:t>
      </w:r>
      <w:r w:rsidRPr="006B2AFF">
        <w:rPr>
          <w:rFonts w:ascii="Times New Roman" w:hAnsi="Times New Roman"/>
          <w:sz w:val="24"/>
          <w:szCs w:val="24"/>
        </w:rPr>
        <w:t>.</w:t>
      </w:r>
      <w:r w:rsidRPr="006B2AFF">
        <w:rPr>
          <w:rFonts w:ascii="Times New Roman" w:hAnsi="Times New Roman"/>
          <w:sz w:val="24"/>
          <w:szCs w:val="24"/>
          <w:lang w:val="en-US"/>
        </w:rPr>
        <w:t>edu</w:t>
      </w:r>
      <w:r w:rsidRPr="006B2AFF">
        <w:rPr>
          <w:rFonts w:ascii="Times New Roman" w:hAnsi="Times New Roman"/>
          <w:sz w:val="24"/>
          <w:szCs w:val="24"/>
        </w:rPr>
        <w:t>/</w:t>
      </w:r>
      <w:r w:rsidRPr="006B2AFF">
        <w:rPr>
          <w:rFonts w:ascii="Times New Roman" w:hAnsi="Times New Roman"/>
          <w:sz w:val="24"/>
          <w:szCs w:val="24"/>
          <w:lang w:val="en-US"/>
        </w:rPr>
        <w:t>academic</w:t>
      </w:r>
      <w:r w:rsidRPr="006B2AFF">
        <w:rPr>
          <w:rFonts w:ascii="Times New Roman" w:hAnsi="Times New Roman"/>
          <w:sz w:val="24"/>
          <w:szCs w:val="24"/>
        </w:rPr>
        <w:t>/</w:t>
      </w:r>
      <w:r w:rsidRPr="006B2AFF">
        <w:rPr>
          <w:rFonts w:ascii="Times New Roman" w:hAnsi="Times New Roman"/>
          <w:sz w:val="24"/>
          <w:szCs w:val="24"/>
          <w:lang w:val="en-US"/>
        </w:rPr>
        <w:t>cas</w:t>
      </w:r>
      <w:r w:rsidRPr="006B2AFF">
        <w:rPr>
          <w:rFonts w:ascii="Times New Roman" w:hAnsi="Times New Roman"/>
          <w:sz w:val="24"/>
          <w:szCs w:val="24"/>
        </w:rPr>
        <w:t>/</w:t>
      </w:r>
      <w:r w:rsidRPr="006B2AFF">
        <w:rPr>
          <w:rFonts w:ascii="Times New Roman" w:hAnsi="Times New Roman"/>
          <w:sz w:val="24"/>
          <w:szCs w:val="24"/>
          <w:lang w:val="en-US"/>
        </w:rPr>
        <w:t>gpa</w:t>
      </w:r>
      <w:r w:rsidRPr="006B2AFF">
        <w:rPr>
          <w:rFonts w:ascii="Times New Roman" w:hAnsi="Times New Roman"/>
          <w:sz w:val="24"/>
          <w:szCs w:val="24"/>
        </w:rPr>
        <w:t>/</w:t>
      </w:r>
      <w:r w:rsidRPr="006B2AFF">
        <w:rPr>
          <w:rFonts w:ascii="Times New Roman" w:hAnsi="Times New Roman"/>
          <w:sz w:val="24"/>
          <w:szCs w:val="24"/>
          <w:lang w:val="en-US"/>
        </w:rPr>
        <w:t>unser</w:t>
      </w:r>
      <w:r w:rsidRPr="006B2AFF">
        <w:rPr>
          <w:rFonts w:ascii="Times New Roman" w:hAnsi="Times New Roman"/>
          <w:sz w:val="24"/>
          <w:szCs w:val="24"/>
        </w:rPr>
        <w:t>33-37.</w:t>
      </w:r>
      <w:r w:rsidRPr="006B2AFF">
        <w:rPr>
          <w:rFonts w:ascii="Times New Roman" w:hAnsi="Times New Roman"/>
          <w:sz w:val="24"/>
          <w:szCs w:val="24"/>
          <w:lang w:val="en-US"/>
        </w:rPr>
        <w:t>htm</w:t>
      </w:r>
      <w:r w:rsidRPr="006B2AFF">
        <w:rPr>
          <w:rFonts w:ascii="Times New Roman" w:hAnsi="Times New Roman"/>
          <w:sz w:val="24"/>
          <w:szCs w:val="24"/>
        </w:rPr>
        <w:t xml:space="preserve"> (дата обращения 23.01.2008)</w:t>
      </w:r>
    </w:p>
    <w:p w:rsidR="00A24B5F" w:rsidRPr="006B2AFF" w:rsidRDefault="00A24B5F" w:rsidP="00095D10">
      <w:pPr>
        <w:pStyle w:val="a3"/>
        <w:numPr>
          <w:ilvl w:val="0"/>
          <w:numId w:val="37"/>
        </w:numPr>
        <w:tabs>
          <w:tab w:val="left" w:pos="0"/>
        </w:tabs>
        <w:autoSpaceDE w:val="0"/>
        <w:autoSpaceDN w:val="0"/>
        <w:adjustRightInd w:val="0"/>
        <w:spacing w:after="0" w:line="240" w:lineRule="auto"/>
        <w:ind w:left="425" w:right="-186" w:hanging="425"/>
        <w:jc w:val="both"/>
        <w:rPr>
          <w:rFonts w:ascii="Times New Roman" w:hAnsi="Times New Roman"/>
          <w:sz w:val="24"/>
          <w:szCs w:val="24"/>
        </w:rPr>
      </w:pPr>
      <w:r w:rsidRPr="006B2AFF">
        <w:rPr>
          <w:rFonts w:ascii="Times New Roman" w:hAnsi="Times New Roman"/>
          <w:sz w:val="24"/>
          <w:szCs w:val="24"/>
        </w:rPr>
        <w:t>Уорвол Н. Войска СС. Кровавый след. Ростов-на-Дону, 1999.</w:t>
      </w:r>
    </w:p>
    <w:p w:rsidR="00A24B5F" w:rsidRPr="006B2AFF" w:rsidRDefault="00A24B5F" w:rsidP="00095D10">
      <w:pPr>
        <w:pStyle w:val="a3"/>
        <w:numPr>
          <w:ilvl w:val="0"/>
          <w:numId w:val="37"/>
        </w:numPr>
        <w:tabs>
          <w:tab w:val="left" w:pos="0"/>
        </w:tabs>
        <w:autoSpaceDE w:val="0"/>
        <w:autoSpaceDN w:val="0"/>
        <w:adjustRightInd w:val="0"/>
        <w:spacing w:after="0" w:line="240" w:lineRule="auto"/>
        <w:ind w:left="425" w:right="-186" w:hanging="425"/>
        <w:jc w:val="both"/>
        <w:rPr>
          <w:rFonts w:ascii="Times New Roman" w:hAnsi="Times New Roman"/>
          <w:sz w:val="24"/>
          <w:szCs w:val="24"/>
        </w:rPr>
      </w:pPr>
      <w:r w:rsidRPr="006B2AFF">
        <w:rPr>
          <w:rFonts w:ascii="Times New Roman" w:hAnsi="Times New Roman"/>
          <w:sz w:val="24"/>
          <w:szCs w:val="24"/>
          <w:lang w:val="de-DE"/>
        </w:rPr>
        <w:t xml:space="preserve">Gesetz zur Ordnung der nationalen Arbeit (20.01.1934). </w:t>
      </w:r>
      <w:r w:rsidRPr="006B2AFF">
        <w:rPr>
          <w:rFonts w:ascii="Times New Roman" w:hAnsi="Times New Roman"/>
          <w:sz w:val="24"/>
          <w:szCs w:val="24"/>
          <w:lang w:val="en-US"/>
        </w:rPr>
        <w:t>URL</w:t>
      </w:r>
      <w:r w:rsidRPr="006B2AFF">
        <w:rPr>
          <w:rFonts w:ascii="Times New Roman" w:hAnsi="Times New Roman"/>
          <w:sz w:val="24"/>
          <w:szCs w:val="24"/>
        </w:rPr>
        <w:t xml:space="preserve">: </w:t>
      </w:r>
      <w:r w:rsidRPr="006B2AFF">
        <w:rPr>
          <w:rFonts w:ascii="Times New Roman" w:hAnsi="Times New Roman"/>
          <w:sz w:val="24"/>
          <w:szCs w:val="24"/>
          <w:lang w:val="en-US"/>
        </w:rPr>
        <w:t>http</w:t>
      </w:r>
      <w:r w:rsidRPr="006B2AFF">
        <w:rPr>
          <w:rFonts w:ascii="Times New Roman" w:hAnsi="Times New Roman"/>
          <w:sz w:val="24"/>
          <w:szCs w:val="24"/>
        </w:rPr>
        <w:t xml:space="preserve">: // </w:t>
      </w:r>
      <w:r w:rsidRPr="006B2AFF">
        <w:rPr>
          <w:rFonts w:ascii="Times New Roman" w:hAnsi="Times New Roman"/>
          <w:sz w:val="24"/>
          <w:szCs w:val="24"/>
          <w:lang w:val="en-US"/>
        </w:rPr>
        <w:t>www</w:t>
      </w:r>
      <w:r w:rsidRPr="006B2AFF">
        <w:rPr>
          <w:rFonts w:ascii="Times New Roman" w:hAnsi="Times New Roman"/>
          <w:sz w:val="24"/>
          <w:szCs w:val="24"/>
        </w:rPr>
        <w:t>.</w:t>
      </w:r>
      <w:r w:rsidRPr="006B2AFF">
        <w:rPr>
          <w:rFonts w:ascii="Times New Roman" w:hAnsi="Times New Roman"/>
          <w:sz w:val="24"/>
          <w:szCs w:val="24"/>
          <w:lang w:val="en-US"/>
        </w:rPr>
        <w:t>documentArchiv</w:t>
      </w:r>
      <w:r w:rsidRPr="006B2AFF">
        <w:rPr>
          <w:rFonts w:ascii="Times New Roman" w:hAnsi="Times New Roman"/>
          <w:sz w:val="24"/>
          <w:szCs w:val="24"/>
        </w:rPr>
        <w:t>.</w:t>
      </w:r>
      <w:r w:rsidRPr="006B2AFF">
        <w:rPr>
          <w:rFonts w:ascii="Times New Roman" w:hAnsi="Times New Roman"/>
          <w:sz w:val="24"/>
          <w:szCs w:val="24"/>
          <w:lang w:val="en-US"/>
        </w:rPr>
        <w:t>de</w:t>
      </w:r>
      <w:r w:rsidRPr="006B2AFF">
        <w:rPr>
          <w:rFonts w:ascii="Times New Roman" w:hAnsi="Times New Roman"/>
          <w:sz w:val="24"/>
          <w:szCs w:val="24"/>
        </w:rPr>
        <w:t>/</w:t>
      </w:r>
      <w:r w:rsidRPr="006B2AFF">
        <w:rPr>
          <w:rFonts w:ascii="Times New Roman" w:hAnsi="Times New Roman"/>
          <w:sz w:val="24"/>
          <w:szCs w:val="24"/>
          <w:lang w:val="en-US"/>
        </w:rPr>
        <w:t>ns</w:t>
      </w:r>
      <w:r w:rsidRPr="006B2AFF">
        <w:rPr>
          <w:rFonts w:ascii="Times New Roman" w:hAnsi="Times New Roman"/>
          <w:sz w:val="24"/>
          <w:szCs w:val="24"/>
        </w:rPr>
        <w:t>/</w:t>
      </w:r>
      <w:r w:rsidRPr="006B2AFF">
        <w:rPr>
          <w:rFonts w:ascii="Times New Roman" w:hAnsi="Times New Roman"/>
          <w:sz w:val="24"/>
          <w:szCs w:val="24"/>
          <w:lang w:val="en-US"/>
        </w:rPr>
        <w:t>nat</w:t>
      </w:r>
      <w:r w:rsidRPr="006B2AFF">
        <w:rPr>
          <w:rFonts w:ascii="Times New Roman" w:hAnsi="Times New Roman"/>
          <w:sz w:val="24"/>
          <w:szCs w:val="24"/>
        </w:rPr>
        <w:t>-</w:t>
      </w:r>
      <w:r w:rsidRPr="006B2AFF">
        <w:rPr>
          <w:rFonts w:ascii="Times New Roman" w:hAnsi="Times New Roman"/>
          <w:sz w:val="24"/>
          <w:szCs w:val="24"/>
          <w:lang w:val="en-US"/>
        </w:rPr>
        <w:t>arbeit</w:t>
      </w:r>
      <w:r w:rsidRPr="006B2AFF">
        <w:rPr>
          <w:rFonts w:ascii="Times New Roman" w:hAnsi="Times New Roman"/>
          <w:sz w:val="24"/>
          <w:szCs w:val="24"/>
        </w:rPr>
        <w:t>.</w:t>
      </w:r>
      <w:r w:rsidRPr="006B2AFF">
        <w:rPr>
          <w:rFonts w:ascii="Times New Roman" w:hAnsi="Times New Roman"/>
          <w:sz w:val="24"/>
          <w:szCs w:val="24"/>
          <w:lang w:val="en-US"/>
        </w:rPr>
        <w:t>html</w:t>
      </w:r>
      <w:r w:rsidRPr="006B2AFF">
        <w:rPr>
          <w:rFonts w:ascii="Times New Roman" w:hAnsi="Times New Roman"/>
          <w:sz w:val="24"/>
          <w:szCs w:val="24"/>
        </w:rPr>
        <w:t>.(дата обращения 12.05.2008)</w:t>
      </w:r>
    </w:p>
    <w:p w:rsidR="00A24B5F" w:rsidRPr="006B2AFF" w:rsidRDefault="00A24B5F" w:rsidP="00095D10">
      <w:pPr>
        <w:pStyle w:val="a3"/>
        <w:numPr>
          <w:ilvl w:val="0"/>
          <w:numId w:val="37"/>
        </w:numPr>
        <w:tabs>
          <w:tab w:val="left" w:pos="0"/>
        </w:tabs>
        <w:autoSpaceDE w:val="0"/>
        <w:autoSpaceDN w:val="0"/>
        <w:adjustRightInd w:val="0"/>
        <w:spacing w:after="0" w:line="240" w:lineRule="auto"/>
        <w:ind w:left="425" w:right="-186" w:hanging="425"/>
        <w:jc w:val="both"/>
        <w:rPr>
          <w:rFonts w:ascii="Times New Roman" w:hAnsi="Times New Roman"/>
          <w:sz w:val="24"/>
          <w:szCs w:val="24"/>
          <w:lang w:val="de-DE"/>
        </w:rPr>
      </w:pPr>
      <w:r w:rsidRPr="006B2AFF">
        <w:rPr>
          <w:rFonts w:ascii="Times New Roman" w:hAnsi="Times New Roman"/>
          <w:sz w:val="24"/>
          <w:szCs w:val="24"/>
        </w:rPr>
        <w:t xml:space="preserve"> </w:t>
      </w:r>
      <w:r w:rsidRPr="006B2AFF">
        <w:rPr>
          <w:rFonts w:ascii="Times New Roman" w:hAnsi="Times New Roman"/>
          <w:sz w:val="24"/>
          <w:szCs w:val="24"/>
          <w:lang w:val="de-DE"/>
        </w:rPr>
        <w:t xml:space="preserve">Dr. Goebbels, wie ihn die alte Garde sieht. // Goebbels J. Revolution der Deutschen. 14 Jahre Nationalsozialismus.  S. </w:t>
      </w:r>
      <w:r w:rsidRPr="006B2AFF">
        <w:rPr>
          <w:rFonts w:ascii="Times New Roman" w:hAnsi="Times New Roman"/>
          <w:sz w:val="24"/>
          <w:szCs w:val="24"/>
        </w:rPr>
        <w:t>21-24</w:t>
      </w:r>
      <w:r w:rsidRPr="006B2AFF">
        <w:rPr>
          <w:rFonts w:ascii="Times New Roman" w:hAnsi="Times New Roman"/>
          <w:sz w:val="24"/>
          <w:szCs w:val="24"/>
          <w:lang w:val="de-DE"/>
        </w:rPr>
        <w:t>.</w:t>
      </w:r>
    </w:p>
    <w:p w:rsidR="00A24B5F" w:rsidRPr="006B2AFF" w:rsidRDefault="00A24B5F" w:rsidP="00095D10">
      <w:pPr>
        <w:pStyle w:val="a3"/>
        <w:numPr>
          <w:ilvl w:val="0"/>
          <w:numId w:val="37"/>
        </w:numPr>
        <w:tabs>
          <w:tab w:val="left" w:pos="0"/>
        </w:tabs>
        <w:autoSpaceDE w:val="0"/>
        <w:autoSpaceDN w:val="0"/>
        <w:adjustRightInd w:val="0"/>
        <w:spacing w:after="0" w:line="240" w:lineRule="auto"/>
        <w:ind w:left="425" w:right="-186" w:hanging="425"/>
        <w:jc w:val="both"/>
        <w:rPr>
          <w:rFonts w:ascii="Times New Roman" w:hAnsi="Times New Roman"/>
          <w:sz w:val="24"/>
          <w:szCs w:val="24"/>
          <w:lang w:val="en-US"/>
        </w:rPr>
      </w:pPr>
      <w:r w:rsidRPr="006B2AFF">
        <w:rPr>
          <w:rFonts w:ascii="Times New Roman" w:hAnsi="Times New Roman"/>
          <w:sz w:val="24"/>
          <w:szCs w:val="24"/>
          <w:lang w:val="en-US"/>
        </w:rPr>
        <w:t xml:space="preserve"> </w:t>
      </w:r>
      <w:r w:rsidRPr="006B2AFF">
        <w:rPr>
          <w:rFonts w:ascii="Times New Roman" w:hAnsi="Times New Roman"/>
          <w:sz w:val="24"/>
          <w:szCs w:val="24"/>
          <w:lang w:val="de-DE"/>
        </w:rPr>
        <w:t>Goebbels J. Beginnene Ordnung. Teil 1. // Goebbels J. Kampf um Berlin.  DerAnfang</w:t>
      </w:r>
      <w:r w:rsidRPr="006B2AFF">
        <w:rPr>
          <w:rFonts w:ascii="Times New Roman" w:hAnsi="Times New Roman"/>
          <w:sz w:val="24"/>
          <w:szCs w:val="24"/>
          <w:lang w:val="en-US"/>
        </w:rPr>
        <w:t xml:space="preserve">. URL: </w:t>
      </w:r>
      <w:hyperlink r:id="rId19" w:history="1">
        <w:r w:rsidRPr="006B2AFF">
          <w:rPr>
            <w:rStyle w:val="a8"/>
            <w:rFonts w:ascii="Times New Roman" w:hAnsi="Times New Roman"/>
            <w:sz w:val="24"/>
            <w:szCs w:val="24"/>
            <w:lang w:val="en-US"/>
          </w:rPr>
          <w:t>http://ia300236.us.archive.org/3/items/Kampf Um Berlin- Der Anfang/Goebbels</w:t>
        </w:r>
      </w:hyperlink>
      <w:r w:rsidRPr="006B2AFF">
        <w:rPr>
          <w:rFonts w:ascii="Times New Roman" w:hAnsi="Times New Roman"/>
          <w:sz w:val="24"/>
          <w:szCs w:val="24"/>
          <w:lang w:val="en-US"/>
        </w:rPr>
        <w:t xml:space="preserve"> Joseph-Kampf Um Berlin-Der Anfang1934149S.pdf (</w:t>
      </w:r>
      <w:r w:rsidRPr="006B2AFF">
        <w:rPr>
          <w:rFonts w:ascii="Times New Roman" w:hAnsi="Times New Roman"/>
          <w:sz w:val="24"/>
          <w:szCs w:val="24"/>
        </w:rPr>
        <w:t>дата</w:t>
      </w:r>
      <w:r w:rsidRPr="006B2AFF">
        <w:rPr>
          <w:rFonts w:ascii="Times New Roman" w:hAnsi="Times New Roman"/>
          <w:sz w:val="24"/>
          <w:szCs w:val="24"/>
          <w:lang w:val="en-US"/>
        </w:rPr>
        <w:t xml:space="preserve"> </w:t>
      </w:r>
      <w:r w:rsidRPr="006B2AFF">
        <w:rPr>
          <w:rFonts w:ascii="Times New Roman" w:hAnsi="Times New Roman"/>
          <w:sz w:val="24"/>
          <w:szCs w:val="24"/>
        </w:rPr>
        <w:t>обращения</w:t>
      </w:r>
      <w:r w:rsidRPr="006B2AFF">
        <w:rPr>
          <w:rFonts w:ascii="Times New Roman" w:hAnsi="Times New Roman"/>
          <w:sz w:val="24"/>
          <w:szCs w:val="24"/>
          <w:lang w:val="en-US"/>
        </w:rPr>
        <w:t xml:space="preserve"> 6.01.2008)</w:t>
      </w:r>
    </w:p>
    <w:p w:rsidR="00A24B5F" w:rsidRPr="006B2AFF" w:rsidRDefault="00A24B5F" w:rsidP="00095D10">
      <w:pPr>
        <w:pStyle w:val="a3"/>
        <w:numPr>
          <w:ilvl w:val="0"/>
          <w:numId w:val="37"/>
        </w:numPr>
        <w:tabs>
          <w:tab w:val="left" w:pos="0"/>
        </w:tabs>
        <w:autoSpaceDE w:val="0"/>
        <w:autoSpaceDN w:val="0"/>
        <w:adjustRightInd w:val="0"/>
        <w:spacing w:after="0" w:line="240" w:lineRule="auto"/>
        <w:ind w:left="425" w:right="-186" w:hanging="425"/>
        <w:jc w:val="both"/>
        <w:rPr>
          <w:rFonts w:ascii="Times New Roman" w:hAnsi="Times New Roman"/>
          <w:sz w:val="24"/>
          <w:szCs w:val="24"/>
          <w:lang w:val="de-DE"/>
        </w:rPr>
      </w:pPr>
      <w:r w:rsidRPr="006B2AFF">
        <w:rPr>
          <w:rFonts w:ascii="Times New Roman" w:hAnsi="Times New Roman"/>
          <w:sz w:val="24"/>
          <w:szCs w:val="24"/>
          <w:lang w:val="de-DE"/>
        </w:rPr>
        <w:t>Goebbels J. An die Berliner Aufruf aus Anlaß des 15 jährigen Jubiläumsals Gauleiter der Reichschauptstadt // Goebbels J. Das eherne Herz. S. 7</w:t>
      </w:r>
      <w:r w:rsidRPr="006B2AFF">
        <w:rPr>
          <w:rFonts w:ascii="Times New Roman" w:hAnsi="Times New Roman"/>
          <w:sz w:val="24"/>
          <w:szCs w:val="24"/>
          <w:lang w:val="en-US"/>
        </w:rPr>
        <w:t>0-75</w:t>
      </w:r>
      <w:r w:rsidRPr="006B2AFF">
        <w:rPr>
          <w:rFonts w:ascii="Times New Roman" w:hAnsi="Times New Roman"/>
          <w:sz w:val="24"/>
          <w:szCs w:val="24"/>
          <w:lang w:val="de-DE"/>
        </w:rPr>
        <w:t>.</w:t>
      </w:r>
    </w:p>
    <w:p w:rsidR="00A24B5F" w:rsidRPr="006B2AFF" w:rsidRDefault="00A24B5F" w:rsidP="00095D10">
      <w:pPr>
        <w:pStyle w:val="a3"/>
        <w:numPr>
          <w:ilvl w:val="0"/>
          <w:numId w:val="37"/>
        </w:numPr>
        <w:tabs>
          <w:tab w:val="left" w:pos="0"/>
        </w:tabs>
        <w:autoSpaceDE w:val="0"/>
        <w:autoSpaceDN w:val="0"/>
        <w:adjustRightInd w:val="0"/>
        <w:spacing w:after="0" w:line="240" w:lineRule="auto"/>
        <w:ind w:left="425" w:right="-186" w:hanging="425"/>
        <w:jc w:val="both"/>
        <w:rPr>
          <w:rFonts w:ascii="Times New Roman" w:hAnsi="Times New Roman"/>
          <w:sz w:val="24"/>
          <w:szCs w:val="24"/>
          <w:lang w:val="de-DE"/>
        </w:rPr>
      </w:pPr>
      <w:r w:rsidRPr="006B2AFF">
        <w:rPr>
          <w:rFonts w:ascii="Times New Roman" w:hAnsi="Times New Roman"/>
          <w:sz w:val="24"/>
          <w:szCs w:val="24"/>
          <w:lang w:val="de-DE"/>
        </w:rPr>
        <w:t xml:space="preserve">Goebbels J. Das kleine ABC des Nationalsozialisten. Groß Berliner Montagblatt. </w:t>
      </w:r>
    </w:p>
    <w:p w:rsidR="00A24B5F" w:rsidRPr="006B2AFF" w:rsidRDefault="00A24B5F" w:rsidP="00095D10">
      <w:pPr>
        <w:pStyle w:val="a3"/>
        <w:numPr>
          <w:ilvl w:val="0"/>
          <w:numId w:val="37"/>
        </w:numPr>
        <w:tabs>
          <w:tab w:val="left" w:pos="0"/>
        </w:tabs>
        <w:autoSpaceDE w:val="0"/>
        <w:autoSpaceDN w:val="0"/>
        <w:adjustRightInd w:val="0"/>
        <w:spacing w:after="0" w:line="240" w:lineRule="auto"/>
        <w:ind w:left="425" w:right="-186" w:hanging="425"/>
        <w:jc w:val="both"/>
        <w:rPr>
          <w:rFonts w:ascii="Times New Roman" w:hAnsi="Times New Roman"/>
          <w:sz w:val="24"/>
          <w:szCs w:val="24"/>
        </w:rPr>
      </w:pPr>
      <w:r w:rsidRPr="006B2AFF">
        <w:rPr>
          <w:rFonts w:ascii="Times New Roman" w:hAnsi="Times New Roman"/>
          <w:sz w:val="24"/>
          <w:szCs w:val="24"/>
          <w:lang w:val="de-DE"/>
        </w:rPr>
        <w:t>Goebbels J. Gegen den Zerfall. Teil 2. // Goebbels J. Kampf um Berlin.  Der</w:t>
      </w:r>
      <w:r w:rsidRPr="006B2AFF">
        <w:rPr>
          <w:rFonts w:ascii="Times New Roman" w:hAnsi="Times New Roman"/>
          <w:sz w:val="24"/>
          <w:szCs w:val="24"/>
        </w:rPr>
        <w:t xml:space="preserve"> </w:t>
      </w:r>
      <w:r w:rsidRPr="006B2AFF">
        <w:rPr>
          <w:rFonts w:ascii="Times New Roman" w:hAnsi="Times New Roman"/>
          <w:sz w:val="24"/>
          <w:szCs w:val="24"/>
          <w:lang w:val="de-DE"/>
        </w:rPr>
        <w:t>Anfang</w:t>
      </w:r>
      <w:r w:rsidRPr="006B2AFF">
        <w:rPr>
          <w:rFonts w:ascii="Times New Roman" w:hAnsi="Times New Roman"/>
          <w:sz w:val="24"/>
          <w:szCs w:val="24"/>
        </w:rPr>
        <w:t xml:space="preserve">. </w:t>
      </w:r>
      <w:r w:rsidRPr="006B2AFF">
        <w:rPr>
          <w:rFonts w:ascii="Times New Roman" w:hAnsi="Times New Roman"/>
          <w:sz w:val="24"/>
          <w:szCs w:val="24"/>
          <w:lang w:val="en-US"/>
        </w:rPr>
        <w:t>URL</w:t>
      </w:r>
      <w:r w:rsidRPr="006B2AFF">
        <w:rPr>
          <w:rFonts w:ascii="Times New Roman" w:hAnsi="Times New Roman"/>
          <w:sz w:val="24"/>
          <w:szCs w:val="24"/>
        </w:rPr>
        <w:t>:</w:t>
      </w:r>
      <w:r w:rsidRPr="006B2AFF">
        <w:rPr>
          <w:rFonts w:ascii="Times New Roman" w:hAnsi="Times New Roman"/>
          <w:sz w:val="24"/>
          <w:szCs w:val="24"/>
          <w:lang w:val="en-US"/>
        </w:rPr>
        <w:t>http</w:t>
      </w:r>
      <w:r w:rsidRPr="006B2AFF">
        <w:rPr>
          <w:rFonts w:ascii="Times New Roman" w:hAnsi="Times New Roman"/>
          <w:sz w:val="24"/>
          <w:szCs w:val="24"/>
        </w:rPr>
        <w:t>://</w:t>
      </w:r>
      <w:r w:rsidRPr="006B2AFF">
        <w:rPr>
          <w:rFonts w:ascii="Times New Roman" w:hAnsi="Times New Roman"/>
          <w:sz w:val="24"/>
          <w:szCs w:val="24"/>
          <w:lang w:val="en-US"/>
        </w:rPr>
        <w:t>ia</w:t>
      </w:r>
      <w:r w:rsidRPr="006B2AFF">
        <w:rPr>
          <w:rFonts w:ascii="Times New Roman" w:hAnsi="Times New Roman"/>
          <w:sz w:val="24"/>
          <w:szCs w:val="24"/>
        </w:rPr>
        <w:t>300236.</w:t>
      </w:r>
      <w:r w:rsidRPr="006B2AFF">
        <w:rPr>
          <w:rFonts w:ascii="Times New Roman" w:hAnsi="Times New Roman"/>
          <w:sz w:val="24"/>
          <w:szCs w:val="24"/>
          <w:lang w:val="en-US"/>
        </w:rPr>
        <w:t>us</w:t>
      </w:r>
      <w:r w:rsidRPr="006B2AFF">
        <w:rPr>
          <w:rFonts w:ascii="Times New Roman" w:hAnsi="Times New Roman"/>
          <w:sz w:val="24"/>
          <w:szCs w:val="24"/>
        </w:rPr>
        <w:t>.</w:t>
      </w:r>
      <w:r w:rsidRPr="006B2AFF">
        <w:rPr>
          <w:rFonts w:ascii="Times New Roman" w:hAnsi="Times New Roman"/>
          <w:sz w:val="24"/>
          <w:szCs w:val="24"/>
          <w:lang w:val="en-US"/>
        </w:rPr>
        <w:t>archive</w:t>
      </w:r>
      <w:r w:rsidRPr="006B2AFF">
        <w:rPr>
          <w:rFonts w:ascii="Times New Roman" w:hAnsi="Times New Roman"/>
          <w:sz w:val="24"/>
          <w:szCs w:val="24"/>
        </w:rPr>
        <w:t>.</w:t>
      </w:r>
      <w:r w:rsidRPr="006B2AFF">
        <w:rPr>
          <w:rFonts w:ascii="Times New Roman" w:hAnsi="Times New Roman"/>
          <w:sz w:val="24"/>
          <w:szCs w:val="24"/>
          <w:lang w:val="en-US"/>
        </w:rPr>
        <w:t>org</w:t>
      </w:r>
      <w:r w:rsidRPr="006B2AFF">
        <w:rPr>
          <w:rFonts w:ascii="Times New Roman" w:hAnsi="Times New Roman"/>
          <w:sz w:val="24"/>
          <w:szCs w:val="24"/>
        </w:rPr>
        <w:t>/3/</w:t>
      </w:r>
      <w:r w:rsidRPr="006B2AFF">
        <w:rPr>
          <w:rFonts w:ascii="Times New Roman" w:hAnsi="Times New Roman"/>
          <w:sz w:val="24"/>
          <w:szCs w:val="24"/>
          <w:lang w:val="en-US"/>
        </w:rPr>
        <w:t>items</w:t>
      </w:r>
      <w:r w:rsidRPr="006B2AFF">
        <w:rPr>
          <w:rFonts w:ascii="Times New Roman" w:hAnsi="Times New Roman"/>
          <w:sz w:val="24"/>
          <w:szCs w:val="24"/>
        </w:rPr>
        <w:t>/</w:t>
      </w:r>
      <w:r w:rsidRPr="006B2AFF">
        <w:rPr>
          <w:rFonts w:ascii="Times New Roman" w:hAnsi="Times New Roman"/>
          <w:sz w:val="24"/>
          <w:szCs w:val="24"/>
          <w:lang w:val="en-US"/>
        </w:rPr>
        <w:t>KampfUmBerlin</w:t>
      </w:r>
      <w:r w:rsidRPr="006B2AFF">
        <w:rPr>
          <w:rFonts w:ascii="Times New Roman" w:hAnsi="Times New Roman"/>
          <w:sz w:val="24"/>
          <w:szCs w:val="24"/>
        </w:rPr>
        <w:t>-</w:t>
      </w:r>
      <w:r w:rsidRPr="006B2AFF">
        <w:rPr>
          <w:rFonts w:ascii="Times New Roman" w:hAnsi="Times New Roman"/>
          <w:sz w:val="24"/>
          <w:szCs w:val="24"/>
          <w:lang w:val="en-US"/>
        </w:rPr>
        <w:t>DerAnfang</w:t>
      </w:r>
      <w:r w:rsidRPr="006B2AFF">
        <w:rPr>
          <w:rFonts w:ascii="Times New Roman" w:hAnsi="Times New Roman"/>
          <w:sz w:val="24"/>
          <w:szCs w:val="24"/>
        </w:rPr>
        <w:t>/</w:t>
      </w:r>
      <w:r w:rsidRPr="006B2AFF">
        <w:rPr>
          <w:rFonts w:ascii="Times New Roman" w:hAnsi="Times New Roman"/>
          <w:sz w:val="24"/>
          <w:szCs w:val="24"/>
          <w:lang w:val="en-US"/>
        </w:rPr>
        <w:t>GoebbelsJoseph</w:t>
      </w:r>
      <w:r w:rsidRPr="006B2AFF">
        <w:rPr>
          <w:rFonts w:ascii="Times New Roman" w:hAnsi="Times New Roman"/>
          <w:sz w:val="24"/>
          <w:szCs w:val="24"/>
        </w:rPr>
        <w:t>-</w:t>
      </w:r>
      <w:r w:rsidRPr="006B2AFF">
        <w:rPr>
          <w:rFonts w:ascii="Times New Roman" w:hAnsi="Times New Roman"/>
          <w:sz w:val="24"/>
          <w:szCs w:val="24"/>
          <w:lang w:val="en-US"/>
        </w:rPr>
        <w:t>KampfUmBerlin</w:t>
      </w:r>
      <w:r w:rsidRPr="006B2AFF">
        <w:rPr>
          <w:rFonts w:ascii="Times New Roman" w:hAnsi="Times New Roman"/>
          <w:sz w:val="24"/>
          <w:szCs w:val="24"/>
        </w:rPr>
        <w:t>-</w:t>
      </w:r>
      <w:r w:rsidRPr="006B2AFF">
        <w:rPr>
          <w:rFonts w:ascii="Times New Roman" w:hAnsi="Times New Roman"/>
          <w:sz w:val="24"/>
          <w:szCs w:val="24"/>
          <w:lang w:val="en-US"/>
        </w:rPr>
        <w:t>DerAnfang</w:t>
      </w:r>
      <w:r w:rsidRPr="006B2AFF">
        <w:rPr>
          <w:rFonts w:ascii="Times New Roman" w:hAnsi="Times New Roman"/>
          <w:sz w:val="24"/>
          <w:szCs w:val="24"/>
        </w:rPr>
        <w:t>1934149</w:t>
      </w:r>
      <w:r w:rsidRPr="006B2AFF">
        <w:rPr>
          <w:rFonts w:ascii="Times New Roman" w:hAnsi="Times New Roman"/>
          <w:sz w:val="24"/>
          <w:szCs w:val="24"/>
          <w:lang w:val="en-US"/>
        </w:rPr>
        <w:t>S</w:t>
      </w:r>
      <w:r w:rsidRPr="006B2AFF">
        <w:rPr>
          <w:rFonts w:ascii="Times New Roman" w:hAnsi="Times New Roman"/>
          <w:sz w:val="24"/>
          <w:szCs w:val="24"/>
        </w:rPr>
        <w:t>..</w:t>
      </w:r>
      <w:r w:rsidRPr="006B2AFF">
        <w:rPr>
          <w:rFonts w:ascii="Times New Roman" w:hAnsi="Times New Roman"/>
          <w:sz w:val="24"/>
          <w:szCs w:val="24"/>
          <w:lang w:val="en-US"/>
        </w:rPr>
        <w:t>pdf</w:t>
      </w:r>
      <w:r w:rsidRPr="006B2AFF">
        <w:rPr>
          <w:rFonts w:ascii="Times New Roman" w:hAnsi="Times New Roman"/>
          <w:sz w:val="24"/>
          <w:szCs w:val="24"/>
        </w:rPr>
        <w:t xml:space="preserve"> (дата обращения 6.01.2008)</w:t>
      </w:r>
    </w:p>
    <w:p w:rsidR="00A24B5F" w:rsidRPr="006B2AFF" w:rsidRDefault="00A24B5F" w:rsidP="00095D10">
      <w:pPr>
        <w:pStyle w:val="a3"/>
        <w:numPr>
          <w:ilvl w:val="0"/>
          <w:numId w:val="37"/>
        </w:numPr>
        <w:tabs>
          <w:tab w:val="left" w:pos="0"/>
        </w:tabs>
        <w:autoSpaceDE w:val="0"/>
        <w:autoSpaceDN w:val="0"/>
        <w:adjustRightInd w:val="0"/>
        <w:spacing w:after="0" w:line="240" w:lineRule="auto"/>
        <w:ind w:left="425" w:right="-186" w:hanging="425"/>
        <w:jc w:val="both"/>
        <w:rPr>
          <w:rFonts w:ascii="Times New Roman" w:hAnsi="Times New Roman"/>
          <w:sz w:val="24"/>
          <w:szCs w:val="24"/>
          <w:lang w:val="de-DE"/>
        </w:rPr>
      </w:pPr>
      <w:r w:rsidRPr="006B2AFF">
        <w:rPr>
          <w:rFonts w:ascii="Times New Roman" w:hAnsi="Times New Roman"/>
          <w:sz w:val="24"/>
          <w:szCs w:val="24"/>
          <w:lang w:val="de-DE"/>
        </w:rPr>
        <w:t>Goebbels J.  Der unbekannte SA.-Mann. Teil 1. // Goebbels J.  Kampf um Berlin. Der Anfang.</w:t>
      </w:r>
    </w:p>
    <w:p w:rsidR="00A24B5F" w:rsidRPr="006B2AFF" w:rsidRDefault="00A24B5F" w:rsidP="00095D10">
      <w:pPr>
        <w:pStyle w:val="a3"/>
        <w:numPr>
          <w:ilvl w:val="0"/>
          <w:numId w:val="37"/>
        </w:numPr>
        <w:tabs>
          <w:tab w:val="left" w:pos="0"/>
        </w:tabs>
        <w:autoSpaceDE w:val="0"/>
        <w:autoSpaceDN w:val="0"/>
        <w:adjustRightInd w:val="0"/>
        <w:spacing w:after="0" w:line="240" w:lineRule="auto"/>
        <w:ind w:left="425" w:right="-186" w:hanging="425"/>
        <w:jc w:val="both"/>
        <w:rPr>
          <w:rFonts w:ascii="Times New Roman" w:hAnsi="Times New Roman"/>
          <w:sz w:val="24"/>
          <w:szCs w:val="24"/>
          <w:lang w:val="de-DE"/>
        </w:rPr>
      </w:pPr>
      <w:r w:rsidRPr="006B2AFF">
        <w:rPr>
          <w:rFonts w:ascii="Times New Roman" w:hAnsi="Times New Roman"/>
          <w:sz w:val="24"/>
          <w:szCs w:val="24"/>
          <w:lang w:val="de-DE"/>
        </w:rPr>
        <w:t>Goebbels J.  Verboten! Teil 1. // Goebbels J.  Kampf um Berlin. Der Anfang.</w:t>
      </w:r>
    </w:p>
    <w:p w:rsidR="00A24B5F" w:rsidRPr="00387F81" w:rsidRDefault="00A24B5F" w:rsidP="00095D10">
      <w:pPr>
        <w:pStyle w:val="a3"/>
        <w:numPr>
          <w:ilvl w:val="0"/>
          <w:numId w:val="37"/>
        </w:numPr>
        <w:tabs>
          <w:tab w:val="left" w:pos="0"/>
        </w:tabs>
        <w:autoSpaceDE w:val="0"/>
        <w:autoSpaceDN w:val="0"/>
        <w:adjustRightInd w:val="0"/>
        <w:spacing w:after="0" w:line="240" w:lineRule="auto"/>
        <w:ind w:left="425" w:right="-186" w:hanging="425"/>
        <w:rPr>
          <w:sz w:val="24"/>
          <w:szCs w:val="24"/>
        </w:rPr>
      </w:pPr>
      <w:r w:rsidRPr="00387F81">
        <w:rPr>
          <w:rFonts w:ascii="Times New Roman" w:hAnsi="Times New Roman"/>
          <w:sz w:val="24"/>
          <w:szCs w:val="24"/>
        </w:rPr>
        <w:t xml:space="preserve">См. главу </w:t>
      </w:r>
      <w:r w:rsidRPr="00387F81">
        <w:rPr>
          <w:rFonts w:ascii="Times New Roman" w:hAnsi="Times New Roman"/>
          <w:sz w:val="24"/>
          <w:szCs w:val="24"/>
          <w:lang w:val="de-DE"/>
        </w:rPr>
        <w:t>II</w:t>
      </w:r>
      <w:r w:rsidRPr="00387F81">
        <w:rPr>
          <w:rFonts w:ascii="Times New Roman" w:hAnsi="Times New Roman"/>
          <w:sz w:val="24"/>
          <w:szCs w:val="24"/>
        </w:rPr>
        <w:t xml:space="preserve"> «Венские годы учения и мучения». // Гитлер А. Моя борьба. [Электронный ресурс] // Военная литература: [сайт]. [</w:t>
      </w:r>
      <w:r>
        <w:rPr>
          <w:rFonts w:ascii="Times New Roman" w:hAnsi="Times New Roman"/>
          <w:sz w:val="24"/>
          <w:szCs w:val="24"/>
        </w:rPr>
        <w:t xml:space="preserve">2001]. </w:t>
      </w:r>
      <w:r w:rsidRPr="00387F81">
        <w:rPr>
          <w:rFonts w:ascii="Times New Roman" w:hAnsi="Times New Roman"/>
          <w:sz w:val="24"/>
          <w:szCs w:val="24"/>
          <w:lang w:val="en-US"/>
        </w:rPr>
        <w:t>URL</w:t>
      </w:r>
      <w:r w:rsidRPr="00387F81">
        <w:rPr>
          <w:rFonts w:ascii="Times New Roman" w:hAnsi="Times New Roman"/>
          <w:sz w:val="24"/>
          <w:szCs w:val="24"/>
        </w:rPr>
        <w:t xml:space="preserve">: </w:t>
      </w:r>
      <w:r w:rsidRPr="00387F81">
        <w:rPr>
          <w:rFonts w:ascii="Times New Roman" w:hAnsi="Times New Roman"/>
          <w:sz w:val="24"/>
          <w:szCs w:val="24"/>
          <w:lang w:val="en-US"/>
        </w:rPr>
        <w:t>http</w:t>
      </w:r>
      <w:r w:rsidRPr="00387F81">
        <w:rPr>
          <w:rFonts w:ascii="Times New Roman" w:hAnsi="Times New Roman"/>
          <w:sz w:val="24"/>
          <w:szCs w:val="24"/>
        </w:rPr>
        <w:t>://</w:t>
      </w:r>
      <w:r w:rsidRPr="00387F81">
        <w:rPr>
          <w:rFonts w:ascii="Times New Roman" w:hAnsi="Times New Roman"/>
          <w:sz w:val="24"/>
          <w:szCs w:val="24"/>
          <w:lang w:val="en-US"/>
        </w:rPr>
        <w:t>militera</w:t>
      </w:r>
      <w:r w:rsidRPr="00387F81">
        <w:rPr>
          <w:rFonts w:ascii="Times New Roman" w:hAnsi="Times New Roman"/>
          <w:sz w:val="24"/>
          <w:szCs w:val="24"/>
        </w:rPr>
        <w:t>.</w:t>
      </w:r>
      <w:r w:rsidRPr="00387F81">
        <w:rPr>
          <w:rFonts w:ascii="Times New Roman" w:hAnsi="Times New Roman"/>
          <w:sz w:val="24"/>
          <w:szCs w:val="24"/>
          <w:lang w:val="en-US"/>
        </w:rPr>
        <w:t>lib</w:t>
      </w:r>
      <w:r w:rsidRPr="00387F81">
        <w:rPr>
          <w:rFonts w:ascii="Times New Roman" w:hAnsi="Times New Roman"/>
          <w:sz w:val="24"/>
          <w:szCs w:val="24"/>
        </w:rPr>
        <w:t>.</w:t>
      </w:r>
      <w:r w:rsidRPr="00387F81">
        <w:rPr>
          <w:rFonts w:ascii="Times New Roman" w:hAnsi="Times New Roman"/>
          <w:sz w:val="24"/>
          <w:szCs w:val="24"/>
          <w:lang w:val="en-US"/>
        </w:rPr>
        <w:t>ru</w:t>
      </w:r>
      <w:r w:rsidRPr="00387F81">
        <w:rPr>
          <w:rFonts w:ascii="Times New Roman" w:hAnsi="Times New Roman"/>
          <w:sz w:val="24"/>
          <w:szCs w:val="24"/>
        </w:rPr>
        <w:t>/</w:t>
      </w:r>
      <w:r w:rsidRPr="00387F81">
        <w:rPr>
          <w:rFonts w:ascii="Times New Roman" w:hAnsi="Times New Roman"/>
          <w:sz w:val="24"/>
          <w:szCs w:val="24"/>
          <w:lang w:val="en-US"/>
        </w:rPr>
        <w:t>memo</w:t>
      </w:r>
      <w:r w:rsidRPr="00387F81">
        <w:rPr>
          <w:rFonts w:ascii="Times New Roman" w:hAnsi="Times New Roman"/>
          <w:sz w:val="24"/>
          <w:szCs w:val="24"/>
        </w:rPr>
        <w:t>/</w:t>
      </w:r>
      <w:r w:rsidRPr="00387F81">
        <w:rPr>
          <w:rFonts w:ascii="Times New Roman" w:hAnsi="Times New Roman"/>
          <w:sz w:val="24"/>
          <w:szCs w:val="24"/>
          <w:lang w:val="en-US"/>
        </w:rPr>
        <w:t>german</w:t>
      </w:r>
      <w:r w:rsidRPr="00387F81">
        <w:rPr>
          <w:rFonts w:ascii="Times New Roman" w:hAnsi="Times New Roman"/>
          <w:sz w:val="24"/>
          <w:szCs w:val="24"/>
        </w:rPr>
        <w:t>/</w:t>
      </w:r>
      <w:r w:rsidRPr="00387F81">
        <w:rPr>
          <w:rFonts w:ascii="Times New Roman" w:hAnsi="Times New Roman"/>
          <w:sz w:val="24"/>
          <w:szCs w:val="24"/>
          <w:lang w:val="en-US"/>
        </w:rPr>
        <w:t>hitler</w:t>
      </w:r>
      <w:r w:rsidRPr="00387F81">
        <w:rPr>
          <w:rFonts w:ascii="Times New Roman" w:hAnsi="Times New Roman"/>
          <w:sz w:val="24"/>
          <w:szCs w:val="24"/>
        </w:rPr>
        <w:t>/</w:t>
      </w:r>
      <w:r w:rsidRPr="00387F81">
        <w:rPr>
          <w:rFonts w:ascii="Times New Roman" w:hAnsi="Times New Roman"/>
          <w:sz w:val="24"/>
          <w:szCs w:val="24"/>
          <w:lang w:val="en-US"/>
        </w:rPr>
        <w:t>index</w:t>
      </w:r>
      <w:r w:rsidRPr="00387F81">
        <w:rPr>
          <w:rFonts w:ascii="Times New Roman" w:hAnsi="Times New Roman"/>
          <w:sz w:val="24"/>
          <w:szCs w:val="24"/>
        </w:rPr>
        <w:t>.</w:t>
      </w:r>
      <w:r w:rsidRPr="00387F81">
        <w:rPr>
          <w:rFonts w:ascii="Times New Roman" w:hAnsi="Times New Roman"/>
          <w:sz w:val="24"/>
          <w:szCs w:val="24"/>
          <w:lang w:val="en-US"/>
        </w:rPr>
        <w:t>html</w:t>
      </w:r>
      <w:r>
        <w:rPr>
          <w:rFonts w:ascii="Times New Roman" w:hAnsi="Times New Roman"/>
          <w:sz w:val="24"/>
          <w:szCs w:val="24"/>
        </w:rPr>
        <w:t xml:space="preserve"> (дата  </w:t>
      </w:r>
      <w:r w:rsidRPr="00387F81">
        <w:rPr>
          <w:rFonts w:ascii="Times New Roman" w:hAnsi="Times New Roman"/>
          <w:sz w:val="24"/>
          <w:szCs w:val="24"/>
        </w:rPr>
        <w:t>обращения 22.05.2008)</w:t>
      </w:r>
    </w:p>
    <w:p w:rsidR="00A24B5F" w:rsidRPr="006B2AFF" w:rsidRDefault="00A24B5F" w:rsidP="00095D10">
      <w:pPr>
        <w:pStyle w:val="a3"/>
        <w:numPr>
          <w:ilvl w:val="0"/>
          <w:numId w:val="37"/>
        </w:numPr>
        <w:tabs>
          <w:tab w:val="left" w:pos="0"/>
        </w:tabs>
        <w:autoSpaceDE w:val="0"/>
        <w:autoSpaceDN w:val="0"/>
        <w:adjustRightInd w:val="0"/>
        <w:spacing w:after="0" w:line="240" w:lineRule="auto"/>
        <w:ind w:left="425" w:right="-186" w:hanging="425"/>
        <w:jc w:val="both"/>
        <w:rPr>
          <w:rFonts w:ascii="Times New Roman" w:hAnsi="Times New Roman"/>
          <w:sz w:val="24"/>
          <w:szCs w:val="24"/>
          <w:lang w:val="en-US"/>
        </w:rPr>
      </w:pPr>
      <w:r w:rsidRPr="006B2AFF">
        <w:rPr>
          <w:rFonts w:ascii="Times New Roman" w:hAnsi="Times New Roman"/>
          <w:sz w:val="24"/>
          <w:szCs w:val="24"/>
          <w:lang w:val="en-US"/>
        </w:rPr>
        <w:t>Goebbels J. Bolshevism in Theory and Practice. Speech delivered in Nurnberg on September 10 th 1936 at the eighth national-socialist Party Congress.</w:t>
      </w:r>
    </w:p>
    <w:p w:rsidR="00A24B5F" w:rsidRPr="006B2AFF" w:rsidRDefault="00A24B5F" w:rsidP="00095D10">
      <w:pPr>
        <w:pStyle w:val="a3"/>
        <w:numPr>
          <w:ilvl w:val="0"/>
          <w:numId w:val="37"/>
        </w:numPr>
        <w:tabs>
          <w:tab w:val="left" w:pos="0"/>
        </w:tabs>
        <w:autoSpaceDE w:val="0"/>
        <w:autoSpaceDN w:val="0"/>
        <w:adjustRightInd w:val="0"/>
        <w:spacing w:after="0" w:line="240" w:lineRule="auto"/>
        <w:ind w:left="425" w:right="-186" w:hanging="425"/>
        <w:jc w:val="both"/>
        <w:rPr>
          <w:rFonts w:ascii="Times New Roman" w:hAnsi="Times New Roman"/>
          <w:sz w:val="24"/>
          <w:szCs w:val="24"/>
          <w:lang w:val="en-US"/>
        </w:rPr>
      </w:pPr>
      <w:r w:rsidRPr="006B2AFF">
        <w:rPr>
          <w:rFonts w:ascii="Times New Roman" w:hAnsi="Times New Roman"/>
          <w:sz w:val="24"/>
          <w:szCs w:val="24"/>
          <w:lang w:val="de-DE"/>
        </w:rPr>
        <w:t>Goebbels J. Der neue Stil. // Goebbels J.  Die Zeit ohne Beispiel. S. 16</w:t>
      </w:r>
      <w:r w:rsidRPr="006B2AFF">
        <w:rPr>
          <w:rFonts w:ascii="Times New Roman" w:hAnsi="Times New Roman"/>
          <w:sz w:val="24"/>
          <w:szCs w:val="24"/>
          <w:lang w:val="en-US"/>
        </w:rPr>
        <w:t>1-167</w:t>
      </w:r>
      <w:r w:rsidRPr="006B2AFF">
        <w:rPr>
          <w:rFonts w:ascii="Times New Roman" w:hAnsi="Times New Roman"/>
          <w:sz w:val="24"/>
          <w:szCs w:val="24"/>
          <w:lang w:val="de-DE"/>
        </w:rPr>
        <w:t>.</w:t>
      </w:r>
    </w:p>
    <w:p w:rsidR="00A24B5F" w:rsidRPr="006B2AFF" w:rsidRDefault="00A24B5F" w:rsidP="00095D10">
      <w:pPr>
        <w:pStyle w:val="a3"/>
        <w:numPr>
          <w:ilvl w:val="0"/>
          <w:numId w:val="37"/>
        </w:numPr>
        <w:tabs>
          <w:tab w:val="left" w:pos="0"/>
        </w:tabs>
        <w:autoSpaceDE w:val="0"/>
        <w:autoSpaceDN w:val="0"/>
        <w:adjustRightInd w:val="0"/>
        <w:spacing w:after="0" w:line="240" w:lineRule="auto"/>
        <w:ind w:left="425" w:right="-186" w:hanging="425"/>
        <w:jc w:val="both"/>
        <w:rPr>
          <w:rFonts w:ascii="Times New Roman" w:hAnsi="Times New Roman"/>
          <w:sz w:val="24"/>
          <w:szCs w:val="24"/>
          <w:lang w:val="de-DE"/>
        </w:rPr>
      </w:pPr>
      <w:r w:rsidRPr="006B2AFF">
        <w:rPr>
          <w:rFonts w:ascii="Times New Roman" w:hAnsi="Times New Roman"/>
          <w:sz w:val="24"/>
          <w:szCs w:val="24"/>
          <w:lang w:val="de-DE"/>
        </w:rPr>
        <w:t>Goebbels J. Nationalsozialistische Kunstpolitik. // Goebbels J.  Die Zeit ohne Beispiel. S. 2</w:t>
      </w:r>
      <w:r w:rsidRPr="006B2AFF">
        <w:rPr>
          <w:rFonts w:ascii="Times New Roman" w:hAnsi="Times New Roman"/>
          <w:sz w:val="24"/>
          <w:szCs w:val="24"/>
        </w:rPr>
        <w:t>03-209</w:t>
      </w:r>
      <w:r w:rsidRPr="006B2AFF">
        <w:rPr>
          <w:rFonts w:ascii="Times New Roman" w:hAnsi="Times New Roman"/>
          <w:sz w:val="24"/>
          <w:szCs w:val="24"/>
          <w:lang w:val="de-DE"/>
        </w:rPr>
        <w:t>.</w:t>
      </w:r>
    </w:p>
    <w:p w:rsidR="00A24B5F" w:rsidRPr="006B2AFF" w:rsidRDefault="00A24B5F" w:rsidP="00095D10">
      <w:pPr>
        <w:pStyle w:val="a3"/>
        <w:numPr>
          <w:ilvl w:val="0"/>
          <w:numId w:val="37"/>
        </w:numPr>
        <w:tabs>
          <w:tab w:val="left" w:pos="0"/>
        </w:tabs>
        <w:autoSpaceDE w:val="0"/>
        <w:autoSpaceDN w:val="0"/>
        <w:adjustRightInd w:val="0"/>
        <w:spacing w:after="0" w:line="240" w:lineRule="auto"/>
        <w:ind w:left="425" w:right="-186" w:hanging="425"/>
        <w:jc w:val="both"/>
        <w:rPr>
          <w:rFonts w:ascii="Times New Roman" w:hAnsi="Times New Roman"/>
          <w:sz w:val="24"/>
          <w:szCs w:val="24"/>
          <w:lang w:val="de-DE"/>
        </w:rPr>
      </w:pPr>
      <w:r w:rsidRPr="006B2AFF">
        <w:rPr>
          <w:rFonts w:ascii="Times New Roman" w:hAnsi="Times New Roman"/>
          <w:sz w:val="24"/>
          <w:szCs w:val="24"/>
          <w:lang w:val="de-DE"/>
        </w:rPr>
        <w:t>Goebbels J. Der deutsche Osten. // Goebbels J.  Die Zeit ohne Beispiel. S. 42</w:t>
      </w:r>
      <w:r w:rsidRPr="006B2AFF">
        <w:rPr>
          <w:rFonts w:ascii="Times New Roman" w:hAnsi="Times New Roman"/>
          <w:sz w:val="24"/>
          <w:szCs w:val="24"/>
          <w:lang w:val="en-US"/>
        </w:rPr>
        <w:t>2-428</w:t>
      </w:r>
      <w:r w:rsidRPr="006B2AFF">
        <w:rPr>
          <w:rFonts w:ascii="Times New Roman" w:hAnsi="Times New Roman"/>
          <w:sz w:val="24"/>
          <w:szCs w:val="24"/>
          <w:lang w:val="de-DE"/>
        </w:rPr>
        <w:t>.</w:t>
      </w:r>
    </w:p>
    <w:p w:rsidR="00A24B5F" w:rsidRPr="006B2AFF" w:rsidRDefault="00A24B5F" w:rsidP="00095D10">
      <w:pPr>
        <w:pStyle w:val="a3"/>
        <w:numPr>
          <w:ilvl w:val="0"/>
          <w:numId w:val="37"/>
        </w:numPr>
        <w:tabs>
          <w:tab w:val="left" w:pos="0"/>
        </w:tabs>
        <w:autoSpaceDE w:val="0"/>
        <w:autoSpaceDN w:val="0"/>
        <w:adjustRightInd w:val="0"/>
        <w:spacing w:after="0" w:line="240" w:lineRule="auto"/>
        <w:ind w:left="425" w:right="-186" w:hanging="425"/>
        <w:jc w:val="both"/>
        <w:rPr>
          <w:rFonts w:ascii="Times New Roman" w:hAnsi="Times New Roman"/>
          <w:sz w:val="24"/>
          <w:szCs w:val="24"/>
          <w:lang w:val="de-DE"/>
        </w:rPr>
      </w:pPr>
      <w:r w:rsidRPr="006B2AFF">
        <w:rPr>
          <w:rFonts w:ascii="Times New Roman" w:hAnsi="Times New Roman"/>
          <w:sz w:val="24"/>
          <w:szCs w:val="24"/>
        </w:rPr>
        <w:t>См</w:t>
      </w:r>
      <w:r w:rsidRPr="006B2AFF">
        <w:rPr>
          <w:rFonts w:ascii="Times New Roman" w:hAnsi="Times New Roman"/>
          <w:sz w:val="24"/>
          <w:szCs w:val="24"/>
          <w:lang w:val="de-DE"/>
        </w:rPr>
        <w:t xml:space="preserve">. </w:t>
      </w:r>
      <w:r w:rsidRPr="006B2AFF">
        <w:rPr>
          <w:rFonts w:ascii="Times New Roman" w:hAnsi="Times New Roman"/>
          <w:sz w:val="24"/>
          <w:szCs w:val="24"/>
        </w:rPr>
        <w:t>следующие</w:t>
      </w:r>
      <w:r w:rsidRPr="006B2AFF">
        <w:rPr>
          <w:rFonts w:ascii="Times New Roman" w:hAnsi="Times New Roman"/>
          <w:sz w:val="24"/>
          <w:szCs w:val="24"/>
          <w:lang w:val="de-DE"/>
        </w:rPr>
        <w:t xml:space="preserve"> </w:t>
      </w:r>
      <w:r w:rsidRPr="006B2AFF">
        <w:rPr>
          <w:rFonts w:ascii="Times New Roman" w:hAnsi="Times New Roman"/>
          <w:sz w:val="24"/>
          <w:szCs w:val="24"/>
        </w:rPr>
        <w:t>статьи</w:t>
      </w:r>
      <w:r w:rsidRPr="006B2AFF">
        <w:rPr>
          <w:rFonts w:ascii="Times New Roman" w:hAnsi="Times New Roman"/>
          <w:sz w:val="24"/>
          <w:szCs w:val="24"/>
          <w:lang w:val="de-DE"/>
        </w:rPr>
        <w:t xml:space="preserve"> </w:t>
      </w:r>
      <w:r w:rsidRPr="006B2AFF">
        <w:rPr>
          <w:rFonts w:ascii="Times New Roman" w:hAnsi="Times New Roman"/>
          <w:sz w:val="24"/>
          <w:szCs w:val="24"/>
        </w:rPr>
        <w:t>и</w:t>
      </w:r>
      <w:r w:rsidRPr="006B2AFF">
        <w:rPr>
          <w:rFonts w:ascii="Times New Roman" w:hAnsi="Times New Roman"/>
          <w:sz w:val="24"/>
          <w:szCs w:val="24"/>
          <w:lang w:val="de-DE"/>
        </w:rPr>
        <w:t xml:space="preserve"> </w:t>
      </w:r>
      <w:r w:rsidRPr="006B2AFF">
        <w:rPr>
          <w:rFonts w:ascii="Times New Roman" w:hAnsi="Times New Roman"/>
          <w:sz w:val="24"/>
          <w:szCs w:val="24"/>
        </w:rPr>
        <w:t>речи</w:t>
      </w:r>
      <w:r w:rsidRPr="006B2AFF">
        <w:rPr>
          <w:rFonts w:ascii="Times New Roman" w:hAnsi="Times New Roman"/>
          <w:sz w:val="24"/>
          <w:szCs w:val="24"/>
          <w:lang w:val="de-DE"/>
        </w:rPr>
        <w:t xml:space="preserve"> </w:t>
      </w:r>
      <w:r w:rsidRPr="006B2AFF">
        <w:rPr>
          <w:rFonts w:ascii="Times New Roman" w:hAnsi="Times New Roman"/>
          <w:sz w:val="24"/>
          <w:szCs w:val="24"/>
        </w:rPr>
        <w:t>Геббельса</w:t>
      </w:r>
      <w:r w:rsidRPr="006B2AFF">
        <w:rPr>
          <w:rFonts w:ascii="Times New Roman" w:hAnsi="Times New Roman"/>
          <w:sz w:val="24"/>
          <w:szCs w:val="24"/>
          <w:lang w:val="de-DE"/>
        </w:rPr>
        <w:t>: Goebbels J. Was will eigentlich Amerika? // Goebbels J.  Die Zeit ohne Beispiel. S. 27;  Goebbels J. Goebbels J. Er ist es. // Die Zeit ohne Beispiel. S. 426; Goebbels J. Wandlung der Seelen. // Das eherne Herz. S. 190.</w:t>
      </w:r>
    </w:p>
    <w:p w:rsidR="00A24B5F" w:rsidRPr="006B2AFF" w:rsidRDefault="00A24B5F" w:rsidP="00095D10">
      <w:pPr>
        <w:pStyle w:val="a3"/>
        <w:numPr>
          <w:ilvl w:val="0"/>
          <w:numId w:val="37"/>
        </w:numPr>
        <w:tabs>
          <w:tab w:val="left" w:pos="0"/>
        </w:tabs>
        <w:autoSpaceDE w:val="0"/>
        <w:autoSpaceDN w:val="0"/>
        <w:adjustRightInd w:val="0"/>
        <w:spacing w:after="0" w:line="240" w:lineRule="auto"/>
        <w:ind w:left="425" w:right="-186" w:hanging="425"/>
        <w:jc w:val="both"/>
        <w:rPr>
          <w:rFonts w:ascii="Times New Roman" w:hAnsi="Times New Roman"/>
          <w:sz w:val="24"/>
          <w:szCs w:val="24"/>
          <w:lang w:val="de-DE"/>
        </w:rPr>
      </w:pPr>
      <w:r w:rsidRPr="006B2AFF">
        <w:rPr>
          <w:rFonts w:ascii="Times New Roman" w:hAnsi="Times New Roman"/>
          <w:sz w:val="24"/>
          <w:szCs w:val="24"/>
          <w:lang w:val="de-DE"/>
        </w:rPr>
        <w:t>Goebbels J. Von der Unersetzlichkeit der Freiheit. // Goebbels J. Der steile Aufstieg. Reden und Aufsätze aus den Jahren 1942/43.  S. 43</w:t>
      </w:r>
      <w:r w:rsidRPr="00387F81">
        <w:rPr>
          <w:rFonts w:ascii="Times New Roman" w:hAnsi="Times New Roman"/>
          <w:sz w:val="24"/>
          <w:szCs w:val="24"/>
          <w:lang w:val="en-US"/>
        </w:rPr>
        <w:t>0-435</w:t>
      </w:r>
      <w:r w:rsidRPr="006B2AFF">
        <w:rPr>
          <w:rFonts w:ascii="Times New Roman" w:hAnsi="Times New Roman"/>
          <w:sz w:val="24"/>
          <w:szCs w:val="24"/>
          <w:lang w:val="de-DE"/>
        </w:rPr>
        <w:t>.</w:t>
      </w:r>
    </w:p>
    <w:p w:rsidR="00A24B5F" w:rsidRPr="006B2AFF" w:rsidRDefault="00A24B5F" w:rsidP="00095D10">
      <w:pPr>
        <w:pStyle w:val="a3"/>
        <w:numPr>
          <w:ilvl w:val="0"/>
          <w:numId w:val="37"/>
        </w:numPr>
        <w:tabs>
          <w:tab w:val="left" w:pos="0"/>
        </w:tabs>
        <w:autoSpaceDE w:val="0"/>
        <w:autoSpaceDN w:val="0"/>
        <w:adjustRightInd w:val="0"/>
        <w:spacing w:after="0" w:line="240" w:lineRule="auto"/>
        <w:ind w:left="425" w:right="-186" w:hanging="425"/>
        <w:jc w:val="both"/>
        <w:rPr>
          <w:rFonts w:ascii="Times New Roman" w:hAnsi="Times New Roman"/>
          <w:sz w:val="24"/>
          <w:szCs w:val="24"/>
          <w:lang w:val="de-DE"/>
        </w:rPr>
      </w:pPr>
      <w:r w:rsidRPr="006B2AFF">
        <w:rPr>
          <w:rFonts w:ascii="Times New Roman" w:hAnsi="Times New Roman"/>
          <w:sz w:val="24"/>
          <w:szCs w:val="24"/>
        </w:rPr>
        <w:t>См</w:t>
      </w:r>
      <w:r w:rsidRPr="006B2AFF">
        <w:rPr>
          <w:rFonts w:ascii="Times New Roman" w:hAnsi="Times New Roman"/>
          <w:sz w:val="24"/>
          <w:szCs w:val="24"/>
          <w:lang w:val="de-DE"/>
        </w:rPr>
        <w:t xml:space="preserve">. </w:t>
      </w:r>
      <w:r w:rsidRPr="006B2AFF">
        <w:rPr>
          <w:rFonts w:ascii="Times New Roman" w:hAnsi="Times New Roman"/>
          <w:sz w:val="24"/>
          <w:szCs w:val="24"/>
        </w:rPr>
        <w:t>следующие</w:t>
      </w:r>
      <w:r w:rsidRPr="006B2AFF">
        <w:rPr>
          <w:rFonts w:ascii="Times New Roman" w:hAnsi="Times New Roman"/>
          <w:sz w:val="24"/>
          <w:szCs w:val="24"/>
          <w:lang w:val="de-DE"/>
        </w:rPr>
        <w:t xml:space="preserve"> </w:t>
      </w:r>
      <w:r w:rsidRPr="006B2AFF">
        <w:rPr>
          <w:rFonts w:ascii="Times New Roman" w:hAnsi="Times New Roman"/>
          <w:sz w:val="24"/>
          <w:szCs w:val="24"/>
        </w:rPr>
        <w:t>статьи</w:t>
      </w:r>
      <w:r w:rsidRPr="006B2AFF">
        <w:rPr>
          <w:rFonts w:ascii="Times New Roman" w:hAnsi="Times New Roman"/>
          <w:sz w:val="24"/>
          <w:szCs w:val="24"/>
          <w:lang w:val="de-DE"/>
        </w:rPr>
        <w:t xml:space="preserve"> </w:t>
      </w:r>
      <w:r w:rsidRPr="006B2AFF">
        <w:rPr>
          <w:rFonts w:ascii="Times New Roman" w:hAnsi="Times New Roman"/>
          <w:sz w:val="24"/>
          <w:szCs w:val="24"/>
        </w:rPr>
        <w:t>и</w:t>
      </w:r>
      <w:r w:rsidRPr="006B2AFF">
        <w:rPr>
          <w:rFonts w:ascii="Times New Roman" w:hAnsi="Times New Roman"/>
          <w:sz w:val="24"/>
          <w:szCs w:val="24"/>
          <w:lang w:val="de-DE"/>
        </w:rPr>
        <w:t xml:space="preserve"> </w:t>
      </w:r>
      <w:r w:rsidRPr="006B2AFF">
        <w:rPr>
          <w:rFonts w:ascii="Times New Roman" w:hAnsi="Times New Roman"/>
          <w:sz w:val="24"/>
          <w:szCs w:val="24"/>
        </w:rPr>
        <w:t>речи</w:t>
      </w:r>
      <w:r w:rsidRPr="006B2AFF">
        <w:rPr>
          <w:rFonts w:ascii="Times New Roman" w:hAnsi="Times New Roman"/>
          <w:sz w:val="24"/>
          <w:szCs w:val="24"/>
          <w:lang w:val="de-DE"/>
        </w:rPr>
        <w:t xml:space="preserve"> </w:t>
      </w:r>
      <w:r w:rsidRPr="006B2AFF">
        <w:rPr>
          <w:rFonts w:ascii="Times New Roman" w:hAnsi="Times New Roman"/>
          <w:sz w:val="24"/>
          <w:szCs w:val="24"/>
        </w:rPr>
        <w:t>Геббельса</w:t>
      </w:r>
      <w:r w:rsidRPr="006B2AFF">
        <w:rPr>
          <w:rFonts w:ascii="Times New Roman" w:hAnsi="Times New Roman"/>
          <w:sz w:val="24"/>
          <w:szCs w:val="24"/>
          <w:lang w:val="de-DE"/>
        </w:rPr>
        <w:t>: Goebbels J. Was will eigentlich Amerika? // Goebbels J.  Die Zeit ohne Beispiel. S. 27;  Goebbels J. Goebbels J. Er ist es. // Die Zeit ohne Beispiel. S. 426; Goebbels J. Wandlung der Seelen. // Das eherne Herz. S. 190.</w:t>
      </w:r>
    </w:p>
    <w:p w:rsidR="00A24B5F" w:rsidRPr="006B2AFF" w:rsidRDefault="00A24B5F" w:rsidP="00095D10">
      <w:pPr>
        <w:pStyle w:val="a3"/>
        <w:numPr>
          <w:ilvl w:val="0"/>
          <w:numId w:val="37"/>
        </w:numPr>
        <w:tabs>
          <w:tab w:val="left" w:pos="0"/>
        </w:tabs>
        <w:autoSpaceDE w:val="0"/>
        <w:autoSpaceDN w:val="0"/>
        <w:adjustRightInd w:val="0"/>
        <w:spacing w:after="0" w:line="240" w:lineRule="auto"/>
        <w:ind w:left="425" w:right="-186" w:hanging="425"/>
        <w:jc w:val="both"/>
        <w:rPr>
          <w:rFonts w:ascii="Times New Roman" w:hAnsi="Times New Roman"/>
          <w:sz w:val="24"/>
          <w:szCs w:val="24"/>
          <w:lang w:val="de-DE"/>
        </w:rPr>
      </w:pPr>
      <w:r w:rsidRPr="006B2AFF">
        <w:rPr>
          <w:rFonts w:ascii="Times New Roman" w:hAnsi="Times New Roman"/>
          <w:sz w:val="24"/>
          <w:szCs w:val="24"/>
        </w:rPr>
        <w:t>См</w:t>
      </w:r>
      <w:r w:rsidRPr="006B2AFF">
        <w:rPr>
          <w:rFonts w:ascii="Times New Roman" w:hAnsi="Times New Roman"/>
          <w:sz w:val="24"/>
          <w:szCs w:val="24"/>
          <w:lang w:val="de-DE"/>
        </w:rPr>
        <w:t xml:space="preserve">. </w:t>
      </w:r>
      <w:r w:rsidRPr="006B2AFF">
        <w:rPr>
          <w:rFonts w:ascii="Times New Roman" w:hAnsi="Times New Roman"/>
          <w:sz w:val="24"/>
          <w:szCs w:val="24"/>
        </w:rPr>
        <w:t>следующие</w:t>
      </w:r>
      <w:r w:rsidRPr="006B2AFF">
        <w:rPr>
          <w:rFonts w:ascii="Times New Roman" w:hAnsi="Times New Roman"/>
          <w:sz w:val="24"/>
          <w:szCs w:val="24"/>
          <w:lang w:val="de-DE"/>
        </w:rPr>
        <w:t xml:space="preserve"> </w:t>
      </w:r>
      <w:r w:rsidRPr="006B2AFF">
        <w:rPr>
          <w:rFonts w:ascii="Times New Roman" w:hAnsi="Times New Roman"/>
          <w:sz w:val="24"/>
          <w:szCs w:val="24"/>
        </w:rPr>
        <w:t>статьи</w:t>
      </w:r>
      <w:r w:rsidRPr="006B2AFF">
        <w:rPr>
          <w:rFonts w:ascii="Times New Roman" w:hAnsi="Times New Roman"/>
          <w:sz w:val="24"/>
          <w:szCs w:val="24"/>
          <w:lang w:val="de-DE"/>
        </w:rPr>
        <w:t>: Goebbels J. Ein paar Worte über politischen Takt. // Goebbels J.  Die Zeit ohne Beispiel. S. 111, S. 114; Goebbels J. Klassenkampf  der Völker? // Goebbels J.  Die Zeit ohne Beispiel. S.  163; Goebbels J.  Vom Sinn des Krieges. // Das eherne Herz. S. 438.</w:t>
      </w:r>
    </w:p>
    <w:p w:rsidR="00A24B5F" w:rsidRPr="006B2AFF" w:rsidRDefault="00A24B5F" w:rsidP="00095D10">
      <w:pPr>
        <w:pStyle w:val="a3"/>
        <w:numPr>
          <w:ilvl w:val="0"/>
          <w:numId w:val="37"/>
        </w:numPr>
        <w:tabs>
          <w:tab w:val="left" w:pos="0"/>
        </w:tabs>
        <w:autoSpaceDE w:val="0"/>
        <w:autoSpaceDN w:val="0"/>
        <w:adjustRightInd w:val="0"/>
        <w:spacing w:after="0" w:line="240" w:lineRule="auto"/>
        <w:ind w:left="425" w:right="-186" w:hanging="425"/>
        <w:jc w:val="both"/>
        <w:rPr>
          <w:rFonts w:ascii="Times New Roman" w:hAnsi="Times New Roman"/>
          <w:sz w:val="24"/>
          <w:szCs w:val="24"/>
          <w:lang w:val="de-DE"/>
        </w:rPr>
      </w:pPr>
      <w:r w:rsidRPr="006B2AFF">
        <w:rPr>
          <w:rFonts w:ascii="Times New Roman" w:hAnsi="Times New Roman"/>
          <w:sz w:val="24"/>
          <w:szCs w:val="24"/>
        </w:rPr>
        <w:t>См</w:t>
      </w:r>
      <w:r w:rsidRPr="006B2AFF">
        <w:rPr>
          <w:rFonts w:ascii="Times New Roman" w:hAnsi="Times New Roman"/>
          <w:sz w:val="24"/>
          <w:szCs w:val="24"/>
          <w:lang w:val="de-DE"/>
        </w:rPr>
        <w:t xml:space="preserve">. </w:t>
      </w:r>
      <w:r w:rsidRPr="006B2AFF">
        <w:rPr>
          <w:rFonts w:ascii="Times New Roman" w:hAnsi="Times New Roman"/>
          <w:sz w:val="24"/>
          <w:szCs w:val="24"/>
        </w:rPr>
        <w:t>следующие</w:t>
      </w:r>
      <w:r w:rsidRPr="006B2AFF">
        <w:rPr>
          <w:rFonts w:ascii="Times New Roman" w:hAnsi="Times New Roman"/>
          <w:sz w:val="24"/>
          <w:szCs w:val="24"/>
          <w:lang w:val="de-DE"/>
        </w:rPr>
        <w:t xml:space="preserve"> </w:t>
      </w:r>
      <w:r w:rsidRPr="006B2AFF">
        <w:rPr>
          <w:rFonts w:ascii="Times New Roman" w:hAnsi="Times New Roman"/>
          <w:sz w:val="24"/>
          <w:szCs w:val="24"/>
        </w:rPr>
        <w:t>статьи</w:t>
      </w:r>
      <w:r w:rsidRPr="006B2AFF">
        <w:rPr>
          <w:rFonts w:ascii="Times New Roman" w:hAnsi="Times New Roman"/>
          <w:sz w:val="24"/>
          <w:szCs w:val="24"/>
          <w:lang w:val="de-DE"/>
        </w:rPr>
        <w:t>: Goebbels J. Krieg in Sicht. // Goebbels J.  Die Zeit ohne Beispiel. S. 43; Goebbels J. Die britische Mauloffensive. // Goebbels J.  Die Zeit ohne Beispiel. S. 546-547; Goebbels J. Ein Attentat auf den gesunden Menschenverstand. // Goebbels J.  Die Zeit ohne Beispiel. S. 549; Goebbels. Die Angeber. // Goebbels J.  Die Zeit ohne Beispiel. S. 573; Goebbels J.  Nach dem Terminkalender. // Das eherne Herz. S. 54; Goebbels J. Der tönerne Koloß. // Das eherne Herz. S. 94.</w:t>
      </w:r>
    </w:p>
    <w:p w:rsidR="00A24B5F" w:rsidRPr="006B2AFF" w:rsidRDefault="00A24B5F" w:rsidP="00095D10">
      <w:pPr>
        <w:pStyle w:val="a3"/>
        <w:numPr>
          <w:ilvl w:val="0"/>
          <w:numId w:val="37"/>
        </w:numPr>
        <w:tabs>
          <w:tab w:val="left" w:pos="0"/>
        </w:tabs>
        <w:autoSpaceDE w:val="0"/>
        <w:autoSpaceDN w:val="0"/>
        <w:adjustRightInd w:val="0"/>
        <w:spacing w:after="0" w:line="240" w:lineRule="auto"/>
        <w:ind w:left="425" w:right="-186" w:hanging="425"/>
        <w:jc w:val="both"/>
        <w:rPr>
          <w:rFonts w:ascii="Times New Roman" w:hAnsi="Times New Roman"/>
          <w:sz w:val="24"/>
          <w:szCs w:val="24"/>
          <w:lang w:val="de-DE"/>
        </w:rPr>
      </w:pPr>
      <w:r w:rsidRPr="006B2AFF">
        <w:rPr>
          <w:rFonts w:ascii="Times New Roman" w:hAnsi="Times New Roman"/>
          <w:sz w:val="24"/>
          <w:szCs w:val="24"/>
          <w:lang w:val="de-DE"/>
        </w:rPr>
        <w:t>Goebbels J. Der neue Stil. // Goebbels J.  Die Zeit ohne Beispiel. S. 16</w:t>
      </w:r>
      <w:r w:rsidRPr="006B2AFF">
        <w:rPr>
          <w:rFonts w:ascii="Times New Roman" w:hAnsi="Times New Roman"/>
          <w:sz w:val="24"/>
          <w:szCs w:val="24"/>
          <w:lang w:val="en-US"/>
        </w:rPr>
        <w:t>5-169</w:t>
      </w:r>
      <w:r w:rsidRPr="006B2AFF">
        <w:rPr>
          <w:rFonts w:ascii="Times New Roman" w:hAnsi="Times New Roman"/>
          <w:sz w:val="24"/>
          <w:szCs w:val="24"/>
          <w:lang w:val="de-DE"/>
        </w:rPr>
        <w:t>.</w:t>
      </w:r>
    </w:p>
    <w:p w:rsidR="00A24B5F" w:rsidRPr="006B2AFF" w:rsidRDefault="00A24B5F" w:rsidP="00095D10">
      <w:pPr>
        <w:pStyle w:val="a3"/>
        <w:numPr>
          <w:ilvl w:val="0"/>
          <w:numId w:val="37"/>
        </w:numPr>
        <w:tabs>
          <w:tab w:val="left" w:pos="0"/>
        </w:tabs>
        <w:autoSpaceDE w:val="0"/>
        <w:autoSpaceDN w:val="0"/>
        <w:adjustRightInd w:val="0"/>
        <w:spacing w:after="0" w:line="240" w:lineRule="auto"/>
        <w:ind w:left="425" w:right="-186" w:hanging="425"/>
        <w:jc w:val="both"/>
        <w:rPr>
          <w:rFonts w:ascii="Times New Roman" w:hAnsi="Times New Roman"/>
          <w:sz w:val="24"/>
          <w:szCs w:val="24"/>
          <w:lang w:val="de-DE"/>
        </w:rPr>
      </w:pPr>
      <w:r w:rsidRPr="006B2AFF">
        <w:rPr>
          <w:rFonts w:ascii="Times New Roman" w:hAnsi="Times New Roman"/>
          <w:sz w:val="24"/>
          <w:szCs w:val="24"/>
          <w:lang w:val="de-DE"/>
        </w:rPr>
        <w:t>Goebbels J. Die abgehackten Kinderhände. // Goebbels J.  Die Zeit ohne Beispiel. S. 18</w:t>
      </w:r>
      <w:r w:rsidRPr="006B2AFF">
        <w:rPr>
          <w:rFonts w:ascii="Times New Roman" w:hAnsi="Times New Roman"/>
          <w:sz w:val="24"/>
          <w:szCs w:val="24"/>
          <w:lang w:val="en-US"/>
        </w:rPr>
        <w:t>3-189</w:t>
      </w:r>
      <w:r w:rsidRPr="006B2AFF">
        <w:rPr>
          <w:rFonts w:ascii="Times New Roman" w:hAnsi="Times New Roman"/>
          <w:sz w:val="24"/>
          <w:szCs w:val="24"/>
          <w:lang w:val="de-DE"/>
        </w:rPr>
        <w:t>.</w:t>
      </w:r>
    </w:p>
    <w:p w:rsidR="00A24B5F" w:rsidRPr="006B2AFF" w:rsidRDefault="00A24B5F" w:rsidP="00095D10">
      <w:pPr>
        <w:pStyle w:val="a3"/>
        <w:numPr>
          <w:ilvl w:val="0"/>
          <w:numId w:val="37"/>
        </w:numPr>
        <w:tabs>
          <w:tab w:val="left" w:pos="0"/>
        </w:tabs>
        <w:autoSpaceDE w:val="0"/>
        <w:autoSpaceDN w:val="0"/>
        <w:adjustRightInd w:val="0"/>
        <w:spacing w:after="0" w:line="240" w:lineRule="auto"/>
        <w:ind w:left="425" w:right="-186" w:hanging="425"/>
        <w:jc w:val="both"/>
        <w:rPr>
          <w:rFonts w:ascii="Times New Roman" w:hAnsi="Times New Roman"/>
          <w:sz w:val="24"/>
          <w:szCs w:val="24"/>
          <w:lang w:val="de-DE"/>
        </w:rPr>
      </w:pPr>
      <w:r w:rsidRPr="006B2AFF">
        <w:rPr>
          <w:rFonts w:ascii="Times New Roman" w:hAnsi="Times New Roman"/>
          <w:sz w:val="24"/>
          <w:szCs w:val="24"/>
          <w:lang w:val="de-DE"/>
        </w:rPr>
        <w:t>Goebbels J. Krieg in Sicht. // Goebb</w:t>
      </w:r>
      <w:r>
        <w:rPr>
          <w:rFonts w:ascii="Times New Roman" w:hAnsi="Times New Roman"/>
          <w:sz w:val="24"/>
          <w:szCs w:val="24"/>
          <w:lang w:val="de-DE"/>
        </w:rPr>
        <w:t>els J.  Die Zeit ohne Beispiel.</w:t>
      </w:r>
      <w:r w:rsidRPr="00543F5F">
        <w:rPr>
          <w:rFonts w:ascii="Times New Roman" w:hAnsi="Times New Roman"/>
          <w:sz w:val="24"/>
          <w:szCs w:val="24"/>
          <w:lang w:val="en-US"/>
        </w:rPr>
        <w:t xml:space="preserve"> </w:t>
      </w:r>
      <w:r w:rsidRPr="006B2AFF">
        <w:rPr>
          <w:rFonts w:ascii="Times New Roman" w:hAnsi="Times New Roman"/>
          <w:sz w:val="24"/>
          <w:szCs w:val="24"/>
          <w:lang w:val="de-DE"/>
        </w:rPr>
        <w:t>S. 4</w:t>
      </w:r>
      <w:r w:rsidRPr="006B2AFF">
        <w:rPr>
          <w:rFonts w:ascii="Times New Roman" w:hAnsi="Times New Roman"/>
          <w:sz w:val="24"/>
          <w:szCs w:val="24"/>
          <w:lang w:val="en-US"/>
        </w:rPr>
        <w:t>3-47</w:t>
      </w:r>
      <w:r w:rsidRPr="006B2AFF">
        <w:rPr>
          <w:rFonts w:ascii="Times New Roman" w:hAnsi="Times New Roman"/>
          <w:sz w:val="24"/>
          <w:szCs w:val="24"/>
          <w:lang w:val="de-DE"/>
        </w:rPr>
        <w:t>.</w:t>
      </w:r>
    </w:p>
    <w:p w:rsidR="00A24B5F" w:rsidRPr="006B2AFF" w:rsidRDefault="00A24B5F" w:rsidP="00095D10">
      <w:pPr>
        <w:pStyle w:val="a3"/>
        <w:numPr>
          <w:ilvl w:val="0"/>
          <w:numId w:val="37"/>
        </w:numPr>
        <w:tabs>
          <w:tab w:val="left" w:pos="0"/>
        </w:tabs>
        <w:autoSpaceDE w:val="0"/>
        <w:autoSpaceDN w:val="0"/>
        <w:adjustRightInd w:val="0"/>
        <w:spacing w:after="0" w:line="240" w:lineRule="auto"/>
        <w:ind w:left="425" w:right="-186" w:hanging="425"/>
        <w:jc w:val="both"/>
        <w:rPr>
          <w:rFonts w:ascii="Times New Roman" w:hAnsi="Times New Roman"/>
          <w:sz w:val="24"/>
          <w:szCs w:val="24"/>
          <w:lang w:val="de-DE"/>
        </w:rPr>
      </w:pPr>
      <w:r w:rsidRPr="006B2AFF">
        <w:rPr>
          <w:rFonts w:ascii="Times New Roman" w:hAnsi="Times New Roman"/>
          <w:sz w:val="24"/>
          <w:szCs w:val="24"/>
          <w:lang w:val="de-DE"/>
        </w:rPr>
        <w:t>Goebbels J. Die Juden sind schuld! // Das eherne Herz. S. 85-86.</w:t>
      </w:r>
    </w:p>
    <w:p w:rsidR="00A24B5F" w:rsidRPr="006B2AFF" w:rsidRDefault="00A24B5F" w:rsidP="00A24B5F">
      <w:pPr>
        <w:pStyle w:val="af5"/>
        <w:ind w:firstLine="708"/>
        <w:jc w:val="right"/>
        <w:rPr>
          <w:rFonts w:ascii="Times New Roman" w:hAnsi="Times New Roman"/>
          <w:i/>
          <w:sz w:val="24"/>
          <w:szCs w:val="24"/>
          <w:lang w:val="en-US"/>
        </w:rPr>
      </w:pPr>
    </w:p>
    <w:p w:rsidR="00A24B5F" w:rsidRPr="00387F81" w:rsidRDefault="00A24B5F" w:rsidP="00A24B5F">
      <w:pPr>
        <w:pStyle w:val="af5"/>
        <w:ind w:firstLine="708"/>
        <w:jc w:val="right"/>
        <w:rPr>
          <w:rFonts w:ascii="Times New Roman" w:hAnsi="Times New Roman"/>
          <w:i/>
          <w:sz w:val="24"/>
          <w:szCs w:val="24"/>
          <w:lang w:val="en-US"/>
        </w:rPr>
      </w:pPr>
    </w:p>
    <w:p w:rsidR="00A24B5F" w:rsidRPr="00086906" w:rsidRDefault="00A24B5F" w:rsidP="00A24B5F">
      <w:pPr>
        <w:pStyle w:val="15"/>
        <w:jc w:val="right"/>
        <w:rPr>
          <w:i/>
          <w:szCs w:val="24"/>
        </w:rPr>
      </w:pPr>
      <w:r>
        <w:rPr>
          <w:i/>
          <w:szCs w:val="24"/>
        </w:rPr>
        <w:t>Вазим А.А.,</w:t>
      </w:r>
    </w:p>
    <w:p w:rsidR="00A24B5F" w:rsidRPr="00811D00" w:rsidRDefault="00A24B5F" w:rsidP="00A24B5F">
      <w:pPr>
        <w:pStyle w:val="15"/>
        <w:jc w:val="right"/>
        <w:rPr>
          <w:i/>
          <w:szCs w:val="24"/>
        </w:rPr>
      </w:pPr>
      <w:r>
        <w:rPr>
          <w:i/>
          <w:szCs w:val="24"/>
        </w:rPr>
        <w:t>к.э.н.</w:t>
      </w:r>
      <w:r w:rsidRPr="00811D00">
        <w:rPr>
          <w:i/>
          <w:szCs w:val="24"/>
        </w:rPr>
        <w:t xml:space="preserve">, </w:t>
      </w:r>
      <w:r>
        <w:rPr>
          <w:i/>
          <w:szCs w:val="24"/>
        </w:rPr>
        <w:t>доцент кафедры гуманитарных и</w:t>
      </w:r>
      <w:r w:rsidRPr="000724C8">
        <w:rPr>
          <w:i/>
          <w:szCs w:val="24"/>
        </w:rPr>
        <w:t xml:space="preserve"> социально-экономических дисциплин</w:t>
      </w:r>
      <w:r>
        <w:rPr>
          <w:i/>
          <w:szCs w:val="24"/>
        </w:rPr>
        <w:t>,</w:t>
      </w:r>
    </w:p>
    <w:p w:rsidR="00A24B5F" w:rsidRPr="00811D00" w:rsidRDefault="00A24B5F" w:rsidP="00A24B5F">
      <w:pPr>
        <w:pStyle w:val="15"/>
        <w:jc w:val="right"/>
        <w:rPr>
          <w:i/>
          <w:szCs w:val="24"/>
        </w:rPr>
      </w:pPr>
      <w:r>
        <w:rPr>
          <w:i/>
          <w:szCs w:val="24"/>
        </w:rPr>
        <w:t xml:space="preserve">Западно-Сибирского филиала </w:t>
      </w:r>
      <w:r w:rsidRPr="00811D00">
        <w:rPr>
          <w:i/>
          <w:szCs w:val="24"/>
        </w:rPr>
        <w:t>Российской академии правосудия</w:t>
      </w:r>
    </w:p>
    <w:p w:rsidR="00A24B5F" w:rsidRDefault="00A24B5F" w:rsidP="00A24B5F">
      <w:pPr>
        <w:spacing w:after="0" w:line="240" w:lineRule="auto"/>
        <w:jc w:val="center"/>
        <w:rPr>
          <w:rFonts w:ascii="Times New Roman" w:eastAsia="Times New Roman" w:hAnsi="Times New Roman"/>
          <w:b/>
          <w:sz w:val="28"/>
          <w:szCs w:val="28"/>
        </w:rPr>
      </w:pPr>
    </w:p>
    <w:p w:rsidR="00F0271C" w:rsidRDefault="00F0271C" w:rsidP="00A24B5F">
      <w:pPr>
        <w:spacing w:after="0" w:line="240" w:lineRule="auto"/>
        <w:jc w:val="center"/>
        <w:rPr>
          <w:rFonts w:ascii="Times New Roman" w:eastAsia="Times New Roman" w:hAnsi="Times New Roman"/>
          <w:b/>
          <w:sz w:val="28"/>
          <w:szCs w:val="28"/>
        </w:rPr>
      </w:pPr>
    </w:p>
    <w:p w:rsidR="00A24B5F" w:rsidRPr="00811D00" w:rsidRDefault="00A24B5F" w:rsidP="00A24B5F">
      <w:pPr>
        <w:spacing w:after="0" w:line="240" w:lineRule="auto"/>
        <w:jc w:val="center"/>
        <w:rPr>
          <w:rFonts w:ascii="Times New Roman" w:eastAsia="Times New Roman" w:hAnsi="Times New Roman"/>
          <w:b/>
          <w:sz w:val="28"/>
          <w:szCs w:val="28"/>
        </w:rPr>
      </w:pPr>
      <w:r w:rsidRPr="00811D00">
        <w:rPr>
          <w:rFonts w:ascii="Times New Roman" w:eastAsia="Times New Roman" w:hAnsi="Times New Roman"/>
          <w:b/>
          <w:sz w:val="28"/>
          <w:szCs w:val="28"/>
        </w:rPr>
        <w:t xml:space="preserve">Утилизация попутного нефтяного газа в томской области: </w:t>
      </w:r>
      <w:r>
        <w:rPr>
          <w:rFonts w:ascii="Times New Roman" w:eastAsia="Times New Roman" w:hAnsi="Times New Roman"/>
          <w:b/>
          <w:sz w:val="28"/>
          <w:szCs w:val="28"/>
        </w:rPr>
        <w:br/>
      </w:r>
      <w:r w:rsidRPr="00811D00">
        <w:rPr>
          <w:rFonts w:ascii="Times New Roman" w:eastAsia="Times New Roman" w:hAnsi="Times New Roman"/>
          <w:b/>
          <w:sz w:val="28"/>
          <w:szCs w:val="28"/>
        </w:rPr>
        <w:t>задачи и приоритеты</w:t>
      </w:r>
    </w:p>
    <w:p w:rsidR="00A24B5F" w:rsidRDefault="00A24B5F" w:rsidP="00A24B5F">
      <w:pPr>
        <w:spacing w:after="0" w:line="240" w:lineRule="auto"/>
        <w:jc w:val="center"/>
        <w:rPr>
          <w:rFonts w:ascii="Times New Roman" w:hAnsi="Times New Roman"/>
          <w:i/>
          <w:sz w:val="24"/>
          <w:szCs w:val="24"/>
        </w:rPr>
      </w:pPr>
    </w:p>
    <w:p w:rsidR="00A24B5F" w:rsidRDefault="00A24B5F" w:rsidP="00A24B5F">
      <w:pPr>
        <w:spacing w:after="0" w:line="240" w:lineRule="auto"/>
        <w:jc w:val="center"/>
        <w:rPr>
          <w:rFonts w:ascii="Times New Roman" w:hAnsi="Times New Roman"/>
          <w:i/>
          <w:sz w:val="24"/>
          <w:szCs w:val="24"/>
        </w:rPr>
      </w:pPr>
    </w:p>
    <w:p w:rsidR="00A24B5F" w:rsidRPr="00517CFA" w:rsidRDefault="00A24B5F" w:rsidP="00A24B5F">
      <w:pPr>
        <w:autoSpaceDE w:val="0"/>
        <w:autoSpaceDN w:val="0"/>
        <w:adjustRightInd w:val="0"/>
        <w:spacing w:after="0" w:line="360" w:lineRule="auto"/>
        <w:ind w:firstLine="567"/>
        <w:jc w:val="both"/>
        <w:rPr>
          <w:rFonts w:ascii="Times New Roman" w:hAnsi="Times New Roman"/>
          <w:sz w:val="24"/>
          <w:szCs w:val="24"/>
        </w:rPr>
      </w:pPr>
      <w:r w:rsidRPr="002E761D">
        <w:rPr>
          <w:rFonts w:ascii="Times New Roman" w:hAnsi="Times New Roman"/>
          <w:sz w:val="24"/>
          <w:szCs w:val="24"/>
        </w:rPr>
        <w:t>Начиная с 2007 г. отмечается резкое обострение внимания к проблеме использования попутного нефтяного газа (далее – ПНГ). Интерес этот обусловлен, кроме прочего, ещё и тем, что в апреле 2007 г. в послании Президента Федеральному Собранию РФ В.В. Путин уделил отдельное внимание проблеме использования ПНГ. Было отмечено, что «сегодня в России на нефтяных промыслах сжигается, по самым минимальным оценкам, более 20 млрд. м</w:t>
      </w:r>
      <w:r w:rsidRPr="002E761D">
        <w:rPr>
          <w:rFonts w:ascii="Times New Roman" w:hAnsi="Times New Roman"/>
          <w:sz w:val="24"/>
          <w:szCs w:val="24"/>
          <w:vertAlign w:val="superscript"/>
        </w:rPr>
        <w:t>3</w:t>
      </w:r>
      <w:r w:rsidRPr="002E761D">
        <w:rPr>
          <w:rFonts w:ascii="Times New Roman" w:hAnsi="Times New Roman"/>
          <w:sz w:val="24"/>
          <w:szCs w:val="24"/>
        </w:rPr>
        <w:t xml:space="preserve"> попутного газа в год. Такое расточительство недопустимо. Тем более что во всем мире уже давно известна и действует система мер, доказавшая свою эффективность. Надо незамедлительно создать соответствующую систему учета, увеличить экологические штрафы, а также ужесточить лицензионные требования к недропользователям».</w:t>
      </w:r>
      <w:r w:rsidRPr="00A30CA8">
        <w:rPr>
          <w:rFonts w:ascii="Times New Roman" w:hAnsi="Times New Roman"/>
          <w:sz w:val="24"/>
          <w:szCs w:val="24"/>
        </w:rPr>
        <w:t>[1]</w:t>
      </w:r>
    </w:p>
    <w:p w:rsidR="00A24B5F" w:rsidRPr="007F6A5C" w:rsidRDefault="00A24B5F" w:rsidP="00A24B5F">
      <w:pPr>
        <w:autoSpaceDE w:val="0"/>
        <w:autoSpaceDN w:val="0"/>
        <w:adjustRightInd w:val="0"/>
        <w:spacing w:after="0" w:line="360" w:lineRule="auto"/>
        <w:ind w:firstLine="567"/>
        <w:jc w:val="both"/>
        <w:rPr>
          <w:rFonts w:ascii="Times New Roman" w:hAnsi="Times New Roman"/>
          <w:sz w:val="24"/>
          <w:szCs w:val="24"/>
        </w:rPr>
      </w:pPr>
      <w:r w:rsidRPr="007F6A5C">
        <w:rPr>
          <w:rFonts w:ascii="Times New Roman" w:hAnsi="Times New Roman"/>
          <w:sz w:val="24"/>
          <w:szCs w:val="24"/>
        </w:rPr>
        <w:t xml:space="preserve">Высокая значимость </w:t>
      </w:r>
      <w:r>
        <w:rPr>
          <w:rFonts w:ascii="Times New Roman" w:hAnsi="Times New Roman"/>
          <w:sz w:val="24"/>
          <w:szCs w:val="24"/>
        </w:rPr>
        <w:t xml:space="preserve">этой проблемы и неравномерность распределения сжигаемого газа на факелах среди нефтегазодобывающих предприятий подтверждают данные </w:t>
      </w:r>
      <w:r w:rsidRPr="00A30CA8">
        <w:rPr>
          <w:rFonts w:ascii="Times New Roman" w:hAnsi="Times New Roman"/>
          <w:sz w:val="24"/>
          <w:szCs w:val="24"/>
        </w:rPr>
        <w:t>[</w:t>
      </w:r>
      <w:r>
        <w:rPr>
          <w:rFonts w:ascii="Times New Roman" w:hAnsi="Times New Roman"/>
          <w:sz w:val="24"/>
          <w:szCs w:val="24"/>
        </w:rPr>
        <w:t>2. С. 16</w:t>
      </w:r>
      <w:r w:rsidRPr="00A30CA8">
        <w:rPr>
          <w:rFonts w:ascii="Times New Roman" w:hAnsi="Times New Roman"/>
          <w:sz w:val="24"/>
          <w:szCs w:val="24"/>
        </w:rPr>
        <w:t>]</w:t>
      </w:r>
      <w:r>
        <w:rPr>
          <w:rFonts w:ascii="Times New Roman" w:hAnsi="Times New Roman"/>
          <w:sz w:val="24"/>
          <w:szCs w:val="24"/>
        </w:rPr>
        <w:t>, проиллюстрированные на рисунке 1.</w:t>
      </w:r>
    </w:p>
    <w:p w:rsidR="00A24B5F" w:rsidRPr="00CB58C2" w:rsidRDefault="00A24B5F" w:rsidP="00A24B5F">
      <w:pPr>
        <w:autoSpaceDE w:val="0"/>
        <w:autoSpaceDN w:val="0"/>
        <w:adjustRightInd w:val="0"/>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5943600" cy="37744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srcRect b="5000"/>
                    <a:stretch>
                      <a:fillRect/>
                    </a:stretch>
                  </pic:blipFill>
                  <pic:spPr bwMode="auto">
                    <a:xfrm>
                      <a:off x="0" y="0"/>
                      <a:ext cx="5943600" cy="3774440"/>
                    </a:xfrm>
                    <a:prstGeom prst="rect">
                      <a:avLst/>
                    </a:prstGeom>
                    <a:noFill/>
                    <a:ln w="9525">
                      <a:noFill/>
                      <a:miter lim="800000"/>
                      <a:headEnd/>
                      <a:tailEnd/>
                    </a:ln>
                  </pic:spPr>
                </pic:pic>
              </a:graphicData>
            </a:graphic>
          </wp:inline>
        </w:drawing>
      </w:r>
    </w:p>
    <w:p w:rsidR="00A24B5F" w:rsidRPr="0092747E" w:rsidRDefault="00A24B5F" w:rsidP="00A24B5F">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Рисунок 1. </w:t>
      </w:r>
      <w:r w:rsidRPr="0092747E">
        <w:rPr>
          <w:rFonts w:ascii="Times New Roman" w:hAnsi="Times New Roman"/>
          <w:sz w:val="24"/>
          <w:szCs w:val="24"/>
        </w:rPr>
        <w:t>Структура добычи газа по группам предприятий, 2009 г., млн м</w:t>
      </w:r>
      <w:r w:rsidRPr="00F3631A">
        <w:rPr>
          <w:rFonts w:ascii="Times New Roman" w:hAnsi="Times New Roman"/>
          <w:sz w:val="24"/>
          <w:szCs w:val="24"/>
          <w:vertAlign w:val="superscript"/>
        </w:rPr>
        <w:t>3</w:t>
      </w:r>
    </w:p>
    <w:p w:rsidR="00A24B5F" w:rsidRPr="0092747E" w:rsidRDefault="00A24B5F" w:rsidP="00A24B5F">
      <w:p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 xml:space="preserve">Условию утилизации ПНГ удовлетворяет небольшая группа компаний – </w:t>
      </w:r>
      <w:r w:rsidRPr="00963249">
        <w:rPr>
          <w:rFonts w:ascii="Times New Roman" w:hAnsi="Times New Roman"/>
          <w:sz w:val="24"/>
          <w:szCs w:val="24"/>
        </w:rPr>
        <w:t>Газпром</w:t>
      </w:r>
      <w:r>
        <w:rPr>
          <w:rFonts w:ascii="Times New Roman" w:hAnsi="Times New Roman"/>
          <w:sz w:val="24"/>
          <w:szCs w:val="24"/>
        </w:rPr>
        <w:t xml:space="preserve">, </w:t>
      </w:r>
      <w:r w:rsidRPr="00963249">
        <w:rPr>
          <w:rFonts w:ascii="Times New Roman" w:hAnsi="Times New Roman"/>
          <w:sz w:val="24"/>
          <w:szCs w:val="24"/>
        </w:rPr>
        <w:t>НОВАТЭК</w:t>
      </w:r>
      <w:r>
        <w:rPr>
          <w:rFonts w:ascii="Times New Roman" w:hAnsi="Times New Roman"/>
          <w:sz w:val="24"/>
          <w:szCs w:val="24"/>
        </w:rPr>
        <w:t xml:space="preserve">, </w:t>
      </w:r>
      <w:r w:rsidRPr="00963249">
        <w:rPr>
          <w:rFonts w:ascii="Times New Roman" w:hAnsi="Times New Roman"/>
          <w:sz w:val="24"/>
          <w:szCs w:val="24"/>
        </w:rPr>
        <w:t>Сургутнефтегаз</w:t>
      </w:r>
      <w:r>
        <w:rPr>
          <w:rFonts w:ascii="Times New Roman" w:hAnsi="Times New Roman"/>
          <w:sz w:val="24"/>
          <w:szCs w:val="24"/>
        </w:rPr>
        <w:t xml:space="preserve">, </w:t>
      </w:r>
      <w:r w:rsidRPr="00963249">
        <w:rPr>
          <w:rFonts w:ascii="Times New Roman" w:hAnsi="Times New Roman"/>
          <w:sz w:val="24"/>
          <w:szCs w:val="24"/>
        </w:rPr>
        <w:t>операторы СРП</w:t>
      </w:r>
      <w:r>
        <w:rPr>
          <w:rFonts w:ascii="Times New Roman" w:hAnsi="Times New Roman"/>
          <w:sz w:val="24"/>
          <w:szCs w:val="24"/>
        </w:rPr>
        <w:t xml:space="preserve"> в целом. Другая группа компаний может сравнительно легко повысить долю утилизации ПНГ до требуемых параметров. Доля сжигаемого газа Татнефти – 9,2%, Башнефти – 14,6, </w:t>
      </w:r>
      <w:r w:rsidRPr="0050722C">
        <w:rPr>
          <w:rFonts w:ascii="Times New Roman" w:hAnsi="Times New Roman"/>
          <w:sz w:val="24"/>
          <w:szCs w:val="24"/>
        </w:rPr>
        <w:t>ТНК-ВР</w:t>
      </w:r>
      <w:r>
        <w:rPr>
          <w:rFonts w:ascii="Times New Roman" w:hAnsi="Times New Roman"/>
          <w:sz w:val="24"/>
          <w:szCs w:val="24"/>
        </w:rPr>
        <w:t xml:space="preserve"> – 15,0, </w:t>
      </w:r>
      <w:r w:rsidRPr="0050722C">
        <w:rPr>
          <w:rFonts w:ascii="Times New Roman" w:hAnsi="Times New Roman"/>
          <w:sz w:val="24"/>
          <w:szCs w:val="24"/>
        </w:rPr>
        <w:t>ЛУКОЙЛ</w:t>
      </w:r>
      <w:r>
        <w:rPr>
          <w:rFonts w:ascii="Times New Roman" w:hAnsi="Times New Roman"/>
          <w:sz w:val="24"/>
          <w:szCs w:val="24"/>
        </w:rPr>
        <w:t xml:space="preserve"> – 16,1, </w:t>
      </w:r>
      <w:r w:rsidRPr="0050722C">
        <w:rPr>
          <w:rFonts w:ascii="Times New Roman" w:hAnsi="Times New Roman"/>
          <w:sz w:val="24"/>
          <w:szCs w:val="24"/>
        </w:rPr>
        <w:t>Роснефть</w:t>
      </w:r>
      <w:r>
        <w:rPr>
          <w:rFonts w:ascii="Times New Roman" w:hAnsi="Times New Roman"/>
          <w:sz w:val="24"/>
          <w:szCs w:val="24"/>
        </w:rPr>
        <w:t xml:space="preserve"> – 23,7, </w:t>
      </w:r>
      <w:r w:rsidRPr="0050722C">
        <w:rPr>
          <w:rFonts w:ascii="Times New Roman" w:hAnsi="Times New Roman"/>
          <w:sz w:val="24"/>
          <w:szCs w:val="24"/>
        </w:rPr>
        <w:t>РуссНефть</w:t>
      </w:r>
      <w:r>
        <w:rPr>
          <w:rFonts w:ascii="Times New Roman" w:hAnsi="Times New Roman"/>
          <w:sz w:val="24"/>
          <w:szCs w:val="24"/>
        </w:rPr>
        <w:t xml:space="preserve"> – 25,5, </w:t>
      </w:r>
      <w:r w:rsidRPr="0050722C">
        <w:rPr>
          <w:rFonts w:ascii="Times New Roman" w:hAnsi="Times New Roman"/>
          <w:sz w:val="24"/>
          <w:szCs w:val="24"/>
        </w:rPr>
        <w:t>Славнефть</w:t>
      </w:r>
      <w:r>
        <w:rPr>
          <w:rFonts w:ascii="Times New Roman" w:hAnsi="Times New Roman"/>
          <w:sz w:val="24"/>
          <w:szCs w:val="24"/>
        </w:rPr>
        <w:t xml:space="preserve"> – 28,5 %, нефтяные компании в целом – 17,7 %. Наибольший удельный вес сжигаемого газа наблюдается в Газпромнефти – 51,0%, других прочих производителей – 40,5%, </w:t>
      </w:r>
    </w:p>
    <w:p w:rsidR="00A24B5F" w:rsidRPr="002E761D" w:rsidRDefault="00A24B5F" w:rsidP="00A24B5F">
      <w:pPr>
        <w:autoSpaceDE w:val="0"/>
        <w:autoSpaceDN w:val="0"/>
        <w:adjustRightInd w:val="0"/>
        <w:spacing w:after="0" w:line="360" w:lineRule="auto"/>
        <w:ind w:firstLine="567"/>
        <w:jc w:val="both"/>
        <w:rPr>
          <w:rFonts w:ascii="Times New Roman" w:hAnsi="Times New Roman"/>
          <w:sz w:val="24"/>
          <w:szCs w:val="24"/>
        </w:rPr>
      </w:pPr>
      <w:r w:rsidRPr="002E761D">
        <w:rPr>
          <w:rFonts w:ascii="Times New Roman" w:hAnsi="Times New Roman"/>
          <w:sz w:val="24"/>
          <w:szCs w:val="24"/>
        </w:rPr>
        <w:t xml:space="preserve">Среди наиболее значимых причин масштабного сжигания ПНГ в России принято выделять </w:t>
      </w:r>
      <w:r w:rsidRPr="009A2BE1">
        <w:rPr>
          <w:rFonts w:ascii="Times New Roman" w:hAnsi="Times New Roman"/>
          <w:sz w:val="24"/>
          <w:szCs w:val="24"/>
        </w:rPr>
        <w:t>технические</w:t>
      </w:r>
      <w:r w:rsidRPr="002E761D">
        <w:rPr>
          <w:rFonts w:ascii="Times New Roman" w:hAnsi="Times New Roman"/>
          <w:sz w:val="24"/>
          <w:szCs w:val="24"/>
        </w:rPr>
        <w:t xml:space="preserve"> и </w:t>
      </w:r>
      <w:r w:rsidRPr="009A2BE1">
        <w:rPr>
          <w:rFonts w:ascii="Times New Roman" w:hAnsi="Times New Roman"/>
          <w:sz w:val="24"/>
          <w:szCs w:val="24"/>
        </w:rPr>
        <w:t>экономические</w:t>
      </w:r>
      <w:r w:rsidRPr="002E761D">
        <w:rPr>
          <w:rFonts w:ascii="Times New Roman" w:hAnsi="Times New Roman"/>
          <w:sz w:val="24"/>
          <w:szCs w:val="24"/>
        </w:rPr>
        <w:t>. Технические причины на сегодняшний день являются приоритетными. Об этом, в частности, говорит тот факт, что недропользователи готовы платить высокие штрафы за сжигание ПНГ.</w:t>
      </w:r>
    </w:p>
    <w:p w:rsidR="00A24B5F" w:rsidRPr="002E761D" w:rsidRDefault="00A24B5F" w:rsidP="00A24B5F">
      <w:pPr>
        <w:autoSpaceDE w:val="0"/>
        <w:autoSpaceDN w:val="0"/>
        <w:adjustRightInd w:val="0"/>
        <w:spacing w:after="0" w:line="360" w:lineRule="auto"/>
        <w:ind w:firstLine="567"/>
        <w:jc w:val="both"/>
        <w:rPr>
          <w:rFonts w:ascii="Times New Roman" w:hAnsi="Times New Roman"/>
          <w:sz w:val="24"/>
          <w:szCs w:val="24"/>
        </w:rPr>
      </w:pPr>
      <w:r w:rsidRPr="002E761D">
        <w:rPr>
          <w:rFonts w:ascii="Times New Roman" w:hAnsi="Times New Roman"/>
          <w:sz w:val="24"/>
          <w:szCs w:val="24"/>
        </w:rPr>
        <w:t xml:space="preserve">К основным </w:t>
      </w:r>
      <w:r w:rsidRPr="009A2BE1">
        <w:rPr>
          <w:rFonts w:ascii="Times New Roman" w:hAnsi="Times New Roman"/>
          <w:sz w:val="24"/>
          <w:szCs w:val="24"/>
        </w:rPr>
        <w:t>техническим</w:t>
      </w:r>
      <w:r w:rsidRPr="002E761D">
        <w:rPr>
          <w:rFonts w:ascii="Times New Roman" w:hAnsi="Times New Roman"/>
          <w:sz w:val="24"/>
          <w:szCs w:val="24"/>
        </w:rPr>
        <w:t xml:space="preserve"> причинам относятся:</w:t>
      </w:r>
      <w:r>
        <w:rPr>
          <w:rFonts w:ascii="Times New Roman" w:hAnsi="Times New Roman"/>
          <w:sz w:val="24"/>
          <w:szCs w:val="24"/>
        </w:rPr>
        <w:t xml:space="preserve"> 1) </w:t>
      </w:r>
      <w:r w:rsidRPr="002E761D">
        <w:rPr>
          <w:rFonts w:ascii="Times New Roman" w:hAnsi="Times New Roman"/>
          <w:sz w:val="24"/>
          <w:szCs w:val="24"/>
        </w:rPr>
        <w:t>труднодоступность создания необходимой производственной и технологической инфраструктуры на многих нефтяных месторождениях ввиду удалённости от основных транспортных автомагистралей;</w:t>
      </w:r>
      <w:r>
        <w:rPr>
          <w:rFonts w:ascii="Times New Roman" w:hAnsi="Times New Roman"/>
          <w:sz w:val="24"/>
          <w:szCs w:val="24"/>
        </w:rPr>
        <w:t xml:space="preserve"> 2) </w:t>
      </w:r>
      <w:r w:rsidRPr="002E761D">
        <w:rPr>
          <w:rFonts w:ascii="Times New Roman" w:hAnsi="Times New Roman"/>
          <w:sz w:val="24"/>
          <w:szCs w:val="24"/>
        </w:rPr>
        <w:t>удаленность потенциальных рынков от мест нефтедобычи. Отмечается, что строительство газопроводов для транспортировки ПНГ к заводам отличается высокой капиталоемкостью. Так, по оценке ИК ФИНАМ, 1 км такого трубопровода обходился в 1,3–1,5 млн долл. в 2006 г. Транспортировка ПНГ до газоперерабатывающих предприятий с удаленных месторождений увеличивает себестоимость попутного газа до 30 долл. за 1 000 м</w:t>
      </w:r>
      <w:r w:rsidRPr="002E761D">
        <w:rPr>
          <w:rFonts w:ascii="Times New Roman" w:hAnsi="Times New Roman"/>
          <w:sz w:val="24"/>
          <w:szCs w:val="24"/>
          <w:vertAlign w:val="superscript"/>
        </w:rPr>
        <w:t>3</w:t>
      </w:r>
      <w:r w:rsidRPr="002E761D">
        <w:rPr>
          <w:rFonts w:ascii="Times New Roman" w:hAnsi="Times New Roman"/>
          <w:sz w:val="24"/>
          <w:szCs w:val="24"/>
        </w:rPr>
        <w:t>, при этом себестоимость добычи природного газа для ОАО «Газпром» составляла 4–7 долл. за 1</w:t>
      </w:r>
      <w:r w:rsidRPr="002E761D">
        <w:rPr>
          <w:rFonts w:ascii="Times New Roman" w:hAnsi="Times New Roman"/>
          <w:sz w:val="24"/>
          <w:szCs w:val="24"/>
          <w:lang w:val="en-US"/>
        </w:rPr>
        <w:t> </w:t>
      </w:r>
      <w:r w:rsidRPr="002E761D">
        <w:rPr>
          <w:rFonts w:ascii="Times New Roman" w:hAnsi="Times New Roman"/>
          <w:sz w:val="24"/>
          <w:szCs w:val="24"/>
        </w:rPr>
        <w:t>000</w:t>
      </w:r>
      <w:r w:rsidRPr="002E761D">
        <w:rPr>
          <w:rFonts w:ascii="Times New Roman" w:hAnsi="Times New Roman"/>
          <w:sz w:val="24"/>
          <w:szCs w:val="24"/>
          <w:lang w:val="en-US"/>
        </w:rPr>
        <w:t> </w:t>
      </w:r>
      <w:r w:rsidRPr="002E761D">
        <w:rPr>
          <w:rFonts w:ascii="Times New Roman" w:hAnsi="Times New Roman"/>
          <w:sz w:val="24"/>
          <w:szCs w:val="24"/>
        </w:rPr>
        <w:t>м</w:t>
      </w:r>
      <w:r w:rsidRPr="002E761D">
        <w:rPr>
          <w:rFonts w:ascii="Times New Roman" w:hAnsi="Times New Roman"/>
          <w:sz w:val="24"/>
          <w:szCs w:val="24"/>
          <w:vertAlign w:val="superscript"/>
        </w:rPr>
        <w:t>3</w:t>
      </w:r>
      <w:r w:rsidRPr="002E761D">
        <w:rPr>
          <w:rFonts w:ascii="Times New Roman" w:hAnsi="Times New Roman"/>
          <w:sz w:val="24"/>
          <w:szCs w:val="24"/>
        </w:rPr>
        <w:t xml:space="preserve"> на выходе из скважины.</w:t>
      </w:r>
      <w:r w:rsidRPr="00A43770">
        <w:rPr>
          <w:rFonts w:ascii="Times New Roman" w:hAnsi="Times New Roman"/>
          <w:sz w:val="24"/>
          <w:szCs w:val="24"/>
        </w:rPr>
        <w:t>[3]</w:t>
      </w:r>
    </w:p>
    <w:p w:rsidR="00A24B5F" w:rsidRPr="002E761D" w:rsidRDefault="00A24B5F" w:rsidP="00A24B5F">
      <w:pPr>
        <w:autoSpaceDE w:val="0"/>
        <w:autoSpaceDN w:val="0"/>
        <w:adjustRightInd w:val="0"/>
        <w:spacing w:after="0" w:line="360" w:lineRule="auto"/>
        <w:ind w:firstLine="567"/>
        <w:jc w:val="both"/>
        <w:rPr>
          <w:rFonts w:ascii="Times New Roman" w:hAnsi="Times New Roman"/>
          <w:sz w:val="24"/>
          <w:szCs w:val="24"/>
        </w:rPr>
      </w:pPr>
      <w:r w:rsidRPr="002E761D">
        <w:rPr>
          <w:rFonts w:ascii="Times New Roman" w:hAnsi="Times New Roman"/>
          <w:sz w:val="24"/>
          <w:szCs w:val="24"/>
        </w:rPr>
        <w:t xml:space="preserve">К </w:t>
      </w:r>
      <w:r w:rsidRPr="009A2BE1">
        <w:rPr>
          <w:rFonts w:ascii="Times New Roman" w:hAnsi="Times New Roman"/>
          <w:sz w:val="24"/>
          <w:szCs w:val="24"/>
        </w:rPr>
        <w:t>экономическим</w:t>
      </w:r>
      <w:r w:rsidRPr="002E761D">
        <w:rPr>
          <w:rFonts w:ascii="Times New Roman" w:hAnsi="Times New Roman"/>
          <w:sz w:val="24"/>
          <w:szCs w:val="24"/>
        </w:rPr>
        <w:t xml:space="preserve"> причинам масштабного сжигания ПНГ относятся:</w:t>
      </w:r>
      <w:r>
        <w:rPr>
          <w:rFonts w:ascii="Times New Roman" w:hAnsi="Times New Roman"/>
          <w:sz w:val="24"/>
          <w:szCs w:val="24"/>
        </w:rPr>
        <w:t xml:space="preserve"> 1) </w:t>
      </w:r>
      <w:r w:rsidRPr="002E761D">
        <w:rPr>
          <w:rFonts w:ascii="Times New Roman" w:hAnsi="Times New Roman"/>
          <w:sz w:val="24"/>
          <w:szCs w:val="24"/>
        </w:rPr>
        <w:t xml:space="preserve">высокие затраты на сбор и транспортировку ПНГ; </w:t>
      </w:r>
      <w:r>
        <w:rPr>
          <w:rFonts w:ascii="Times New Roman" w:hAnsi="Times New Roman"/>
          <w:sz w:val="24"/>
          <w:szCs w:val="24"/>
        </w:rPr>
        <w:t xml:space="preserve">2) </w:t>
      </w:r>
      <w:r w:rsidRPr="002E761D">
        <w:rPr>
          <w:rFonts w:ascii="Times New Roman" w:hAnsi="Times New Roman"/>
          <w:sz w:val="24"/>
          <w:szCs w:val="24"/>
        </w:rPr>
        <w:t>высокая капиталоемкость процессов сбора и утилизацию ПНГ по сравнению с природным газом. Так, технические решения сбора и утилизации ПНГ, которые в настоящее время реализованы, опираются на применение централи</w:t>
      </w:r>
      <w:r>
        <w:rPr>
          <w:rFonts w:ascii="Times New Roman" w:hAnsi="Times New Roman"/>
          <w:sz w:val="24"/>
          <w:szCs w:val="24"/>
        </w:rPr>
        <w:t xml:space="preserve">зованных систем; 3) </w:t>
      </w:r>
      <w:r w:rsidRPr="002E761D">
        <w:rPr>
          <w:rFonts w:ascii="Times New Roman" w:hAnsi="Times New Roman"/>
          <w:sz w:val="24"/>
          <w:szCs w:val="24"/>
        </w:rPr>
        <w:t>штрафные санкции за выбросы продуктов горения попутного газа в настоящее время ниже затрат на утилизацию ПНГ, поэтому выгоднее платить штрафы за сжигание ПНГ, чем его утилизировать.</w:t>
      </w:r>
    </w:p>
    <w:p w:rsidR="00A24B5F" w:rsidRPr="002E761D" w:rsidRDefault="00A24B5F" w:rsidP="00A24B5F">
      <w:pPr>
        <w:autoSpaceDE w:val="0"/>
        <w:autoSpaceDN w:val="0"/>
        <w:adjustRightInd w:val="0"/>
        <w:spacing w:after="0" w:line="360" w:lineRule="auto"/>
        <w:ind w:firstLine="567"/>
        <w:jc w:val="both"/>
        <w:rPr>
          <w:rFonts w:ascii="Times New Roman" w:hAnsi="Times New Roman"/>
          <w:sz w:val="24"/>
          <w:szCs w:val="24"/>
        </w:rPr>
      </w:pPr>
      <w:r w:rsidRPr="002E761D">
        <w:rPr>
          <w:rFonts w:ascii="Times New Roman" w:hAnsi="Times New Roman"/>
          <w:sz w:val="24"/>
          <w:szCs w:val="24"/>
        </w:rPr>
        <w:t xml:space="preserve">Последняя причина в скором времени перестанет существовать в связи с решением Правительства РФ достичь уровня утилизации ПНГ 95 % к 1. 01. 2012 г. </w:t>
      </w:r>
      <w:r w:rsidRPr="0046232B">
        <w:rPr>
          <w:rFonts w:ascii="Times New Roman" w:hAnsi="Times New Roman"/>
          <w:sz w:val="24"/>
          <w:szCs w:val="24"/>
        </w:rPr>
        <w:t>[4]</w:t>
      </w:r>
      <w:r w:rsidRPr="002E761D">
        <w:rPr>
          <w:rFonts w:ascii="Times New Roman" w:hAnsi="Times New Roman"/>
          <w:sz w:val="24"/>
          <w:szCs w:val="24"/>
        </w:rPr>
        <w:t xml:space="preserve"> Согласно принятому постановлению, размер штрафов становится соразмерным стоимости ПНГ. Так, при наличии приборов измерения выбросов ПНГ, размер штрафа за </w:t>
      </w:r>
      <w:smartTag w:uri="urn:schemas-microsoft-com:office:smarttags" w:element="metricconverter">
        <w:smartTagPr>
          <w:attr w:name="ProductID" w:val="1000 м3"/>
        </w:smartTagPr>
        <w:r w:rsidRPr="002E761D">
          <w:rPr>
            <w:rFonts w:ascii="Times New Roman" w:hAnsi="Times New Roman"/>
            <w:sz w:val="24"/>
            <w:szCs w:val="24"/>
          </w:rPr>
          <w:t xml:space="preserve">1000 </w:t>
        </w:r>
        <w:r w:rsidRPr="009A2BE1">
          <w:rPr>
            <w:iCs/>
          </w:rPr>
          <w:t>м3</w:t>
        </w:r>
      </w:smartTag>
      <w:r w:rsidRPr="009A2BE1">
        <w:rPr>
          <w:rFonts w:ascii="Times New Roman" w:hAnsi="Times New Roman"/>
          <w:sz w:val="24"/>
          <w:szCs w:val="24"/>
        </w:rPr>
        <w:t xml:space="preserve"> </w:t>
      </w:r>
      <w:r w:rsidRPr="002E761D">
        <w:rPr>
          <w:rFonts w:ascii="Times New Roman" w:hAnsi="Times New Roman"/>
          <w:sz w:val="24"/>
          <w:szCs w:val="24"/>
        </w:rPr>
        <w:t xml:space="preserve">будет составлять 1000 руб., а при отсутствии – 1500 руб. за 1000 </w:t>
      </w:r>
      <w:r w:rsidRPr="009A2BE1">
        <w:rPr>
          <w:iCs/>
        </w:rPr>
        <w:t>м3.</w:t>
      </w:r>
    </w:p>
    <w:p w:rsidR="00A24B5F" w:rsidRPr="002E761D" w:rsidRDefault="00A24B5F" w:rsidP="00A24B5F">
      <w:pPr>
        <w:autoSpaceDE w:val="0"/>
        <w:autoSpaceDN w:val="0"/>
        <w:adjustRightInd w:val="0"/>
        <w:spacing w:after="0" w:line="360" w:lineRule="auto"/>
        <w:ind w:firstLine="567"/>
        <w:jc w:val="both"/>
        <w:rPr>
          <w:rFonts w:ascii="Times New Roman" w:hAnsi="Times New Roman"/>
          <w:sz w:val="24"/>
          <w:szCs w:val="24"/>
        </w:rPr>
      </w:pPr>
      <w:r w:rsidRPr="002E761D">
        <w:rPr>
          <w:rFonts w:ascii="Times New Roman" w:hAnsi="Times New Roman"/>
          <w:sz w:val="24"/>
          <w:szCs w:val="24"/>
        </w:rPr>
        <w:t xml:space="preserve">В этих условиях для нефтяных компаний становится актуальным вопрос об эффективности существующих способов утилизации ПНГ для каждого отдельного случая по месторождениям и по принадлежности к той или иной компании. </w:t>
      </w:r>
    </w:p>
    <w:p w:rsidR="00A24B5F" w:rsidRPr="002E761D" w:rsidRDefault="00A24B5F" w:rsidP="00A24B5F">
      <w:pPr>
        <w:autoSpaceDE w:val="0"/>
        <w:autoSpaceDN w:val="0"/>
        <w:adjustRightInd w:val="0"/>
        <w:spacing w:after="0" w:line="360" w:lineRule="auto"/>
        <w:ind w:firstLine="567"/>
        <w:jc w:val="both"/>
        <w:rPr>
          <w:rFonts w:ascii="Times New Roman" w:hAnsi="Times New Roman"/>
          <w:sz w:val="24"/>
          <w:szCs w:val="24"/>
        </w:rPr>
      </w:pPr>
      <w:r w:rsidRPr="002E761D">
        <w:rPr>
          <w:rFonts w:ascii="Times New Roman" w:hAnsi="Times New Roman"/>
          <w:sz w:val="24"/>
          <w:szCs w:val="24"/>
        </w:rPr>
        <w:t xml:space="preserve">Чтобы решить поставленную задачу для </w:t>
      </w:r>
      <w:r w:rsidRPr="009A2BE1">
        <w:rPr>
          <w:rFonts w:ascii="Times New Roman" w:hAnsi="Times New Roman"/>
          <w:sz w:val="24"/>
          <w:szCs w:val="24"/>
        </w:rPr>
        <w:t>Томской области</w:t>
      </w:r>
      <w:r w:rsidRPr="002E761D">
        <w:rPr>
          <w:rFonts w:ascii="Times New Roman" w:hAnsi="Times New Roman"/>
          <w:sz w:val="24"/>
          <w:szCs w:val="24"/>
        </w:rPr>
        <w:t>, необходимо проанализировать соотношение себестоимости добычи ПНГ к цене на этот газ. В Томской области себестоимость колеблется от 200 до 250 руб. за 1000 м</w:t>
      </w:r>
      <w:r w:rsidRPr="009A2BE1">
        <w:rPr>
          <w:rFonts w:ascii="Times New Roman" w:hAnsi="Times New Roman"/>
          <w:sz w:val="24"/>
          <w:szCs w:val="24"/>
        </w:rPr>
        <w:t>3</w:t>
      </w:r>
      <w:r w:rsidRPr="002E761D">
        <w:rPr>
          <w:rFonts w:ascii="Times New Roman" w:hAnsi="Times New Roman"/>
          <w:sz w:val="24"/>
          <w:szCs w:val="24"/>
        </w:rPr>
        <w:t>. Учитывая транспортировку, к указанным ценам можно прибавить до 400 руб. за 1000 м</w:t>
      </w:r>
      <w:r w:rsidRPr="009A2BE1">
        <w:rPr>
          <w:rFonts w:ascii="Times New Roman" w:hAnsi="Times New Roman"/>
          <w:sz w:val="24"/>
          <w:szCs w:val="24"/>
        </w:rPr>
        <w:t>3</w:t>
      </w:r>
      <w:r w:rsidRPr="002E761D">
        <w:rPr>
          <w:rFonts w:ascii="Times New Roman" w:hAnsi="Times New Roman"/>
          <w:sz w:val="24"/>
          <w:szCs w:val="24"/>
        </w:rPr>
        <w:t>. Поставки ПНГ производятся по цене 60 – 90 руб./1000 м</w:t>
      </w:r>
      <w:r w:rsidRPr="009A2BE1">
        <w:rPr>
          <w:rFonts w:ascii="Times New Roman" w:hAnsi="Times New Roman"/>
          <w:sz w:val="24"/>
          <w:szCs w:val="24"/>
        </w:rPr>
        <w:t>3</w:t>
      </w:r>
      <w:r w:rsidRPr="002E761D">
        <w:rPr>
          <w:rFonts w:ascii="Times New Roman" w:hAnsi="Times New Roman"/>
          <w:sz w:val="24"/>
          <w:szCs w:val="24"/>
        </w:rPr>
        <w:t xml:space="preserve"> при предельно установленной цене в 150 руб./1000 м</w:t>
      </w:r>
      <w:r w:rsidRPr="009A2BE1">
        <w:rPr>
          <w:rFonts w:ascii="Times New Roman" w:hAnsi="Times New Roman"/>
          <w:sz w:val="24"/>
          <w:szCs w:val="24"/>
        </w:rPr>
        <w:t>3</w:t>
      </w:r>
      <w:r w:rsidRPr="002E761D">
        <w:rPr>
          <w:rFonts w:ascii="Times New Roman" w:hAnsi="Times New Roman"/>
          <w:sz w:val="24"/>
          <w:szCs w:val="24"/>
        </w:rPr>
        <w:t xml:space="preserve">. Таким образом, очевидно, что при сложившихся ценах на ПНГ создавать инфраструктуру по его утилизации на отдаленных месторождениях экономически нецелесообразно. </w:t>
      </w:r>
    </w:p>
    <w:p w:rsidR="00A24B5F" w:rsidRPr="002E761D" w:rsidRDefault="00A24B5F" w:rsidP="00A24B5F">
      <w:pPr>
        <w:autoSpaceDE w:val="0"/>
        <w:autoSpaceDN w:val="0"/>
        <w:adjustRightInd w:val="0"/>
        <w:spacing w:after="0" w:line="360" w:lineRule="auto"/>
        <w:ind w:firstLine="567"/>
        <w:jc w:val="both"/>
        <w:rPr>
          <w:rFonts w:ascii="Times New Roman" w:hAnsi="Times New Roman"/>
          <w:sz w:val="24"/>
          <w:szCs w:val="24"/>
        </w:rPr>
      </w:pPr>
      <w:r w:rsidRPr="002E761D">
        <w:rPr>
          <w:rFonts w:ascii="Times New Roman" w:hAnsi="Times New Roman"/>
          <w:sz w:val="24"/>
          <w:szCs w:val="24"/>
        </w:rPr>
        <w:t>Именно поэтому в ряде лицензионных соглашений предусматривается 100-процентное сжигание ПНГ.</w:t>
      </w:r>
      <w:r w:rsidRPr="006C71DD">
        <w:rPr>
          <w:rFonts w:ascii="Times New Roman" w:hAnsi="Times New Roman"/>
          <w:sz w:val="24"/>
          <w:szCs w:val="24"/>
        </w:rPr>
        <w:t>[5]</w:t>
      </w:r>
      <w:r w:rsidRPr="002E761D">
        <w:rPr>
          <w:rFonts w:ascii="Times New Roman" w:hAnsi="Times New Roman"/>
          <w:sz w:val="24"/>
          <w:szCs w:val="24"/>
        </w:rPr>
        <w:t xml:space="preserve"> В 2003-2006 гг. в ОАО «Томскнефть» ВНК показатель утилизации составлял 75-81 %, а у прочих недропользователей в сумме не превысил 47 %. Суммарные ресурсы попутного газа, которые потенциально могут быть вовлечены в топливный баланс на территории Томской области, оцениваются в 250-350 млн. м</w:t>
      </w:r>
      <w:r w:rsidRPr="00A01EEE">
        <w:rPr>
          <w:rFonts w:ascii="Times New Roman" w:hAnsi="Times New Roman"/>
          <w:sz w:val="24"/>
          <w:szCs w:val="24"/>
        </w:rPr>
        <w:t>3</w:t>
      </w:r>
      <w:r w:rsidRPr="002E761D">
        <w:rPr>
          <w:rFonts w:ascii="Times New Roman" w:hAnsi="Times New Roman"/>
          <w:sz w:val="24"/>
          <w:szCs w:val="24"/>
        </w:rPr>
        <w:t xml:space="preserve">/год (Рисунок </w:t>
      </w:r>
      <w:r w:rsidRPr="00A01EEE">
        <w:rPr>
          <w:rFonts w:ascii="Times New Roman" w:hAnsi="Times New Roman"/>
          <w:sz w:val="24"/>
          <w:szCs w:val="24"/>
        </w:rPr>
        <w:t>2</w:t>
      </w:r>
      <w:r w:rsidRPr="002E761D">
        <w:rPr>
          <w:rFonts w:ascii="Times New Roman" w:hAnsi="Times New Roman"/>
          <w:sz w:val="24"/>
          <w:szCs w:val="24"/>
        </w:rPr>
        <w:t>).</w:t>
      </w:r>
    </w:p>
    <w:p w:rsidR="00A24B5F" w:rsidRPr="002E761D" w:rsidRDefault="00A24B5F" w:rsidP="00A24B5F">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noProof/>
          <w:sz w:val="24"/>
          <w:szCs w:val="24"/>
        </w:rPr>
        <w:drawing>
          <wp:inline distT="0" distB="0" distL="0" distR="0">
            <wp:extent cx="4592955" cy="276415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cstate="print"/>
                    <a:srcRect/>
                    <a:stretch>
                      <a:fillRect/>
                    </a:stretch>
                  </pic:blipFill>
                  <pic:spPr bwMode="auto">
                    <a:xfrm>
                      <a:off x="0" y="0"/>
                      <a:ext cx="4592955" cy="2764155"/>
                    </a:xfrm>
                    <a:prstGeom prst="rect">
                      <a:avLst/>
                    </a:prstGeom>
                    <a:noFill/>
                    <a:ln w="9525">
                      <a:noFill/>
                      <a:miter lim="800000"/>
                      <a:headEnd/>
                      <a:tailEnd/>
                    </a:ln>
                  </pic:spPr>
                </pic:pic>
              </a:graphicData>
            </a:graphic>
          </wp:inline>
        </w:drawing>
      </w:r>
    </w:p>
    <w:p w:rsidR="00A24B5F" w:rsidRPr="002E761D" w:rsidRDefault="00A24B5F" w:rsidP="00A24B5F">
      <w:pPr>
        <w:autoSpaceDE w:val="0"/>
        <w:autoSpaceDN w:val="0"/>
        <w:adjustRightInd w:val="0"/>
        <w:spacing w:after="0" w:line="360" w:lineRule="auto"/>
        <w:ind w:firstLine="567"/>
        <w:jc w:val="both"/>
        <w:rPr>
          <w:rFonts w:ascii="Times New Roman" w:hAnsi="Times New Roman"/>
          <w:sz w:val="24"/>
          <w:szCs w:val="24"/>
        </w:rPr>
      </w:pPr>
      <w:r w:rsidRPr="002E761D">
        <w:rPr>
          <w:rFonts w:ascii="Times New Roman" w:hAnsi="Times New Roman"/>
          <w:sz w:val="24"/>
          <w:szCs w:val="24"/>
        </w:rPr>
        <w:t xml:space="preserve">Выделяют четыре основных направления в решении проблемы утилизации ПНГ. Первое направление связано с поставкой газа, получаемого из ПНГ, в газотранспортную систему «Газпрома». Второе – с развитием системы малых газовых электростанций. Третье – с закачкой попутного газа обратно в пласт (в большей степени, от безысходности положения). Только на четвертое место ставится возможность использования ПНГ в качестве химического сырья. </w:t>
      </w:r>
    </w:p>
    <w:p w:rsidR="00A24B5F" w:rsidRPr="002E761D" w:rsidRDefault="00A24B5F" w:rsidP="00A24B5F">
      <w:pPr>
        <w:autoSpaceDE w:val="0"/>
        <w:autoSpaceDN w:val="0"/>
        <w:adjustRightInd w:val="0"/>
        <w:spacing w:after="0" w:line="360" w:lineRule="auto"/>
        <w:ind w:firstLine="567"/>
        <w:jc w:val="both"/>
        <w:rPr>
          <w:rFonts w:ascii="Times New Roman" w:hAnsi="Times New Roman"/>
          <w:sz w:val="24"/>
          <w:szCs w:val="24"/>
        </w:rPr>
      </w:pPr>
      <w:r w:rsidRPr="002E761D">
        <w:rPr>
          <w:rFonts w:ascii="Times New Roman" w:hAnsi="Times New Roman"/>
          <w:sz w:val="24"/>
          <w:szCs w:val="24"/>
        </w:rPr>
        <w:t xml:space="preserve">Рассмотрим подробнее два первых варианта использования ПНГ. </w:t>
      </w:r>
    </w:p>
    <w:p w:rsidR="00A24B5F" w:rsidRPr="002E761D" w:rsidRDefault="00A24B5F" w:rsidP="00A24B5F">
      <w:pPr>
        <w:autoSpaceDE w:val="0"/>
        <w:autoSpaceDN w:val="0"/>
        <w:adjustRightInd w:val="0"/>
        <w:spacing w:after="0" w:line="360" w:lineRule="auto"/>
        <w:ind w:firstLine="567"/>
        <w:jc w:val="both"/>
        <w:rPr>
          <w:rFonts w:ascii="Times New Roman" w:hAnsi="Times New Roman"/>
          <w:sz w:val="24"/>
          <w:szCs w:val="24"/>
        </w:rPr>
      </w:pPr>
      <w:r w:rsidRPr="009A2BE1">
        <w:rPr>
          <w:rFonts w:ascii="Times New Roman" w:hAnsi="Times New Roman"/>
          <w:i/>
          <w:sz w:val="24"/>
          <w:szCs w:val="24"/>
        </w:rPr>
        <w:t>Поставка газа в газотранспортную систему «Газпрома»</w:t>
      </w:r>
      <w:r w:rsidRPr="002E761D">
        <w:rPr>
          <w:rFonts w:ascii="Times New Roman" w:hAnsi="Times New Roman"/>
          <w:sz w:val="24"/>
          <w:szCs w:val="24"/>
        </w:rPr>
        <w:t xml:space="preserve"> эффективна при условии больших объемов газа и относительно малой длины транспортного рычага. Следует отметить, что выполнение этих двух условий является сравнительно редким для сибирских условий. Только в Ханты-Мансийском автономном округе могут выполняться эти два условия, где сооружается Белозерный ГПЗ. Этот ГПЗ является совместным предприятием ТНК-ВР и «СИБУРа», с проектной производительностью 4,28</w:t>
      </w:r>
      <w:r>
        <w:rPr>
          <w:rFonts w:ascii="Times New Roman" w:hAnsi="Times New Roman"/>
          <w:sz w:val="24"/>
          <w:szCs w:val="24"/>
          <w:lang w:val="en-US"/>
        </w:rPr>
        <w:t> </w:t>
      </w:r>
      <w:r w:rsidRPr="002E761D">
        <w:rPr>
          <w:rFonts w:ascii="Times New Roman" w:hAnsi="Times New Roman"/>
          <w:sz w:val="24"/>
          <w:szCs w:val="24"/>
        </w:rPr>
        <w:t>млрд.</w:t>
      </w:r>
      <w:r>
        <w:rPr>
          <w:rFonts w:ascii="Times New Roman" w:hAnsi="Times New Roman"/>
          <w:sz w:val="24"/>
          <w:szCs w:val="24"/>
          <w:lang w:val="en-US"/>
        </w:rPr>
        <w:t> </w:t>
      </w:r>
      <w:r w:rsidRPr="002E761D">
        <w:rPr>
          <w:rFonts w:ascii="Times New Roman" w:hAnsi="Times New Roman"/>
          <w:sz w:val="24"/>
          <w:szCs w:val="24"/>
        </w:rPr>
        <w:t>м</w:t>
      </w:r>
      <w:r w:rsidRPr="002E761D">
        <w:rPr>
          <w:rFonts w:ascii="Times New Roman" w:hAnsi="Times New Roman"/>
          <w:sz w:val="24"/>
          <w:szCs w:val="24"/>
          <w:vertAlign w:val="superscript"/>
        </w:rPr>
        <w:t>3</w:t>
      </w:r>
      <w:r w:rsidRPr="002E761D">
        <w:rPr>
          <w:rFonts w:ascii="Times New Roman" w:hAnsi="Times New Roman"/>
          <w:sz w:val="24"/>
          <w:szCs w:val="24"/>
        </w:rPr>
        <w:t>/год.</w:t>
      </w:r>
      <w:r>
        <w:rPr>
          <w:rFonts w:ascii="Times New Roman" w:hAnsi="Times New Roman"/>
          <w:sz w:val="24"/>
          <w:szCs w:val="24"/>
          <w:lang w:val="en-US"/>
        </w:rPr>
        <w:t> </w:t>
      </w:r>
      <w:r w:rsidRPr="00517CFA">
        <w:rPr>
          <w:rFonts w:ascii="Times New Roman" w:hAnsi="Times New Roman"/>
          <w:sz w:val="24"/>
          <w:szCs w:val="24"/>
        </w:rPr>
        <w:t>[6]</w:t>
      </w:r>
      <w:r w:rsidRPr="002E761D">
        <w:rPr>
          <w:rFonts w:ascii="Times New Roman" w:hAnsi="Times New Roman"/>
          <w:sz w:val="24"/>
          <w:szCs w:val="24"/>
        </w:rPr>
        <w:t xml:space="preserve"> </w:t>
      </w:r>
    </w:p>
    <w:p w:rsidR="00A24B5F" w:rsidRPr="002E761D" w:rsidRDefault="00A24B5F" w:rsidP="00A24B5F">
      <w:pPr>
        <w:autoSpaceDE w:val="0"/>
        <w:autoSpaceDN w:val="0"/>
        <w:adjustRightInd w:val="0"/>
        <w:spacing w:after="0" w:line="360" w:lineRule="auto"/>
        <w:ind w:firstLine="567"/>
        <w:jc w:val="both"/>
        <w:rPr>
          <w:rFonts w:ascii="Times New Roman" w:hAnsi="Times New Roman"/>
          <w:sz w:val="24"/>
          <w:szCs w:val="24"/>
        </w:rPr>
      </w:pPr>
      <w:r w:rsidRPr="002E761D">
        <w:rPr>
          <w:rFonts w:ascii="Times New Roman" w:hAnsi="Times New Roman"/>
          <w:sz w:val="24"/>
          <w:szCs w:val="24"/>
        </w:rPr>
        <w:t xml:space="preserve">В Томской области не представляется возможным задействовать потенциал ПНГ из-за слишком больших затрат на консолидацию всех ресурсов газа. </w:t>
      </w:r>
    </w:p>
    <w:p w:rsidR="00A24B5F" w:rsidRPr="002E761D" w:rsidRDefault="00A24B5F" w:rsidP="00A24B5F">
      <w:pPr>
        <w:autoSpaceDE w:val="0"/>
        <w:autoSpaceDN w:val="0"/>
        <w:adjustRightInd w:val="0"/>
        <w:spacing w:after="0" w:line="360" w:lineRule="auto"/>
        <w:ind w:firstLine="567"/>
        <w:jc w:val="both"/>
        <w:rPr>
          <w:rFonts w:ascii="Times New Roman" w:hAnsi="Times New Roman"/>
          <w:sz w:val="24"/>
          <w:szCs w:val="24"/>
        </w:rPr>
      </w:pPr>
      <w:r w:rsidRPr="002E761D">
        <w:rPr>
          <w:rFonts w:ascii="Times New Roman" w:hAnsi="Times New Roman"/>
          <w:sz w:val="24"/>
          <w:szCs w:val="24"/>
        </w:rPr>
        <w:t xml:space="preserve">Второй вариант возможного использования ПНГ – </w:t>
      </w:r>
      <w:r w:rsidRPr="009A2BE1">
        <w:rPr>
          <w:rFonts w:ascii="Times New Roman" w:hAnsi="Times New Roman"/>
          <w:sz w:val="24"/>
          <w:szCs w:val="24"/>
        </w:rPr>
        <w:t>создание</w:t>
      </w:r>
      <w:r w:rsidRPr="002E761D">
        <w:rPr>
          <w:rFonts w:ascii="Times New Roman" w:hAnsi="Times New Roman"/>
          <w:i/>
          <w:sz w:val="24"/>
          <w:szCs w:val="24"/>
        </w:rPr>
        <w:t xml:space="preserve"> системы малых газовых электростанций</w:t>
      </w:r>
      <w:r w:rsidRPr="002E761D">
        <w:rPr>
          <w:rFonts w:ascii="Times New Roman" w:hAnsi="Times New Roman"/>
          <w:sz w:val="24"/>
          <w:szCs w:val="24"/>
        </w:rPr>
        <w:t>. Для использования ПНГ в качестве топлива на газотурбинных электростанциях рекомендованы месторождения, имеющие для этого достаточные ресурсы газа и соответствующие потребности в электроэнергии. На данный момент в наибольшей мере этим критериям отвечают Васюганская и Вахская группа месторождений, а также Крапивинское, Чкаловское и Игольско-Таловое месторождения.</w:t>
      </w:r>
    </w:p>
    <w:p w:rsidR="00A24B5F" w:rsidRPr="002E761D" w:rsidRDefault="00A24B5F" w:rsidP="00A24B5F">
      <w:pPr>
        <w:autoSpaceDE w:val="0"/>
        <w:autoSpaceDN w:val="0"/>
        <w:adjustRightInd w:val="0"/>
        <w:spacing w:after="0" w:line="360" w:lineRule="auto"/>
        <w:ind w:firstLine="567"/>
        <w:jc w:val="both"/>
        <w:rPr>
          <w:rFonts w:ascii="Times New Roman" w:hAnsi="Times New Roman"/>
          <w:sz w:val="24"/>
          <w:szCs w:val="24"/>
        </w:rPr>
      </w:pPr>
      <w:r w:rsidRPr="002E761D">
        <w:rPr>
          <w:rFonts w:ascii="Times New Roman" w:hAnsi="Times New Roman"/>
          <w:sz w:val="24"/>
          <w:szCs w:val="24"/>
        </w:rPr>
        <w:t>До 2012 года планируется расширение газотурбинных электростанций на Игольско-Таловском месторождении с 24 МВт до 36 МВт (2008 г.) и строительство газотурбинных электростанций мощностью 24 МВт на Двуреченском месторождении (2009 г.). Таким образом, к 2012 г. суммарная мощность газотурбинных электростанций на попутном нефтяном газе может достигнуть 60 МВт, а к 2015 году – 65-70 МВт.</w:t>
      </w:r>
      <w:r>
        <w:rPr>
          <w:rFonts w:ascii="Times New Roman" w:hAnsi="Times New Roman"/>
          <w:sz w:val="24"/>
          <w:szCs w:val="24"/>
        </w:rPr>
        <w:t xml:space="preserve"> </w:t>
      </w:r>
      <w:r w:rsidRPr="002E761D">
        <w:rPr>
          <w:rFonts w:ascii="Times New Roman" w:hAnsi="Times New Roman"/>
          <w:sz w:val="24"/>
          <w:szCs w:val="24"/>
        </w:rPr>
        <w:t>Газотурбинные электростанции на попутном нефтяном газе характеризуются высоким уровнем экономической эффективности. По подсчётам специалистов, вложенные в их строительство средства окупятся в течение 3-5 лет. Программа строительства газотурбинных электростанций может быть осуществлена в короткие сроки (длительность цикла от принятия решения об их сооружении до пуска в эксплуатацию составляет 9-12 месяцев).</w:t>
      </w:r>
      <w:r>
        <w:rPr>
          <w:rFonts w:ascii="Times New Roman" w:hAnsi="Times New Roman"/>
          <w:sz w:val="24"/>
          <w:szCs w:val="24"/>
        </w:rPr>
        <w:t xml:space="preserve"> </w:t>
      </w:r>
      <w:r w:rsidRPr="002E761D">
        <w:rPr>
          <w:rFonts w:ascii="Times New Roman" w:hAnsi="Times New Roman"/>
          <w:sz w:val="24"/>
          <w:szCs w:val="24"/>
        </w:rPr>
        <w:t>Результатом сооружения газотурбинных электростанций на попутном нефтяном газе будет снижение объемов сжигания газа в факелах в целом по области примерно в два раза при практически полной утилизации на месторождениях, где будут находиться электростанции.</w:t>
      </w:r>
    </w:p>
    <w:p w:rsidR="00A24B5F" w:rsidRDefault="00A24B5F" w:rsidP="00A24B5F">
      <w:pPr>
        <w:autoSpaceDE w:val="0"/>
        <w:autoSpaceDN w:val="0"/>
        <w:adjustRightInd w:val="0"/>
        <w:spacing w:after="0" w:line="360" w:lineRule="auto"/>
        <w:ind w:firstLine="567"/>
        <w:jc w:val="both"/>
        <w:rPr>
          <w:rFonts w:ascii="Times New Roman" w:hAnsi="Times New Roman"/>
          <w:sz w:val="24"/>
          <w:szCs w:val="24"/>
        </w:rPr>
      </w:pPr>
      <w:r w:rsidRPr="002E761D">
        <w:rPr>
          <w:rFonts w:ascii="Times New Roman" w:hAnsi="Times New Roman"/>
          <w:sz w:val="24"/>
          <w:szCs w:val="24"/>
        </w:rPr>
        <w:t xml:space="preserve">Таким образом, представляется, что наиболее эффективным способом утилизации ПНГ для условий и нужд Томской области является использование ПНГ для выработки электроэнергии в местах сжигания этого газа. </w:t>
      </w:r>
    </w:p>
    <w:p w:rsidR="00A24B5F" w:rsidRDefault="00A24B5F" w:rsidP="00A24B5F">
      <w:pPr>
        <w:autoSpaceDE w:val="0"/>
        <w:autoSpaceDN w:val="0"/>
        <w:adjustRightInd w:val="0"/>
        <w:spacing w:after="0" w:line="240" w:lineRule="auto"/>
        <w:jc w:val="center"/>
        <w:rPr>
          <w:rFonts w:ascii="Times New Roman" w:hAnsi="Times New Roman"/>
          <w:b/>
          <w:sz w:val="24"/>
          <w:szCs w:val="24"/>
        </w:rPr>
      </w:pPr>
    </w:p>
    <w:p w:rsidR="00A24B5F" w:rsidRPr="004B6495" w:rsidRDefault="00A24B5F" w:rsidP="00A24B5F">
      <w:pPr>
        <w:autoSpaceDE w:val="0"/>
        <w:autoSpaceDN w:val="0"/>
        <w:adjustRightInd w:val="0"/>
        <w:spacing w:after="0" w:line="240" w:lineRule="auto"/>
        <w:jc w:val="center"/>
        <w:rPr>
          <w:rFonts w:ascii="Times New Roman" w:hAnsi="Times New Roman"/>
          <w:b/>
          <w:sz w:val="24"/>
          <w:szCs w:val="24"/>
        </w:rPr>
      </w:pPr>
      <w:r w:rsidRPr="004B6495">
        <w:rPr>
          <w:rFonts w:ascii="Times New Roman" w:hAnsi="Times New Roman"/>
          <w:b/>
          <w:sz w:val="24"/>
          <w:szCs w:val="24"/>
        </w:rPr>
        <w:t>Библиография</w:t>
      </w:r>
      <w:r>
        <w:rPr>
          <w:rFonts w:ascii="Times New Roman" w:hAnsi="Times New Roman"/>
          <w:b/>
          <w:sz w:val="24"/>
          <w:szCs w:val="24"/>
        </w:rPr>
        <w:t>:</w:t>
      </w:r>
    </w:p>
    <w:p w:rsidR="00A24B5F" w:rsidRPr="004B6495" w:rsidRDefault="00A24B5F" w:rsidP="00095D10">
      <w:pPr>
        <w:pStyle w:val="a3"/>
        <w:numPr>
          <w:ilvl w:val="0"/>
          <w:numId w:val="42"/>
        </w:numPr>
        <w:autoSpaceDE w:val="0"/>
        <w:autoSpaceDN w:val="0"/>
        <w:adjustRightInd w:val="0"/>
        <w:spacing w:after="0" w:line="240" w:lineRule="auto"/>
        <w:ind w:left="284" w:hanging="284"/>
        <w:jc w:val="both"/>
        <w:rPr>
          <w:rFonts w:ascii="Times New Roman" w:hAnsi="Times New Roman"/>
          <w:sz w:val="24"/>
          <w:szCs w:val="24"/>
        </w:rPr>
      </w:pPr>
      <w:r w:rsidRPr="004B6495">
        <w:rPr>
          <w:rFonts w:ascii="Times New Roman" w:hAnsi="Times New Roman"/>
          <w:sz w:val="24"/>
          <w:szCs w:val="24"/>
        </w:rPr>
        <w:t xml:space="preserve">Путин В.: Послание Федеральному Собранию Российской Федерации. 26 апреля 2007 года. [Электронный ресурс] – Режим доступа: </w:t>
      </w:r>
      <w:hyperlink w:history="1">
        <w:r w:rsidRPr="004B6495">
          <w:rPr>
            <w:rStyle w:val="a8"/>
            <w:rFonts w:ascii="Times New Roman" w:hAnsi="Times New Roman"/>
            <w:sz w:val="24"/>
            <w:szCs w:val="24"/>
          </w:rPr>
          <w:t>http:// archive.kremlin.ru/appears/2007/04/26/1156_type63372type63374type82634_125339.shtml</w:t>
        </w:r>
      </w:hyperlink>
      <w:r w:rsidRPr="004B6495">
        <w:rPr>
          <w:rFonts w:ascii="Times New Roman" w:hAnsi="Times New Roman"/>
          <w:sz w:val="24"/>
          <w:szCs w:val="24"/>
        </w:rPr>
        <w:t xml:space="preserve"> </w:t>
      </w:r>
    </w:p>
    <w:p w:rsidR="00A24B5F" w:rsidRPr="004B6495" w:rsidRDefault="00A24B5F" w:rsidP="00095D10">
      <w:pPr>
        <w:pStyle w:val="a3"/>
        <w:numPr>
          <w:ilvl w:val="0"/>
          <w:numId w:val="42"/>
        </w:numPr>
        <w:autoSpaceDE w:val="0"/>
        <w:autoSpaceDN w:val="0"/>
        <w:adjustRightInd w:val="0"/>
        <w:spacing w:after="0" w:line="240" w:lineRule="auto"/>
        <w:ind w:left="284" w:hanging="284"/>
        <w:jc w:val="both"/>
        <w:rPr>
          <w:rFonts w:ascii="Times New Roman" w:hAnsi="Times New Roman"/>
          <w:sz w:val="24"/>
          <w:szCs w:val="24"/>
        </w:rPr>
      </w:pPr>
      <w:r w:rsidRPr="004B6495">
        <w:rPr>
          <w:rFonts w:ascii="Times New Roman" w:hAnsi="Times New Roman"/>
          <w:sz w:val="24"/>
          <w:szCs w:val="24"/>
        </w:rPr>
        <w:t xml:space="preserve">Виноградова О. Газ России ‘2009: предварительные итоги// Нефтегазовая Вертикаль. –  2010. –  №13-14. </w:t>
      </w:r>
    </w:p>
    <w:p w:rsidR="00A24B5F" w:rsidRPr="004B6495" w:rsidRDefault="00A24B5F" w:rsidP="00095D10">
      <w:pPr>
        <w:pStyle w:val="a3"/>
        <w:numPr>
          <w:ilvl w:val="0"/>
          <w:numId w:val="42"/>
        </w:numPr>
        <w:autoSpaceDE w:val="0"/>
        <w:autoSpaceDN w:val="0"/>
        <w:adjustRightInd w:val="0"/>
        <w:spacing w:after="0" w:line="240" w:lineRule="auto"/>
        <w:ind w:left="284" w:hanging="284"/>
        <w:jc w:val="both"/>
        <w:rPr>
          <w:rFonts w:ascii="Times New Roman" w:hAnsi="Times New Roman"/>
          <w:sz w:val="24"/>
          <w:szCs w:val="24"/>
        </w:rPr>
      </w:pPr>
      <w:r w:rsidRPr="004B6495">
        <w:rPr>
          <w:rFonts w:ascii="Times New Roman" w:hAnsi="Times New Roman"/>
          <w:sz w:val="24"/>
          <w:szCs w:val="24"/>
        </w:rPr>
        <w:t xml:space="preserve">Подобедова Л. Попутный газ пустят в трубу [Электронный ресурс] – Режим доступа: </w:t>
      </w:r>
      <w:hyperlink r:id="rId22" w:history="1">
        <w:r w:rsidRPr="004B6495">
          <w:rPr>
            <w:rFonts w:ascii="Times New Roman" w:hAnsi="Times New Roman"/>
            <w:sz w:val="24"/>
            <w:szCs w:val="24"/>
          </w:rPr>
          <w:t>http://www.rbcdaily.ru/2007/10/01/tek/295887</w:t>
        </w:r>
      </w:hyperlink>
      <w:r w:rsidRPr="004B6495">
        <w:rPr>
          <w:rFonts w:ascii="Times New Roman" w:hAnsi="Times New Roman"/>
          <w:sz w:val="24"/>
          <w:szCs w:val="24"/>
        </w:rPr>
        <w:t>.</w:t>
      </w:r>
    </w:p>
    <w:p w:rsidR="00A24B5F" w:rsidRPr="004B6495" w:rsidRDefault="00A24B5F" w:rsidP="00095D10">
      <w:pPr>
        <w:pStyle w:val="a3"/>
        <w:numPr>
          <w:ilvl w:val="0"/>
          <w:numId w:val="42"/>
        </w:numPr>
        <w:autoSpaceDE w:val="0"/>
        <w:autoSpaceDN w:val="0"/>
        <w:adjustRightInd w:val="0"/>
        <w:spacing w:after="0" w:line="240" w:lineRule="auto"/>
        <w:ind w:left="284" w:hanging="284"/>
        <w:jc w:val="both"/>
        <w:rPr>
          <w:rFonts w:ascii="Times New Roman" w:hAnsi="Times New Roman"/>
          <w:sz w:val="24"/>
          <w:szCs w:val="24"/>
        </w:rPr>
      </w:pPr>
      <w:r w:rsidRPr="004B6495">
        <w:rPr>
          <w:rFonts w:ascii="Times New Roman" w:hAnsi="Times New Roman"/>
          <w:sz w:val="24"/>
          <w:szCs w:val="24"/>
        </w:rPr>
        <w:t>Постановление Правительства РФ от 8 января 2009 года «О мерах по стимулированию сокращения загрязнения атмосферного воздуха продуктами сжигания попутного нефтяного газа (ПНГ) на факельных установках».</w:t>
      </w:r>
    </w:p>
    <w:p w:rsidR="00A24B5F" w:rsidRPr="004B6495" w:rsidRDefault="00A24B5F" w:rsidP="00095D10">
      <w:pPr>
        <w:pStyle w:val="a3"/>
        <w:numPr>
          <w:ilvl w:val="0"/>
          <w:numId w:val="42"/>
        </w:numPr>
        <w:autoSpaceDE w:val="0"/>
        <w:autoSpaceDN w:val="0"/>
        <w:adjustRightInd w:val="0"/>
        <w:spacing w:after="0" w:line="240" w:lineRule="auto"/>
        <w:ind w:left="284" w:hanging="284"/>
        <w:jc w:val="both"/>
        <w:rPr>
          <w:rFonts w:ascii="Times New Roman" w:hAnsi="Times New Roman"/>
          <w:sz w:val="24"/>
          <w:szCs w:val="24"/>
        </w:rPr>
      </w:pPr>
      <w:r w:rsidRPr="004B6495">
        <w:rPr>
          <w:rFonts w:ascii="Times New Roman" w:hAnsi="Times New Roman"/>
          <w:sz w:val="24"/>
          <w:szCs w:val="24"/>
        </w:rPr>
        <w:t>Энергетическая стратегия Томской области на период до 2020 года.</w:t>
      </w:r>
    </w:p>
    <w:p w:rsidR="00A24B5F" w:rsidRPr="004B6495" w:rsidRDefault="00A24B5F" w:rsidP="00095D10">
      <w:pPr>
        <w:pStyle w:val="a3"/>
        <w:numPr>
          <w:ilvl w:val="0"/>
          <w:numId w:val="42"/>
        </w:numPr>
        <w:autoSpaceDE w:val="0"/>
        <w:autoSpaceDN w:val="0"/>
        <w:adjustRightInd w:val="0"/>
        <w:spacing w:after="0" w:line="240" w:lineRule="auto"/>
        <w:ind w:left="284" w:hanging="284"/>
        <w:jc w:val="both"/>
        <w:rPr>
          <w:rFonts w:ascii="Times New Roman" w:hAnsi="Times New Roman"/>
          <w:sz w:val="24"/>
          <w:szCs w:val="24"/>
        </w:rPr>
      </w:pPr>
      <w:r w:rsidRPr="004B6495">
        <w:rPr>
          <w:rFonts w:ascii="Times New Roman" w:hAnsi="Times New Roman"/>
          <w:sz w:val="24"/>
          <w:szCs w:val="24"/>
        </w:rPr>
        <w:t>ОАО «Белозерный ГПК» [Электронный ресурс] – Режим доступа:http://www.sibur.ru/pages/rus/7206/7263/8404/index.shtml.</w:t>
      </w:r>
    </w:p>
    <w:p w:rsidR="00A24B5F" w:rsidRDefault="00A24B5F" w:rsidP="00A24B5F">
      <w:pPr>
        <w:pStyle w:val="af5"/>
        <w:ind w:firstLine="708"/>
        <w:jc w:val="right"/>
        <w:rPr>
          <w:rFonts w:ascii="Times New Roman" w:hAnsi="Times New Roman"/>
          <w:i/>
          <w:sz w:val="24"/>
          <w:szCs w:val="24"/>
        </w:rPr>
      </w:pPr>
    </w:p>
    <w:p w:rsidR="00A24B5F" w:rsidRDefault="00A24B5F" w:rsidP="00A24B5F">
      <w:pPr>
        <w:pStyle w:val="af5"/>
        <w:ind w:firstLine="708"/>
        <w:jc w:val="right"/>
        <w:rPr>
          <w:rFonts w:ascii="Times New Roman" w:hAnsi="Times New Roman"/>
          <w:i/>
          <w:sz w:val="24"/>
          <w:szCs w:val="24"/>
        </w:rPr>
      </w:pPr>
    </w:p>
    <w:p w:rsidR="00A24B5F" w:rsidRDefault="00A24B5F" w:rsidP="00A24B5F">
      <w:pPr>
        <w:pStyle w:val="af5"/>
        <w:ind w:firstLine="708"/>
        <w:jc w:val="right"/>
        <w:rPr>
          <w:rFonts w:ascii="Times New Roman" w:hAnsi="Times New Roman"/>
          <w:i/>
          <w:sz w:val="24"/>
          <w:szCs w:val="24"/>
        </w:rPr>
      </w:pPr>
      <w:r w:rsidRPr="00FC27C3">
        <w:rPr>
          <w:rFonts w:ascii="Times New Roman" w:hAnsi="Times New Roman"/>
          <w:i/>
          <w:sz w:val="24"/>
          <w:szCs w:val="24"/>
        </w:rPr>
        <w:t>Ермоленкина Л.И</w:t>
      </w:r>
      <w:r>
        <w:rPr>
          <w:rFonts w:ascii="Times New Roman" w:hAnsi="Times New Roman"/>
          <w:i/>
          <w:sz w:val="24"/>
          <w:szCs w:val="24"/>
        </w:rPr>
        <w:t>.,</w:t>
      </w:r>
    </w:p>
    <w:p w:rsidR="00A24B5F" w:rsidRDefault="00A24B5F" w:rsidP="00A24B5F">
      <w:pPr>
        <w:pStyle w:val="af5"/>
        <w:ind w:firstLine="708"/>
        <w:jc w:val="right"/>
        <w:rPr>
          <w:rFonts w:ascii="Times New Roman" w:hAnsi="Times New Roman"/>
          <w:i/>
          <w:sz w:val="24"/>
          <w:szCs w:val="24"/>
        </w:rPr>
      </w:pPr>
      <w:r>
        <w:rPr>
          <w:rFonts w:ascii="Times New Roman" w:hAnsi="Times New Roman"/>
          <w:i/>
          <w:sz w:val="24"/>
          <w:szCs w:val="24"/>
        </w:rPr>
        <w:t xml:space="preserve"> к. фил.н.,</w:t>
      </w:r>
      <w:r w:rsidRPr="00FC27C3">
        <w:rPr>
          <w:rFonts w:ascii="Times New Roman" w:hAnsi="Times New Roman"/>
          <w:i/>
          <w:sz w:val="24"/>
          <w:szCs w:val="24"/>
        </w:rPr>
        <w:t xml:space="preserve"> доцент кафедры гуманитарных и</w:t>
      </w:r>
      <w:r>
        <w:rPr>
          <w:rFonts w:ascii="Times New Roman" w:hAnsi="Times New Roman"/>
          <w:i/>
          <w:sz w:val="24"/>
          <w:szCs w:val="24"/>
        </w:rPr>
        <w:t xml:space="preserve"> </w:t>
      </w:r>
      <w:r w:rsidRPr="00FC27C3">
        <w:rPr>
          <w:rFonts w:ascii="Times New Roman" w:hAnsi="Times New Roman"/>
          <w:i/>
          <w:sz w:val="24"/>
          <w:szCs w:val="24"/>
        </w:rPr>
        <w:t xml:space="preserve"> социально-экономических дисциплин</w:t>
      </w:r>
    </w:p>
    <w:p w:rsidR="00A24B5F" w:rsidRDefault="00A24B5F" w:rsidP="00A24B5F">
      <w:pPr>
        <w:pStyle w:val="af5"/>
        <w:ind w:firstLine="708"/>
        <w:jc w:val="right"/>
        <w:rPr>
          <w:rFonts w:ascii="Times New Roman" w:hAnsi="Times New Roman"/>
          <w:i/>
          <w:sz w:val="24"/>
          <w:szCs w:val="24"/>
        </w:rPr>
      </w:pPr>
      <w:r w:rsidRPr="00FC27C3">
        <w:rPr>
          <w:rFonts w:ascii="Times New Roman" w:hAnsi="Times New Roman"/>
          <w:i/>
          <w:sz w:val="24"/>
          <w:szCs w:val="24"/>
        </w:rPr>
        <w:t xml:space="preserve"> Западно-Сибирского филиала Российской академии правосудия</w:t>
      </w:r>
    </w:p>
    <w:p w:rsidR="00A24B5F" w:rsidRPr="00FC27C3" w:rsidRDefault="00A24B5F" w:rsidP="00A24B5F">
      <w:pPr>
        <w:pStyle w:val="af5"/>
        <w:ind w:firstLine="708"/>
        <w:jc w:val="right"/>
        <w:rPr>
          <w:rFonts w:ascii="Times New Roman" w:hAnsi="Times New Roman"/>
          <w:i/>
          <w:sz w:val="24"/>
          <w:szCs w:val="24"/>
        </w:rPr>
      </w:pPr>
    </w:p>
    <w:p w:rsidR="00A24B5F" w:rsidRDefault="00A24B5F" w:rsidP="00A24B5F">
      <w:pPr>
        <w:pStyle w:val="af5"/>
        <w:ind w:firstLine="709"/>
        <w:jc w:val="center"/>
        <w:rPr>
          <w:rFonts w:ascii="Times New Roman" w:hAnsi="Times New Roman"/>
          <w:b/>
          <w:sz w:val="28"/>
          <w:szCs w:val="28"/>
        </w:rPr>
      </w:pPr>
    </w:p>
    <w:p w:rsidR="00A24B5F" w:rsidRDefault="00A24B5F" w:rsidP="00A24B5F">
      <w:pPr>
        <w:pStyle w:val="af5"/>
        <w:jc w:val="center"/>
        <w:rPr>
          <w:rFonts w:ascii="Times New Roman" w:hAnsi="Times New Roman"/>
          <w:b/>
          <w:sz w:val="28"/>
          <w:szCs w:val="28"/>
        </w:rPr>
      </w:pPr>
      <w:r>
        <w:rPr>
          <w:rFonts w:ascii="Times New Roman" w:hAnsi="Times New Roman"/>
          <w:b/>
          <w:sz w:val="28"/>
          <w:szCs w:val="28"/>
        </w:rPr>
        <w:t>Динамика городской</w:t>
      </w:r>
      <w:r w:rsidRPr="003E05F2">
        <w:rPr>
          <w:rFonts w:ascii="Times New Roman" w:hAnsi="Times New Roman"/>
          <w:b/>
          <w:sz w:val="28"/>
          <w:szCs w:val="28"/>
        </w:rPr>
        <w:t xml:space="preserve"> мифологем</w:t>
      </w:r>
      <w:r>
        <w:rPr>
          <w:rFonts w:ascii="Times New Roman" w:hAnsi="Times New Roman"/>
          <w:b/>
          <w:sz w:val="28"/>
          <w:szCs w:val="28"/>
        </w:rPr>
        <w:t>ы</w:t>
      </w:r>
      <w:r w:rsidRPr="003E05F2">
        <w:rPr>
          <w:rFonts w:ascii="Times New Roman" w:hAnsi="Times New Roman"/>
          <w:b/>
          <w:sz w:val="28"/>
          <w:szCs w:val="28"/>
        </w:rPr>
        <w:t xml:space="preserve"> как отражение формирования урбанистской идентичности</w:t>
      </w:r>
    </w:p>
    <w:p w:rsidR="00A24B5F" w:rsidRDefault="00A24B5F" w:rsidP="00A24B5F">
      <w:pPr>
        <w:pStyle w:val="af5"/>
        <w:ind w:firstLine="709"/>
        <w:jc w:val="right"/>
        <w:rPr>
          <w:rFonts w:ascii="Times New Roman" w:hAnsi="Times New Roman"/>
          <w:sz w:val="24"/>
          <w:szCs w:val="24"/>
        </w:rPr>
      </w:pPr>
    </w:p>
    <w:p w:rsidR="00A24B5F" w:rsidRDefault="00A24B5F" w:rsidP="00A24B5F">
      <w:pPr>
        <w:pStyle w:val="af5"/>
        <w:ind w:firstLine="709"/>
        <w:jc w:val="right"/>
        <w:rPr>
          <w:rFonts w:ascii="Times New Roman" w:hAnsi="Times New Roman"/>
          <w:sz w:val="24"/>
          <w:szCs w:val="24"/>
        </w:rPr>
      </w:pPr>
      <w:r>
        <w:rPr>
          <w:rFonts w:ascii="Times New Roman" w:hAnsi="Times New Roman"/>
          <w:sz w:val="24"/>
          <w:szCs w:val="24"/>
        </w:rPr>
        <w:t xml:space="preserve">Статья написана при финансовой поддержке РГНФ. </w:t>
      </w:r>
    </w:p>
    <w:p w:rsidR="00A24B5F" w:rsidRDefault="00A24B5F" w:rsidP="00A24B5F">
      <w:pPr>
        <w:pStyle w:val="af5"/>
        <w:ind w:firstLine="709"/>
        <w:jc w:val="right"/>
        <w:rPr>
          <w:rFonts w:ascii="Times New Roman" w:hAnsi="Times New Roman"/>
          <w:sz w:val="24"/>
          <w:szCs w:val="24"/>
        </w:rPr>
      </w:pPr>
      <w:r>
        <w:rPr>
          <w:rFonts w:ascii="Times New Roman" w:hAnsi="Times New Roman"/>
          <w:sz w:val="24"/>
          <w:szCs w:val="24"/>
        </w:rPr>
        <w:t>Грант № 09-04-64402 а/Т «Томский урбанистский текст как механизм моделирования социокультурного пространства города»</w:t>
      </w:r>
    </w:p>
    <w:p w:rsidR="00A24B5F" w:rsidRDefault="00A24B5F" w:rsidP="00A24B5F">
      <w:pPr>
        <w:spacing w:after="0" w:line="360" w:lineRule="auto"/>
        <w:ind w:firstLine="567"/>
        <w:jc w:val="both"/>
        <w:rPr>
          <w:rFonts w:ascii="Times New Roman" w:hAnsi="Times New Roman"/>
          <w:sz w:val="24"/>
          <w:szCs w:val="24"/>
        </w:rPr>
      </w:pPr>
    </w:p>
    <w:p w:rsidR="00A24B5F" w:rsidRPr="0030721C" w:rsidRDefault="00A24B5F" w:rsidP="00A24B5F">
      <w:pPr>
        <w:spacing w:after="0" w:line="360" w:lineRule="auto"/>
        <w:ind w:firstLine="567"/>
        <w:jc w:val="both"/>
        <w:rPr>
          <w:rFonts w:ascii="Times New Roman" w:hAnsi="Times New Roman"/>
          <w:sz w:val="24"/>
          <w:szCs w:val="24"/>
        </w:rPr>
      </w:pPr>
      <w:r w:rsidRPr="0030721C">
        <w:rPr>
          <w:rFonts w:ascii="Times New Roman" w:hAnsi="Times New Roman"/>
          <w:sz w:val="24"/>
          <w:szCs w:val="24"/>
        </w:rPr>
        <w:t xml:space="preserve">Исследование дискурсивного пространства, формируемого на пересечении различных речевых практик – актуальная проблема современного языкознания, методологическая база которого обогащается междисциплинарными подходами в изучении такого феномена, как текст. В аспекте междискурсивного взаимодействия интересен динамичный и многофактурный в своей природе урбанистский текст, в  создании которого важную роль играет комплекс доминантных смыслов и концептов, способных, в условиях дискурса, как к развития своей семантики, так и к ее стагнации, закреплению в мифологемах и идеологемах. </w:t>
      </w:r>
    </w:p>
    <w:p w:rsidR="00A24B5F" w:rsidRPr="0030721C" w:rsidRDefault="00A24B5F" w:rsidP="00A24B5F">
      <w:pPr>
        <w:pStyle w:val="af5"/>
        <w:spacing w:line="360" w:lineRule="auto"/>
        <w:ind w:firstLine="567"/>
        <w:jc w:val="both"/>
        <w:rPr>
          <w:rFonts w:ascii="Times New Roman" w:hAnsi="Times New Roman"/>
          <w:sz w:val="24"/>
          <w:szCs w:val="24"/>
        </w:rPr>
      </w:pPr>
      <w:r w:rsidRPr="0030721C">
        <w:rPr>
          <w:rFonts w:ascii="Times New Roman" w:hAnsi="Times New Roman"/>
          <w:color w:val="000000"/>
          <w:sz w:val="24"/>
          <w:szCs w:val="24"/>
        </w:rPr>
        <w:t xml:space="preserve">Текстовая среда, рождаемая городом, является важным документом, свидетельством истории и духовной жизни горожан, включенных в коммуникативные потоки города посредством средств массовой информации, </w:t>
      </w:r>
      <w:r w:rsidRPr="0030721C">
        <w:rPr>
          <w:rFonts w:ascii="Times New Roman" w:hAnsi="Times New Roman"/>
          <w:sz w:val="24"/>
          <w:szCs w:val="24"/>
        </w:rPr>
        <w:t>интернет-сайтов, устной коммуникации. Урбанистские процессы и формы их фиксации – тексты являются полем выражения симпатий и антипатий человека, важнейшей формой его самоидентификации.</w:t>
      </w:r>
    </w:p>
    <w:p w:rsidR="00A24B5F" w:rsidRPr="0030721C" w:rsidRDefault="00A24B5F" w:rsidP="00A24B5F">
      <w:pPr>
        <w:pStyle w:val="af5"/>
        <w:spacing w:line="360" w:lineRule="auto"/>
        <w:ind w:firstLine="567"/>
        <w:jc w:val="both"/>
        <w:rPr>
          <w:rFonts w:ascii="Times New Roman" w:hAnsi="Times New Roman"/>
          <w:iCs/>
          <w:sz w:val="24"/>
          <w:szCs w:val="24"/>
        </w:rPr>
      </w:pPr>
      <w:r w:rsidRPr="0030721C">
        <w:rPr>
          <w:rStyle w:val="af6"/>
          <w:rFonts w:ascii="Times New Roman" w:hAnsi="Times New Roman"/>
          <w:i w:val="0"/>
          <w:sz w:val="24"/>
          <w:szCs w:val="24"/>
        </w:rPr>
        <w:t>Прежде всего важность создания городского текста обусловлена насущной потребностью в собственной региональной идентичности, вербально-символической опорой для строения которой является его мифология. В</w:t>
      </w:r>
      <w:r w:rsidRPr="0030721C">
        <w:rPr>
          <w:rFonts w:ascii="Times New Roman" w:hAnsi="Times New Roman"/>
          <w:sz w:val="24"/>
          <w:szCs w:val="24"/>
        </w:rPr>
        <w:t xml:space="preserve"> интерпретации современного мифа, рождаемого в текстовом пространстве города, мы следуем традиции  понимания мифа Р. Бартом, подчеркивающим, что «для определения мифа важен не сам предмет сообщения, а то, как о нем сообщается»;   </w:t>
      </w:r>
      <w:r w:rsidRPr="0030721C">
        <w:rPr>
          <w:rFonts w:ascii="Times New Roman" w:hAnsi="Times New Roman"/>
          <w:i/>
          <w:iCs/>
          <w:sz w:val="24"/>
          <w:szCs w:val="24"/>
        </w:rPr>
        <w:t xml:space="preserve">Означаемое </w:t>
      </w:r>
      <w:r w:rsidRPr="0030721C">
        <w:rPr>
          <w:rFonts w:ascii="Times New Roman" w:hAnsi="Times New Roman"/>
          <w:iCs/>
          <w:sz w:val="24"/>
          <w:szCs w:val="24"/>
        </w:rPr>
        <w:t>мифа</w:t>
      </w:r>
      <w:r w:rsidRPr="0030721C">
        <w:rPr>
          <w:rFonts w:ascii="Times New Roman" w:hAnsi="Times New Roman"/>
          <w:i/>
          <w:iCs/>
          <w:sz w:val="24"/>
          <w:szCs w:val="24"/>
        </w:rPr>
        <w:t>, концепт</w:t>
      </w:r>
      <w:r w:rsidRPr="0030721C">
        <w:rPr>
          <w:rFonts w:ascii="Times New Roman" w:hAnsi="Times New Roman"/>
          <w:sz w:val="24"/>
          <w:szCs w:val="24"/>
        </w:rPr>
        <w:t xml:space="preserve">  – «всегда есть нечто конкретное, он одновременно историчен и интенционален, он является той побудительной причиной, которая вызывает к жизни миф» [1. </w:t>
      </w:r>
      <w:r w:rsidRPr="0030721C">
        <w:rPr>
          <w:rFonts w:ascii="Times New Roman" w:hAnsi="Times New Roman"/>
          <w:sz w:val="24"/>
          <w:szCs w:val="24"/>
          <w:lang w:val="en-US"/>
        </w:rPr>
        <w:t>C</w:t>
      </w:r>
      <w:r w:rsidRPr="0030721C">
        <w:rPr>
          <w:rFonts w:ascii="Times New Roman" w:hAnsi="Times New Roman"/>
          <w:sz w:val="24"/>
          <w:szCs w:val="24"/>
        </w:rPr>
        <w:t xml:space="preserve">. 72]. Городская мифология, закрепленная в прецедентных текстах, является способом формирования городской идентичности, через базовые мифологемы города </w:t>
      </w:r>
      <w:r w:rsidRPr="0030721C">
        <w:rPr>
          <w:rFonts w:ascii="Times New Roman" w:hAnsi="Times New Roman"/>
          <w:bCs/>
          <w:sz w:val="24"/>
          <w:szCs w:val="24"/>
        </w:rPr>
        <w:t>объективируются  аксиологические  доминанты урбанистского текста.</w:t>
      </w:r>
    </w:p>
    <w:p w:rsidR="00A24B5F" w:rsidRPr="0030721C" w:rsidRDefault="00A24B5F" w:rsidP="00A24B5F">
      <w:pPr>
        <w:pStyle w:val="a4"/>
        <w:spacing w:line="360" w:lineRule="auto"/>
        <w:ind w:firstLine="567"/>
        <w:jc w:val="both"/>
        <w:rPr>
          <w:rStyle w:val="af6"/>
          <w:i w:val="0"/>
          <w:sz w:val="24"/>
          <w:szCs w:val="24"/>
        </w:rPr>
      </w:pPr>
      <w:r w:rsidRPr="0030721C">
        <w:rPr>
          <w:bCs/>
          <w:sz w:val="24"/>
          <w:szCs w:val="24"/>
        </w:rPr>
        <w:t>Идеологические основы томской городской мифологии во многом определяются к</w:t>
      </w:r>
      <w:r w:rsidRPr="0030721C">
        <w:rPr>
          <w:rStyle w:val="af6"/>
          <w:i w:val="0"/>
          <w:sz w:val="24"/>
          <w:szCs w:val="24"/>
        </w:rPr>
        <w:t>оллизией соперничества с другими крупными городами региона. Своеобразная отстройка от Новосибирска и Кемерова, позиционирующих себя через образы столиц (</w:t>
      </w:r>
      <w:r w:rsidRPr="0030721C">
        <w:rPr>
          <w:rStyle w:val="af6"/>
          <w:sz w:val="24"/>
          <w:szCs w:val="24"/>
        </w:rPr>
        <w:t>Новосибирск – столица Сибири</w:t>
      </w:r>
      <w:r w:rsidRPr="0030721C">
        <w:rPr>
          <w:rStyle w:val="af6"/>
          <w:i w:val="0"/>
          <w:sz w:val="24"/>
          <w:szCs w:val="24"/>
        </w:rPr>
        <w:t xml:space="preserve"> и </w:t>
      </w:r>
      <w:r w:rsidRPr="0030721C">
        <w:rPr>
          <w:rStyle w:val="af6"/>
          <w:sz w:val="24"/>
          <w:szCs w:val="24"/>
        </w:rPr>
        <w:t>Кемерово – столица Кузбасса</w:t>
      </w:r>
      <w:r w:rsidRPr="0030721C">
        <w:rPr>
          <w:rStyle w:val="af6"/>
          <w:i w:val="0"/>
          <w:sz w:val="24"/>
          <w:szCs w:val="24"/>
        </w:rPr>
        <w:t xml:space="preserve">), стала определяющим фактором при обретении Томском статуса </w:t>
      </w:r>
      <w:r w:rsidRPr="0030721C">
        <w:rPr>
          <w:rStyle w:val="af6"/>
          <w:sz w:val="24"/>
          <w:szCs w:val="24"/>
        </w:rPr>
        <w:t>интеллектуальной столицы</w:t>
      </w:r>
      <w:r w:rsidRPr="0030721C">
        <w:rPr>
          <w:rStyle w:val="af6"/>
          <w:i w:val="0"/>
          <w:sz w:val="24"/>
          <w:szCs w:val="24"/>
        </w:rPr>
        <w:t xml:space="preserve">.  Представление о богатом культурном капитале, накопленном высокообразованной томской интеллигенцией, связанной, в основном, с университетской средой, стало содержательной доминантой в формируемом образе. </w:t>
      </w:r>
    </w:p>
    <w:p w:rsidR="00A24B5F" w:rsidRPr="0030721C" w:rsidRDefault="00A24B5F" w:rsidP="00A24B5F">
      <w:pPr>
        <w:pStyle w:val="af5"/>
        <w:spacing w:line="360" w:lineRule="auto"/>
        <w:ind w:firstLine="567"/>
        <w:jc w:val="both"/>
        <w:rPr>
          <w:rStyle w:val="af6"/>
          <w:rFonts w:ascii="Times New Roman" w:hAnsi="Times New Roman"/>
          <w:i w:val="0"/>
          <w:iCs w:val="0"/>
          <w:sz w:val="24"/>
          <w:szCs w:val="24"/>
        </w:rPr>
      </w:pPr>
      <w:r w:rsidRPr="0030721C">
        <w:rPr>
          <w:rStyle w:val="af6"/>
          <w:rFonts w:ascii="Times New Roman" w:hAnsi="Times New Roman"/>
          <w:i w:val="0"/>
          <w:sz w:val="24"/>
          <w:szCs w:val="24"/>
        </w:rPr>
        <w:t xml:space="preserve">Важным принципом архитектоники городского текста является дискурсивная обработка, усваивание  рождаемых городом мифологем. </w:t>
      </w:r>
    </w:p>
    <w:p w:rsidR="00A24B5F" w:rsidRPr="0030721C" w:rsidRDefault="00A24B5F" w:rsidP="00A24B5F">
      <w:pPr>
        <w:pStyle w:val="af5"/>
        <w:spacing w:line="360" w:lineRule="auto"/>
        <w:ind w:firstLine="567"/>
        <w:jc w:val="both"/>
        <w:rPr>
          <w:rStyle w:val="af6"/>
          <w:rFonts w:ascii="Times New Roman" w:hAnsi="Times New Roman"/>
          <w:i w:val="0"/>
          <w:sz w:val="24"/>
          <w:szCs w:val="24"/>
        </w:rPr>
      </w:pPr>
      <w:r w:rsidRPr="0030721C">
        <w:rPr>
          <w:rStyle w:val="af6"/>
          <w:rFonts w:ascii="Times New Roman" w:hAnsi="Times New Roman"/>
          <w:i w:val="0"/>
          <w:sz w:val="24"/>
          <w:szCs w:val="24"/>
        </w:rPr>
        <w:t>У томского текста в его информационно-массовом варианте существует своя</w:t>
      </w:r>
      <w:r w:rsidRPr="0030721C">
        <w:rPr>
          <w:rStyle w:val="af6"/>
          <w:rFonts w:ascii="Times New Roman" w:hAnsi="Times New Roman"/>
          <w:b/>
          <w:i w:val="0"/>
          <w:sz w:val="24"/>
          <w:szCs w:val="24"/>
        </w:rPr>
        <w:t xml:space="preserve"> </w:t>
      </w:r>
      <w:r w:rsidRPr="0030721C">
        <w:rPr>
          <w:rStyle w:val="af6"/>
          <w:rFonts w:ascii="Times New Roman" w:hAnsi="Times New Roman"/>
          <w:i w:val="0"/>
          <w:sz w:val="24"/>
          <w:szCs w:val="24"/>
        </w:rPr>
        <w:t xml:space="preserve">архитектоника, основные направления его формирования. </w:t>
      </w:r>
    </w:p>
    <w:p w:rsidR="00A24B5F" w:rsidRPr="0030721C" w:rsidRDefault="00A24B5F" w:rsidP="00A24B5F">
      <w:pPr>
        <w:pStyle w:val="af5"/>
        <w:spacing w:line="360" w:lineRule="auto"/>
        <w:ind w:firstLine="567"/>
        <w:jc w:val="both"/>
        <w:rPr>
          <w:rFonts w:ascii="Times New Roman" w:hAnsi="Times New Roman"/>
          <w:sz w:val="24"/>
          <w:szCs w:val="24"/>
        </w:rPr>
      </w:pPr>
      <w:r w:rsidRPr="0030721C">
        <w:rPr>
          <w:rFonts w:ascii="Times New Roman" w:hAnsi="Times New Roman"/>
          <w:kern w:val="32"/>
          <w:sz w:val="24"/>
          <w:szCs w:val="24"/>
        </w:rPr>
        <w:t>В текстовом пространстве Томск часто выступает как модель идеального города – современного, высококультурного, высокообразованного. Такие характеристики актуализируются в некоторых местных изданиях, в том числе и в ежемесячном журнале «Персона», который выступает источником нашего материала.</w:t>
      </w:r>
    </w:p>
    <w:p w:rsidR="00A24B5F" w:rsidRPr="0030721C" w:rsidRDefault="00A24B5F" w:rsidP="00A24B5F">
      <w:pPr>
        <w:spacing w:after="0" w:line="360" w:lineRule="auto"/>
        <w:ind w:firstLine="567"/>
        <w:jc w:val="both"/>
        <w:rPr>
          <w:rFonts w:ascii="Times New Roman" w:hAnsi="Times New Roman"/>
          <w:sz w:val="24"/>
          <w:szCs w:val="24"/>
        </w:rPr>
      </w:pPr>
      <w:r w:rsidRPr="0030721C">
        <w:rPr>
          <w:rFonts w:ascii="Times New Roman" w:hAnsi="Times New Roman"/>
          <w:sz w:val="24"/>
          <w:szCs w:val="24"/>
        </w:rPr>
        <w:t xml:space="preserve">В качестве базовой ценности дискурсивной среды журнала глянцевой направленности, но при этом региональной спецификации и общественно-политической тематики выступает представление о непротиворечивом образе мира, осваивая который читатель попадает в комфортную ментально-эмоциональную среду. Текстообразующей категорией журнала является оценочное отношение, </w:t>
      </w:r>
      <w:r w:rsidRPr="0030721C">
        <w:rPr>
          <w:rFonts w:ascii="Times New Roman" w:hAnsi="Times New Roman"/>
          <w:b/>
          <w:sz w:val="24"/>
          <w:szCs w:val="24"/>
        </w:rPr>
        <w:t>фокус эмпатии</w:t>
      </w:r>
      <w:r w:rsidRPr="0030721C">
        <w:rPr>
          <w:rFonts w:ascii="Times New Roman" w:hAnsi="Times New Roman"/>
          <w:sz w:val="24"/>
          <w:szCs w:val="24"/>
        </w:rPr>
        <w:t>, благодаря которому набор освещаемых событий воспринимается как некая целостность. События не дифференцируются на более или менее важные или интересные  для жизни города и его жителей – важен подбор фактов, комбинация коллизий,  демонстрирующая стабильность, гармоничность, непроблемность существования томича.</w:t>
      </w:r>
    </w:p>
    <w:p w:rsidR="00A24B5F" w:rsidRPr="0030721C" w:rsidRDefault="00A24B5F" w:rsidP="00A24B5F">
      <w:pPr>
        <w:spacing w:after="0" w:line="360" w:lineRule="auto"/>
        <w:ind w:firstLine="567"/>
        <w:jc w:val="both"/>
        <w:rPr>
          <w:rFonts w:ascii="Times New Roman" w:hAnsi="Times New Roman"/>
          <w:sz w:val="24"/>
          <w:szCs w:val="24"/>
        </w:rPr>
      </w:pPr>
      <w:r w:rsidRPr="0030721C">
        <w:rPr>
          <w:rFonts w:ascii="Times New Roman" w:hAnsi="Times New Roman"/>
          <w:sz w:val="24"/>
          <w:szCs w:val="24"/>
        </w:rPr>
        <w:t xml:space="preserve">Основным принципом </w:t>
      </w:r>
      <w:r w:rsidRPr="0030721C">
        <w:rPr>
          <w:rFonts w:ascii="Times New Roman" w:hAnsi="Times New Roman"/>
          <w:b/>
          <w:sz w:val="24"/>
          <w:szCs w:val="24"/>
        </w:rPr>
        <w:t>тематической организации</w:t>
      </w:r>
      <w:r w:rsidRPr="0030721C">
        <w:rPr>
          <w:rFonts w:ascii="Times New Roman" w:hAnsi="Times New Roman"/>
          <w:sz w:val="24"/>
          <w:szCs w:val="24"/>
        </w:rPr>
        <w:t xml:space="preserve"> журнала является сопряжение частного и общего –  представление жизни города через судьбы и биографии его жителей. Персонифицированный образ Томска выстраивают заголовочные комплексы, в которых город – </w:t>
      </w:r>
      <w:r w:rsidRPr="0030721C">
        <w:rPr>
          <w:rFonts w:ascii="Times New Roman" w:hAnsi="Times New Roman"/>
          <w:i/>
          <w:sz w:val="24"/>
          <w:szCs w:val="24"/>
        </w:rPr>
        <w:t xml:space="preserve">старый </w:t>
      </w:r>
      <w:r w:rsidRPr="0030721C">
        <w:rPr>
          <w:rFonts w:ascii="Times New Roman" w:hAnsi="Times New Roman"/>
          <w:sz w:val="24"/>
          <w:szCs w:val="24"/>
        </w:rPr>
        <w:t>Томск –  предстает как  «хрупкая личность»,  его особый дух определяют люди, которые талантливы («Томская земля богата талантами»), преданы своему делу, обладают богатым потенциалом человеческих добродетелей, например, одна из героинь публикации под заголовком «Богата талантами земля томская» «олицетворят собой редкое явление, когда удается сочетать очарование женщины, талант руководителя, трудолюбие ученого, веселый нрав и доброжелательность хорошего человека» (Персона, 2004, № 6).</w:t>
      </w:r>
    </w:p>
    <w:p w:rsidR="00A24B5F" w:rsidRPr="0030721C" w:rsidRDefault="00A24B5F" w:rsidP="00A24B5F">
      <w:pPr>
        <w:spacing w:after="0" w:line="360" w:lineRule="auto"/>
        <w:ind w:firstLine="567"/>
        <w:jc w:val="both"/>
        <w:rPr>
          <w:rFonts w:ascii="Times New Roman" w:hAnsi="Times New Roman"/>
          <w:sz w:val="24"/>
          <w:szCs w:val="24"/>
        </w:rPr>
      </w:pPr>
      <w:r w:rsidRPr="0030721C">
        <w:rPr>
          <w:rFonts w:ascii="Times New Roman" w:hAnsi="Times New Roman"/>
          <w:sz w:val="24"/>
          <w:szCs w:val="24"/>
        </w:rPr>
        <w:t xml:space="preserve">Идеальное представление об объекте является базовой чертой дискурсивной картины мира журнала. С этих позиций определяется выбор героев «Стойкий оловянный солдатик с розой в руках» (о директоре торгового дома), «Счастливый Дон Кихот живет в Октябрьском» (о главе администрации поселка Октябрьский), верные служители науки оставшиеся «шестидесятниками», которых отличает деятельная, созидающая, а не философско-созерцательная любовь  к жизни (Персона, 2004, № 3), «Врач. Ученый. Философ» (об одном из служителей науки) (Персона, 2004 № 6). </w:t>
      </w:r>
    </w:p>
    <w:p w:rsidR="00A24B5F" w:rsidRPr="0030721C" w:rsidRDefault="00A24B5F" w:rsidP="00A24B5F">
      <w:pPr>
        <w:spacing w:after="0" w:line="360" w:lineRule="auto"/>
        <w:ind w:firstLine="567"/>
        <w:jc w:val="both"/>
        <w:rPr>
          <w:rFonts w:ascii="Times New Roman" w:hAnsi="Times New Roman"/>
          <w:sz w:val="24"/>
          <w:szCs w:val="24"/>
        </w:rPr>
      </w:pPr>
      <w:r w:rsidRPr="0030721C">
        <w:rPr>
          <w:rFonts w:ascii="Times New Roman" w:hAnsi="Times New Roman"/>
          <w:sz w:val="24"/>
          <w:szCs w:val="24"/>
        </w:rPr>
        <w:t xml:space="preserve">Объединяющим оценочным модусом всех материалов журнала является модус высокой положительной оценки. Все сферы жизни </w:t>
      </w:r>
      <w:r w:rsidRPr="0030721C">
        <w:rPr>
          <w:rFonts w:ascii="Times New Roman" w:hAnsi="Times New Roman"/>
          <w:i/>
          <w:sz w:val="24"/>
          <w:szCs w:val="24"/>
        </w:rPr>
        <w:t>умного города</w:t>
      </w:r>
      <w:r w:rsidRPr="0030721C">
        <w:rPr>
          <w:rFonts w:ascii="Times New Roman" w:hAnsi="Times New Roman"/>
          <w:sz w:val="24"/>
          <w:szCs w:val="24"/>
        </w:rPr>
        <w:t xml:space="preserve">  окрашены положительной тональностью, именно эта качество становится доминантой при формировании образа интеллектуальной столицы Сибири. </w:t>
      </w:r>
    </w:p>
    <w:p w:rsidR="00A24B5F" w:rsidRPr="0030721C" w:rsidRDefault="00A24B5F" w:rsidP="00A24B5F">
      <w:pPr>
        <w:spacing w:after="0" w:line="360" w:lineRule="auto"/>
        <w:ind w:firstLine="567"/>
        <w:jc w:val="both"/>
        <w:rPr>
          <w:rFonts w:ascii="Times New Roman" w:hAnsi="Times New Roman"/>
          <w:sz w:val="24"/>
          <w:szCs w:val="24"/>
        </w:rPr>
      </w:pPr>
      <w:r w:rsidRPr="0030721C">
        <w:rPr>
          <w:rFonts w:ascii="Times New Roman" w:hAnsi="Times New Roman"/>
          <w:sz w:val="24"/>
          <w:szCs w:val="24"/>
        </w:rPr>
        <w:t xml:space="preserve">Основной сферой деятельности горожан является </w:t>
      </w:r>
      <w:r w:rsidRPr="0030721C">
        <w:rPr>
          <w:rFonts w:ascii="Times New Roman" w:hAnsi="Times New Roman"/>
          <w:b/>
          <w:sz w:val="24"/>
          <w:szCs w:val="24"/>
        </w:rPr>
        <w:t>образование и наука</w:t>
      </w:r>
      <w:r w:rsidRPr="0030721C">
        <w:rPr>
          <w:rFonts w:ascii="Times New Roman" w:hAnsi="Times New Roman"/>
          <w:sz w:val="24"/>
          <w:szCs w:val="24"/>
        </w:rPr>
        <w:t xml:space="preserve">, что в текстовом пространстве журнала выступает в качестве главного ресурса презентации Томска: </w:t>
      </w:r>
      <w:r w:rsidRPr="0030721C">
        <w:rPr>
          <w:rFonts w:ascii="Times New Roman" w:hAnsi="Times New Roman"/>
          <w:i/>
          <w:sz w:val="24"/>
          <w:szCs w:val="24"/>
        </w:rPr>
        <w:t xml:space="preserve">«Образование – в стране, Томске, политехническом – открыло новые удивительные возможности и горизонты… «Пришли </w:t>
      </w:r>
      <w:r w:rsidRPr="0030721C">
        <w:rPr>
          <w:rFonts w:ascii="Times New Roman" w:hAnsi="Times New Roman"/>
          <w:i/>
          <w:sz w:val="24"/>
          <w:szCs w:val="24"/>
          <w:u w:val="single"/>
        </w:rPr>
        <w:t>мобильные, творческие люди, хорошо образованные</w:t>
      </w:r>
      <w:r w:rsidRPr="0030721C">
        <w:rPr>
          <w:rFonts w:ascii="Times New Roman" w:hAnsi="Times New Roman"/>
          <w:i/>
          <w:sz w:val="24"/>
          <w:szCs w:val="24"/>
        </w:rPr>
        <w:t>»</w:t>
      </w:r>
      <w:r w:rsidRPr="0030721C">
        <w:rPr>
          <w:rFonts w:ascii="Times New Roman" w:hAnsi="Times New Roman"/>
          <w:sz w:val="24"/>
          <w:szCs w:val="24"/>
        </w:rPr>
        <w:t xml:space="preserve"> (Персона, 2004, № 2).</w:t>
      </w:r>
    </w:p>
    <w:p w:rsidR="00A24B5F" w:rsidRPr="0030721C" w:rsidRDefault="00A24B5F" w:rsidP="00A24B5F">
      <w:pPr>
        <w:spacing w:after="0" w:line="360" w:lineRule="auto"/>
        <w:ind w:firstLine="567"/>
        <w:jc w:val="both"/>
        <w:rPr>
          <w:rFonts w:ascii="Times New Roman" w:hAnsi="Times New Roman"/>
          <w:sz w:val="24"/>
          <w:szCs w:val="24"/>
        </w:rPr>
      </w:pPr>
      <w:r w:rsidRPr="0030721C">
        <w:rPr>
          <w:rFonts w:ascii="Times New Roman" w:hAnsi="Times New Roman"/>
          <w:sz w:val="24"/>
          <w:szCs w:val="24"/>
        </w:rPr>
        <w:t xml:space="preserve">В той же тональности восхваления представлена </w:t>
      </w:r>
      <w:r w:rsidRPr="0030721C">
        <w:rPr>
          <w:rFonts w:ascii="Times New Roman" w:hAnsi="Times New Roman"/>
          <w:b/>
          <w:sz w:val="24"/>
          <w:szCs w:val="24"/>
        </w:rPr>
        <w:t>сфера бизнеса</w:t>
      </w:r>
      <w:r w:rsidRPr="0030721C">
        <w:rPr>
          <w:rFonts w:ascii="Times New Roman" w:hAnsi="Times New Roman"/>
          <w:sz w:val="24"/>
          <w:szCs w:val="24"/>
        </w:rPr>
        <w:t xml:space="preserve">, во главе которой стоят </w:t>
      </w:r>
      <w:r w:rsidRPr="0030721C">
        <w:rPr>
          <w:rFonts w:ascii="Times New Roman" w:hAnsi="Times New Roman"/>
          <w:i/>
          <w:sz w:val="24"/>
          <w:szCs w:val="24"/>
        </w:rPr>
        <w:t>«незаурядные руководители, прошедшие тяжелые испытания временем»</w:t>
      </w:r>
      <w:r w:rsidRPr="0030721C">
        <w:rPr>
          <w:rFonts w:ascii="Times New Roman" w:hAnsi="Times New Roman"/>
          <w:sz w:val="24"/>
          <w:szCs w:val="24"/>
        </w:rPr>
        <w:t>, стойкие, закаленные, инициативные (о директоре Торгового дома) (Персона, 2004, № 2).</w:t>
      </w:r>
    </w:p>
    <w:p w:rsidR="00A24B5F" w:rsidRPr="0030721C" w:rsidRDefault="00A24B5F" w:rsidP="00A24B5F">
      <w:pPr>
        <w:spacing w:after="0" w:line="360" w:lineRule="auto"/>
        <w:ind w:firstLine="567"/>
        <w:jc w:val="both"/>
        <w:rPr>
          <w:rFonts w:ascii="Times New Roman" w:hAnsi="Times New Roman"/>
          <w:sz w:val="24"/>
          <w:szCs w:val="24"/>
        </w:rPr>
      </w:pPr>
      <w:r w:rsidRPr="0030721C">
        <w:rPr>
          <w:rFonts w:ascii="Times New Roman" w:hAnsi="Times New Roman"/>
          <w:b/>
          <w:sz w:val="24"/>
          <w:szCs w:val="24"/>
        </w:rPr>
        <w:t>Общественная жизнь</w:t>
      </w:r>
      <w:r w:rsidRPr="0030721C">
        <w:rPr>
          <w:rFonts w:ascii="Times New Roman" w:hAnsi="Times New Roman"/>
          <w:sz w:val="24"/>
          <w:szCs w:val="24"/>
        </w:rPr>
        <w:t xml:space="preserve"> Томска тоже дает повод для гордости и высоких положительных оценок: </w:t>
      </w:r>
      <w:r w:rsidRPr="0030721C">
        <w:rPr>
          <w:rFonts w:ascii="Times New Roman" w:hAnsi="Times New Roman"/>
          <w:i/>
          <w:sz w:val="24"/>
          <w:szCs w:val="24"/>
        </w:rPr>
        <w:t xml:space="preserve">«Общественная организация «Знание» – одна из самых интересных страниц в истории города  &lt;…&gt; Роль лекторского состава в формировании общественного самосознании невозможно переоценить» &lt;...&gt; Лекторы организации – хранители </w:t>
      </w:r>
      <w:r w:rsidRPr="0030721C">
        <w:rPr>
          <w:rFonts w:ascii="Times New Roman" w:hAnsi="Times New Roman"/>
          <w:i/>
          <w:sz w:val="24"/>
          <w:szCs w:val="24"/>
          <w:u w:val="single"/>
        </w:rPr>
        <w:t>интеллектуальной кладовой</w:t>
      </w:r>
      <w:r w:rsidRPr="0030721C">
        <w:rPr>
          <w:rFonts w:ascii="Times New Roman" w:hAnsi="Times New Roman"/>
          <w:i/>
          <w:sz w:val="24"/>
          <w:szCs w:val="24"/>
        </w:rPr>
        <w:t xml:space="preserve"> города. Первостроители, вовлекаемые в просветительскую деятельность, - выпускники лучших вузов страны, считали за честь быть в рядах лекторов. Это придавало им особый статус и позволяло реализовывать свои духовные потребности»</w:t>
      </w:r>
      <w:r w:rsidRPr="0030721C">
        <w:rPr>
          <w:rFonts w:ascii="Times New Roman" w:hAnsi="Times New Roman"/>
          <w:sz w:val="24"/>
          <w:szCs w:val="24"/>
        </w:rPr>
        <w:t xml:space="preserve"> (Персона, 2004, № 2). </w:t>
      </w:r>
    </w:p>
    <w:p w:rsidR="00A24B5F" w:rsidRPr="0030721C" w:rsidRDefault="00A24B5F" w:rsidP="00A24B5F">
      <w:pPr>
        <w:spacing w:after="0" w:line="360" w:lineRule="auto"/>
        <w:ind w:firstLine="567"/>
        <w:jc w:val="both"/>
        <w:rPr>
          <w:rFonts w:ascii="Times New Roman" w:hAnsi="Times New Roman"/>
          <w:sz w:val="24"/>
          <w:szCs w:val="24"/>
        </w:rPr>
      </w:pPr>
      <w:r w:rsidRPr="0030721C">
        <w:rPr>
          <w:rFonts w:ascii="Times New Roman" w:hAnsi="Times New Roman"/>
          <w:sz w:val="24"/>
          <w:szCs w:val="24"/>
        </w:rPr>
        <w:t xml:space="preserve">Характерно, что пафосные оценки провоцируют актуализацию идеологических штампов, работающих в тексте по «советской» модели: восхваление лекторов в духе гипертрофированной героизации – лекторы - первостроители (ряд можно продолжить: первопроходцы, завоеватели, покорители). Использование метафоры создает эффект семантической редупликации: лекторы интерпретируются как строители </w:t>
      </w:r>
      <w:r w:rsidRPr="0030721C">
        <w:rPr>
          <w:rFonts w:ascii="Times New Roman" w:hAnsi="Times New Roman"/>
          <w:i/>
          <w:sz w:val="24"/>
          <w:szCs w:val="24"/>
        </w:rPr>
        <w:t>нового / правильного</w:t>
      </w:r>
      <w:r w:rsidRPr="0030721C">
        <w:rPr>
          <w:rFonts w:ascii="Times New Roman" w:hAnsi="Times New Roman"/>
          <w:sz w:val="24"/>
          <w:szCs w:val="24"/>
        </w:rPr>
        <w:t xml:space="preserve"> сознания народа, при этом приставка в метафорическом значении актуализирует признак «впервые», так, как еще никто не просвещал / воспитывал / убеждал.  </w:t>
      </w:r>
    </w:p>
    <w:p w:rsidR="00A24B5F" w:rsidRPr="0030721C" w:rsidRDefault="00A24B5F" w:rsidP="00A24B5F">
      <w:pPr>
        <w:spacing w:after="0" w:line="360" w:lineRule="auto"/>
        <w:ind w:firstLine="567"/>
        <w:jc w:val="both"/>
        <w:rPr>
          <w:rFonts w:ascii="Times New Roman" w:hAnsi="Times New Roman"/>
          <w:sz w:val="24"/>
          <w:szCs w:val="24"/>
        </w:rPr>
      </w:pPr>
      <w:r w:rsidRPr="0030721C">
        <w:rPr>
          <w:rFonts w:ascii="Times New Roman" w:hAnsi="Times New Roman"/>
          <w:sz w:val="24"/>
          <w:szCs w:val="24"/>
        </w:rPr>
        <w:t xml:space="preserve">Особое место в жизни города занимает сфера </w:t>
      </w:r>
      <w:r w:rsidRPr="0030721C">
        <w:rPr>
          <w:rFonts w:ascii="Times New Roman" w:hAnsi="Times New Roman"/>
          <w:b/>
          <w:sz w:val="24"/>
          <w:szCs w:val="24"/>
        </w:rPr>
        <w:t>культуры</w:t>
      </w:r>
      <w:r w:rsidRPr="0030721C">
        <w:rPr>
          <w:rFonts w:ascii="Times New Roman" w:hAnsi="Times New Roman"/>
          <w:sz w:val="24"/>
          <w:szCs w:val="24"/>
        </w:rPr>
        <w:t>. Нетривиальный способ ее представления можно наблюдать в серии материалов, связанных с посещением Томска великой княгиней. Увлеченность княгини Романовой томской стариной, с одной стороны (</w:t>
      </w:r>
      <w:r w:rsidRPr="0030721C">
        <w:rPr>
          <w:rFonts w:ascii="Times New Roman" w:hAnsi="Times New Roman"/>
          <w:i/>
          <w:sz w:val="24"/>
          <w:szCs w:val="24"/>
        </w:rPr>
        <w:t>«Я люблю Томск-город с его несравненными деревянными домами, жмущимися к земле. Город с его церквями, памятниками»</w:t>
      </w:r>
      <w:r w:rsidRPr="0030721C">
        <w:rPr>
          <w:rFonts w:ascii="Times New Roman" w:hAnsi="Times New Roman"/>
          <w:sz w:val="24"/>
          <w:szCs w:val="24"/>
        </w:rPr>
        <w:t>), и проникновенное отношение к фактам духовной истории, с другой («</w:t>
      </w:r>
      <w:r w:rsidRPr="0030721C">
        <w:rPr>
          <w:rFonts w:ascii="Times New Roman" w:hAnsi="Times New Roman"/>
          <w:i/>
          <w:sz w:val="24"/>
          <w:szCs w:val="24"/>
        </w:rPr>
        <w:t xml:space="preserve">духовная история города – его </w:t>
      </w:r>
      <w:r w:rsidRPr="0030721C">
        <w:rPr>
          <w:rFonts w:ascii="Times New Roman" w:hAnsi="Times New Roman"/>
          <w:b/>
          <w:i/>
          <w:sz w:val="24"/>
          <w:szCs w:val="24"/>
        </w:rPr>
        <w:t>богоизбранность</w:t>
      </w:r>
      <w:r w:rsidRPr="0030721C">
        <w:rPr>
          <w:rFonts w:ascii="Times New Roman" w:hAnsi="Times New Roman"/>
          <w:i/>
          <w:sz w:val="24"/>
          <w:szCs w:val="24"/>
        </w:rPr>
        <w:t xml:space="preserve"> связана с той ролью, которую сыграл в его истории Святой старец Федор Кузмич</w:t>
      </w:r>
      <w:r w:rsidRPr="0030721C">
        <w:rPr>
          <w:rFonts w:ascii="Times New Roman" w:hAnsi="Times New Roman"/>
          <w:sz w:val="24"/>
          <w:szCs w:val="24"/>
        </w:rPr>
        <w:t>»), находят свое закрепление в определении с расширенной семантикой – «избранный» город, не только в отношении духовной составляющей, но и всех сфер жизни: науки, культуры, экономики. По сути, коммуникативный замысел авторов журнала (напомним, общественно-политической тематики) отрицает наличие каких бы то ни  было проблем в Томске, его избранность – быть городом раем провинциального масштаба, хотя и с непростой судьбой (заметим, что в художественной литературе осмысляется проблематика существования человека в  фантасмагорическом пространстве столичного города-ада). Сибирские Афины же в дискурсивном пространстве журнала моделируются как особая патриархальная среда, способствующая процветанию самобытной культуры, толерантности, высокой духовности и интеллектуального развития.</w:t>
      </w:r>
    </w:p>
    <w:p w:rsidR="00A24B5F" w:rsidRPr="0030721C" w:rsidRDefault="00A24B5F" w:rsidP="00A24B5F">
      <w:pPr>
        <w:spacing w:after="0" w:line="360" w:lineRule="auto"/>
        <w:ind w:firstLine="567"/>
        <w:jc w:val="both"/>
        <w:rPr>
          <w:rFonts w:ascii="Times New Roman" w:hAnsi="Times New Roman"/>
          <w:sz w:val="24"/>
          <w:szCs w:val="24"/>
        </w:rPr>
      </w:pPr>
      <w:r w:rsidRPr="0030721C">
        <w:rPr>
          <w:rFonts w:ascii="Times New Roman" w:hAnsi="Times New Roman"/>
          <w:sz w:val="24"/>
          <w:szCs w:val="24"/>
        </w:rPr>
        <w:t xml:space="preserve">Сложно говорить о какой-то степени ангажированности в моделировании подобных штампов, стирающих образный слой  урбанистской мифологемы, в какой-то мере выполняющей функцию идентификации, города, его бренда. Скорее речь должна идти о тех  горизонтах видения действительности, которые определяются идеологией дискурса. </w:t>
      </w:r>
    </w:p>
    <w:p w:rsidR="00A24B5F" w:rsidRPr="0030721C" w:rsidRDefault="00A24B5F" w:rsidP="00A24B5F">
      <w:pPr>
        <w:spacing w:after="0" w:line="360" w:lineRule="auto"/>
        <w:ind w:firstLine="567"/>
        <w:jc w:val="both"/>
        <w:rPr>
          <w:rFonts w:ascii="Times New Roman" w:hAnsi="Times New Roman"/>
          <w:i/>
          <w:sz w:val="24"/>
          <w:szCs w:val="24"/>
        </w:rPr>
      </w:pPr>
      <w:r w:rsidRPr="0030721C">
        <w:rPr>
          <w:rFonts w:ascii="Times New Roman" w:hAnsi="Times New Roman"/>
          <w:sz w:val="24"/>
          <w:szCs w:val="24"/>
        </w:rPr>
        <w:t>Мифологичность как особый семантический слой текста и аргументативная стратегия широко используются на страницах регионального глянцевого издания со сложной дискурсивной природой. Задачи общественно-политической оценки не ставятся авторами на первый план, миромоделирующий потенциал журнала определяется целью привлечения внимания аудитории к глянцевому продукту. Основной коммуникативной тактикой при этом является отождествление. У адресата, вовлеченного в дискурсивное пространство журнала, должно  формироваться мнение о собственной успешности, благополучии и стабильности своего существования, так как это отличает героев «Персоны». Нередко авторы позволяют себе патетические интонации, используя жанр сказа, когда семантический слой мифологемы «Сибирские Афины» «цементируется» символикой вечного города: «</w:t>
      </w:r>
      <w:r w:rsidRPr="0030721C">
        <w:rPr>
          <w:rFonts w:ascii="Times New Roman" w:hAnsi="Times New Roman"/>
          <w:i/>
          <w:sz w:val="24"/>
          <w:szCs w:val="24"/>
          <w:u w:val="single"/>
        </w:rPr>
        <w:t>Четыре сотни лет стоит наш город</w:t>
      </w:r>
      <w:r w:rsidRPr="0030721C">
        <w:rPr>
          <w:rFonts w:ascii="Times New Roman" w:hAnsi="Times New Roman"/>
          <w:i/>
          <w:sz w:val="24"/>
          <w:szCs w:val="24"/>
        </w:rPr>
        <w:t xml:space="preserve"> среди  лесов и болот. Летом утопает в зелени, захлебывается осенними косыми дождями. Уютной желтизной окошек манит зимними вечерами, и каждой </w:t>
      </w:r>
      <w:r w:rsidRPr="0030721C">
        <w:rPr>
          <w:rFonts w:ascii="Times New Roman" w:hAnsi="Times New Roman"/>
          <w:i/>
          <w:sz w:val="24"/>
          <w:szCs w:val="24"/>
          <w:u w:val="single"/>
        </w:rPr>
        <w:t>весной вновь и вновь возрождается к жизни</w:t>
      </w:r>
      <w:r w:rsidRPr="0030721C">
        <w:rPr>
          <w:rFonts w:ascii="Times New Roman" w:hAnsi="Times New Roman"/>
          <w:i/>
          <w:sz w:val="24"/>
          <w:szCs w:val="24"/>
        </w:rPr>
        <w:t xml:space="preserve">, раскалывая ледяной панцирь, Томь… меняются времена и правительства, течение жизни и образ мыслей, приходят новые поколения» </w:t>
      </w:r>
      <w:r w:rsidRPr="0030721C">
        <w:rPr>
          <w:rFonts w:ascii="Times New Roman" w:hAnsi="Times New Roman"/>
          <w:sz w:val="24"/>
          <w:szCs w:val="24"/>
        </w:rPr>
        <w:t>(Персона, 2004, № 6)</w:t>
      </w:r>
      <w:r w:rsidRPr="0030721C">
        <w:rPr>
          <w:rFonts w:ascii="Times New Roman" w:hAnsi="Times New Roman"/>
          <w:i/>
          <w:sz w:val="24"/>
          <w:szCs w:val="24"/>
        </w:rPr>
        <w:t xml:space="preserve">. </w:t>
      </w:r>
    </w:p>
    <w:p w:rsidR="00A24B5F" w:rsidRPr="0030721C" w:rsidRDefault="00A24B5F" w:rsidP="00A24B5F">
      <w:pPr>
        <w:spacing w:after="0" w:line="360" w:lineRule="auto"/>
        <w:ind w:firstLine="567"/>
        <w:jc w:val="both"/>
        <w:rPr>
          <w:rFonts w:ascii="Times New Roman" w:hAnsi="Times New Roman"/>
          <w:sz w:val="24"/>
          <w:szCs w:val="24"/>
        </w:rPr>
      </w:pPr>
      <w:r w:rsidRPr="0030721C">
        <w:rPr>
          <w:rFonts w:ascii="Times New Roman" w:hAnsi="Times New Roman"/>
          <w:sz w:val="24"/>
          <w:szCs w:val="24"/>
        </w:rPr>
        <w:t xml:space="preserve">Моделирование концептологического смысла образа-понятия «Сибирские Афины» актуализирует один из фреймовых сценариев его развития, в качестве которого выступает представление о </w:t>
      </w:r>
      <w:r w:rsidRPr="0030721C">
        <w:rPr>
          <w:rFonts w:ascii="Times New Roman" w:hAnsi="Times New Roman"/>
          <w:b/>
          <w:sz w:val="24"/>
          <w:szCs w:val="24"/>
        </w:rPr>
        <w:t>жителе</w:t>
      </w:r>
      <w:r w:rsidRPr="0030721C">
        <w:rPr>
          <w:rFonts w:ascii="Times New Roman" w:hAnsi="Times New Roman"/>
          <w:sz w:val="24"/>
          <w:szCs w:val="24"/>
        </w:rPr>
        <w:t xml:space="preserve"> интеллектуальной столицы Сибири. Акцентуация в его образе такой черты, как провинциальность, «нестоличность», а отсюда, возможно, простота, прямодушие, искренность позволяют снять любые противоречия, отсылающие к представлению о сложности, внутренней конфликтности характера. Для жителя отдаленного сибирского города не актуально осмыслять драматичность своего существования в оппозиции индустриальное – патриархальное, столичное – провинциальное. В любой точке мира томич находит  себе применение: «Русское чудо», так прозвали одну из героинь публикации, которой одинаково «Хорошо и в Томске, и в Париже» (Персона, 2004, № 6). Вспоминая о своей малой родине, они с говорят: </w:t>
      </w:r>
      <w:r w:rsidRPr="0030721C">
        <w:rPr>
          <w:rFonts w:ascii="Times New Roman" w:hAnsi="Times New Roman"/>
          <w:i/>
          <w:sz w:val="24"/>
          <w:szCs w:val="24"/>
        </w:rPr>
        <w:t>«Люблю Томск до боли. Благодарна судьбе за прожитые там годы, полные трудов, лишений, подъема, радости, веры в человечность и преданность (хотя были и сбои), «вспоминаю только милые сердцу моменты, думая я о Томске – городе, большую часть года лежащем в снегах, но согревающем своим неповторимым дыханием юности, доброты, любви, творческого энтузиазма, вдохновенного поиска, знаний, спортивного азарта»</w:t>
      </w:r>
      <w:r w:rsidRPr="0030721C">
        <w:rPr>
          <w:rFonts w:ascii="Times New Roman" w:hAnsi="Times New Roman"/>
          <w:sz w:val="24"/>
          <w:szCs w:val="24"/>
        </w:rPr>
        <w:t xml:space="preserve"> (Персона, 2004, № 4). Так, ностальгически воспринимают время, связанное с городом юности, те, кто живет за его пределами, но теми же интонациями окрашены воспоминания тех, кто стал томичом, «выбрал Томск», даже если приходилось «довольствоваться квадратным метражом, едва-едва попадающим в рамки  санитарных норм проживания». Героиня публикации «Не обижается на судьбу» преданно служит своему делу </w:t>
      </w:r>
      <w:r w:rsidRPr="0030721C">
        <w:rPr>
          <w:rFonts w:ascii="Times New Roman" w:hAnsi="Times New Roman"/>
          <w:i/>
          <w:sz w:val="24"/>
          <w:szCs w:val="24"/>
        </w:rPr>
        <w:t>«уже 30 лет варит пиво мужчинам целого города»</w:t>
      </w:r>
      <w:r w:rsidRPr="0030721C">
        <w:rPr>
          <w:rFonts w:ascii="Times New Roman" w:hAnsi="Times New Roman"/>
          <w:sz w:val="24"/>
          <w:szCs w:val="24"/>
        </w:rPr>
        <w:t xml:space="preserve">, а  </w:t>
      </w:r>
      <w:r w:rsidRPr="0030721C">
        <w:rPr>
          <w:rFonts w:ascii="Times New Roman" w:hAnsi="Times New Roman"/>
          <w:i/>
          <w:sz w:val="24"/>
          <w:szCs w:val="24"/>
        </w:rPr>
        <w:t>«совесть спокойна»</w:t>
      </w:r>
      <w:r w:rsidRPr="0030721C">
        <w:rPr>
          <w:rFonts w:ascii="Times New Roman" w:hAnsi="Times New Roman"/>
          <w:sz w:val="24"/>
          <w:szCs w:val="24"/>
        </w:rPr>
        <w:t xml:space="preserve">, потому что </w:t>
      </w:r>
      <w:r w:rsidRPr="0030721C">
        <w:rPr>
          <w:rFonts w:ascii="Times New Roman" w:hAnsi="Times New Roman"/>
          <w:i/>
          <w:sz w:val="24"/>
          <w:szCs w:val="24"/>
        </w:rPr>
        <w:t>«не гналась за деньгами, материальными ценностями – преданно служила делу»</w:t>
      </w:r>
      <w:r w:rsidRPr="0030721C">
        <w:rPr>
          <w:rFonts w:ascii="Times New Roman" w:hAnsi="Times New Roman"/>
          <w:sz w:val="24"/>
          <w:szCs w:val="24"/>
        </w:rPr>
        <w:t xml:space="preserve"> (Персона, 2004, № 9). </w:t>
      </w:r>
    </w:p>
    <w:p w:rsidR="00A24B5F" w:rsidRPr="0030721C" w:rsidRDefault="00A24B5F" w:rsidP="00A24B5F">
      <w:pPr>
        <w:spacing w:after="0" w:line="360" w:lineRule="auto"/>
        <w:ind w:firstLine="567"/>
        <w:jc w:val="both"/>
        <w:rPr>
          <w:rFonts w:ascii="Times New Roman" w:hAnsi="Times New Roman"/>
          <w:sz w:val="24"/>
          <w:szCs w:val="24"/>
        </w:rPr>
      </w:pPr>
      <w:r w:rsidRPr="0030721C">
        <w:rPr>
          <w:rFonts w:ascii="Times New Roman" w:hAnsi="Times New Roman"/>
          <w:sz w:val="24"/>
          <w:szCs w:val="24"/>
        </w:rPr>
        <w:t xml:space="preserve">Используя в качестве основной доминанты создания образа принцип идеализации, дискурс журнала вырабатывает собственные принципы типизации.  Если рассматривать галерею героев, представленную в журнале, можно наблюдать то общее, что объединяет томичей  от руководителя первого звена до обычного рабочего, студента, служащего – набор обязательных положительных качеств, к числу которых относится укорененность, смирение со всеми превратностями судьбы, умение с ними справляться и понимание собственного предназначения, на каком бы месте ни был человек. История обычного (позволим себе типизирующее определение – </w:t>
      </w:r>
      <w:r w:rsidRPr="0030721C">
        <w:rPr>
          <w:rFonts w:ascii="Times New Roman" w:hAnsi="Times New Roman"/>
          <w:i/>
          <w:sz w:val="24"/>
          <w:szCs w:val="24"/>
        </w:rPr>
        <w:t>маленького</w:t>
      </w:r>
      <w:r w:rsidRPr="0030721C">
        <w:rPr>
          <w:rFonts w:ascii="Times New Roman" w:hAnsi="Times New Roman"/>
          <w:sz w:val="24"/>
          <w:szCs w:val="24"/>
        </w:rPr>
        <w:t>) человека на страницах журнала развивается как биография благополучного, лишенного амбициозности (в силу обретения смысла жизни) человека, например, обычного «аккуратного почтальона» (название статьи):</w:t>
      </w:r>
      <w:r w:rsidRPr="0030721C">
        <w:rPr>
          <w:rFonts w:ascii="Times New Roman" w:hAnsi="Times New Roman"/>
          <w:i/>
          <w:sz w:val="24"/>
          <w:szCs w:val="24"/>
        </w:rPr>
        <w:t xml:space="preserve"> «Жители области остро ощущают, что «скоро настанет день, когда вездесущее киберпространство не оставит места географической разнице. А пока гигантская сеть не накрыла все и вся, селяне по-прежнему любят посидеть во дворике, посудачить с соседями и вызнать, что в мире происходит у проходящего мимо сельского почтальона»</w:t>
      </w:r>
      <w:r w:rsidRPr="0030721C">
        <w:rPr>
          <w:rFonts w:ascii="Times New Roman" w:hAnsi="Times New Roman"/>
          <w:sz w:val="24"/>
          <w:szCs w:val="24"/>
        </w:rPr>
        <w:t xml:space="preserve"> (Персона, 2006 № 6).</w:t>
      </w:r>
    </w:p>
    <w:p w:rsidR="00A24B5F" w:rsidRPr="0030721C" w:rsidRDefault="00A24B5F" w:rsidP="00A24B5F">
      <w:pPr>
        <w:spacing w:after="0" w:line="360" w:lineRule="auto"/>
        <w:ind w:firstLine="567"/>
        <w:jc w:val="both"/>
        <w:rPr>
          <w:rFonts w:ascii="Times New Roman" w:hAnsi="Times New Roman"/>
          <w:sz w:val="24"/>
          <w:szCs w:val="24"/>
        </w:rPr>
      </w:pPr>
      <w:r w:rsidRPr="0030721C">
        <w:rPr>
          <w:rFonts w:ascii="Times New Roman" w:hAnsi="Times New Roman"/>
          <w:sz w:val="24"/>
          <w:szCs w:val="24"/>
        </w:rPr>
        <w:t xml:space="preserve">Говоря о принципах миромоделирования, сознательно или безусловно принятых в субдискурах, формирующих корпоративный дискурс медиа, нельзя не отметить иной вектор формирования образа Томска. На страницах периодических изданий решается собственно журналистская задача – отражать картину дня с ее проблемами  и противоречиями.  Границы «охраняемого пространства» дискурса  [2. С. 49] в газетном тексте требуют злободневности, актуальности, новизны, человеческого фактора –  всего того, что обусловлено задачами информационного жанра общественно-политического издания. </w:t>
      </w:r>
    </w:p>
    <w:p w:rsidR="00A24B5F" w:rsidRPr="0030721C" w:rsidRDefault="00A24B5F" w:rsidP="00A24B5F">
      <w:pPr>
        <w:spacing w:after="0" w:line="360" w:lineRule="auto"/>
        <w:ind w:firstLine="567"/>
        <w:jc w:val="both"/>
        <w:rPr>
          <w:rFonts w:ascii="Times New Roman" w:hAnsi="Times New Roman"/>
          <w:sz w:val="24"/>
          <w:szCs w:val="24"/>
        </w:rPr>
      </w:pPr>
      <w:r w:rsidRPr="0030721C">
        <w:rPr>
          <w:rFonts w:ascii="Times New Roman" w:hAnsi="Times New Roman"/>
          <w:sz w:val="24"/>
          <w:szCs w:val="24"/>
        </w:rPr>
        <w:t xml:space="preserve">Дискурсивное варьирование концепта </w:t>
      </w:r>
      <w:r w:rsidRPr="0030721C">
        <w:rPr>
          <w:rFonts w:ascii="Times New Roman" w:hAnsi="Times New Roman"/>
          <w:i/>
          <w:sz w:val="24"/>
          <w:szCs w:val="24"/>
        </w:rPr>
        <w:t>умный город</w:t>
      </w:r>
      <w:r w:rsidRPr="0030721C">
        <w:rPr>
          <w:rFonts w:ascii="Times New Roman" w:hAnsi="Times New Roman"/>
          <w:sz w:val="24"/>
          <w:szCs w:val="24"/>
        </w:rPr>
        <w:t xml:space="preserve"> можно наблюдать в ряде местных газет, например, «Томские новости» от 08.04.10 помещают статью с явно диссонирующим заголовком  «Наногрязь на нанодороге». В статье автор рассуждает о неизбывной проблеме томских дорог, в частности о дороге, ведущей к Академгородку, базовой площадке технико-внедренческой зоны города. Вырисовывается профанный для мифологизированного образа Томска смысл – его научная ойкумена расположена в месте, куда «подобраться можно в костюме рыбака».</w:t>
      </w:r>
    </w:p>
    <w:p w:rsidR="00A24B5F" w:rsidRPr="0030721C" w:rsidRDefault="00A24B5F" w:rsidP="00A24B5F">
      <w:pPr>
        <w:spacing w:after="0" w:line="360" w:lineRule="auto"/>
        <w:ind w:firstLine="567"/>
        <w:jc w:val="both"/>
        <w:rPr>
          <w:rFonts w:ascii="Times New Roman" w:hAnsi="Times New Roman"/>
          <w:color w:val="000000"/>
          <w:sz w:val="24"/>
          <w:szCs w:val="24"/>
        </w:rPr>
      </w:pPr>
      <w:r w:rsidRPr="0030721C">
        <w:rPr>
          <w:rFonts w:ascii="Times New Roman" w:hAnsi="Times New Roman"/>
          <w:sz w:val="24"/>
          <w:szCs w:val="24"/>
        </w:rPr>
        <w:t xml:space="preserve">Публикация в газете «Томские новости» под заголовком «У постели старого Томска» отсылает к метафорическому образу старика, находящегося на смертном одре. При этом судьба города-старика зависит от чиновников, решающих вопрос о возможном продлении его жизни. В этой же газете, в статье «Архитектура хорошая и плохая» основная угроза сохранению исторического облика города видится автору в еще одной </w:t>
      </w:r>
      <w:r w:rsidRPr="0030721C">
        <w:rPr>
          <w:rFonts w:ascii="Times New Roman" w:hAnsi="Times New Roman"/>
          <w:i/>
          <w:sz w:val="24"/>
          <w:szCs w:val="24"/>
        </w:rPr>
        <w:t xml:space="preserve">российской </w:t>
      </w:r>
      <w:r w:rsidRPr="0030721C">
        <w:rPr>
          <w:rFonts w:ascii="Times New Roman" w:hAnsi="Times New Roman"/>
          <w:sz w:val="24"/>
          <w:szCs w:val="24"/>
        </w:rPr>
        <w:t>и главным образо</w:t>
      </w:r>
      <w:r w:rsidRPr="0030721C">
        <w:rPr>
          <w:rFonts w:ascii="Times New Roman" w:hAnsi="Times New Roman"/>
          <w:i/>
          <w:sz w:val="24"/>
          <w:szCs w:val="24"/>
        </w:rPr>
        <w:t xml:space="preserve">м провинциальной </w:t>
      </w:r>
      <w:r w:rsidRPr="0030721C">
        <w:rPr>
          <w:rFonts w:ascii="Times New Roman" w:hAnsi="Times New Roman"/>
          <w:sz w:val="24"/>
          <w:szCs w:val="24"/>
        </w:rPr>
        <w:t>беде – чиновниках</w:t>
      </w:r>
      <w:r w:rsidRPr="0030721C">
        <w:rPr>
          <w:rFonts w:ascii="Times New Roman" w:hAnsi="Times New Roman"/>
          <w:i/>
          <w:sz w:val="24"/>
          <w:szCs w:val="24"/>
        </w:rPr>
        <w:t>: «</w:t>
      </w:r>
      <w:r w:rsidRPr="0030721C">
        <w:rPr>
          <w:rFonts w:ascii="Times New Roman" w:hAnsi="Times New Roman"/>
          <w:i/>
          <w:color w:val="000000"/>
          <w:sz w:val="24"/>
          <w:szCs w:val="24"/>
        </w:rPr>
        <w:t>Хорошая архитектура – дело дорогое, – высказался председатель Томского отделения Союза архитекторов России Сергей Худяков. – Заказчики идут к тем архитекторам, которые сделают практически бесплатно. Можно провести конкурс, в котором будут участвовать пять бездарных архитекторов. У нас много комиссий, мы только и делаем, что заседаем, но почему-то при этом все равно выходит плохая архитектура»</w:t>
      </w:r>
      <w:r w:rsidRPr="0030721C">
        <w:rPr>
          <w:rFonts w:ascii="Times New Roman" w:hAnsi="Times New Roman"/>
          <w:color w:val="000000"/>
          <w:sz w:val="24"/>
          <w:szCs w:val="24"/>
        </w:rPr>
        <w:t>.</w:t>
      </w:r>
    </w:p>
    <w:p w:rsidR="00A24B5F" w:rsidRPr="0030721C" w:rsidRDefault="00A24B5F" w:rsidP="00A24B5F">
      <w:pPr>
        <w:spacing w:after="0" w:line="360" w:lineRule="auto"/>
        <w:ind w:firstLine="567"/>
        <w:jc w:val="both"/>
        <w:rPr>
          <w:rFonts w:ascii="Times New Roman" w:hAnsi="Times New Roman"/>
          <w:color w:val="000000"/>
          <w:sz w:val="24"/>
          <w:szCs w:val="24"/>
        </w:rPr>
      </w:pPr>
      <w:r w:rsidRPr="0030721C">
        <w:rPr>
          <w:rFonts w:ascii="Times New Roman" w:hAnsi="Times New Roman"/>
          <w:color w:val="000000"/>
          <w:sz w:val="24"/>
          <w:szCs w:val="24"/>
        </w:rPr>
        <w:t>Наконец, представление о неопределенном будущем умного города, реализуется в заголовочном комплексе – «</w:t>
      </w:r>
      <w:r w:rsidRPr="0030721C">
        <w:rPr>
          <w:rStyle w:val="h3class1"/>
          <w:rFonts w:ascii="Times New Roman" w:hAnsi="Times New Roman"/>
          <w:b w:val="0"/>
          <w:color w:val="000000"/>
          <w:sz w:val="24"/>
          <w:szCs w:val="24"/>
        </w:rPr>
        <w:t xml:space="preserve">Консилиум архитекторов и общественников вынес смутный диагноз»,  в статье же заостряется проблема сохранения томских исторических зданий: </w:t>
      </w:r>
      <w:r w:rsidRPr="0030721C">
        <w:rPr>
          <w:rStyle w:val="h3class1"/>
          <w:rFonts w:ascii="Times New Roman" w:hAnsi="Times New Roman"/>
          <w:b w:val="0"/>
          <w:i/>
          <w:color w:val="000000"/>
          <w:sz w:val="24"/>
          <w:szCs w:val="24"/>
        </w:rPr>
        <w:t>«</w:t>
      </w:r>
      <w:r w:rsidRPr="0030721C">
        <w:rPr>
          <w:rFonts w:ascii="Times New Roman" w:hAnsi="Times New Roman"/>
          <w:i/>
          <w:color w:val="000000"/>
          <w:sz w:val="24"/>
          <w:szCs w:val="24"/>
        </w:rPr>
        <w:t>Слушали, но не слышали друг друга – такое ощущение осталось после встречи общественников-защитников старого Томска, чиновников и архитекторов»</w:t>
      </w:r>
      <w:r w:rsidRPr="0030721C">
        <w:rPr>
          <w:rFonts w:ascii="Times New Roman" w:hAnsi="Times New Roman"/>
          <w:color w:val="000000"/>
          <w:sz w:val="24"/>
          <w:szCs w:val="24"/>
        </w:rPr>
        <w:t xml:space="preserve">. </w:t>
      </w:r>
    </w:p>
    <w:p w:rsidR="00A24B5F" w:rsidRPr="0030721C" w:rsidRDefault="00A24B5F" w:rsidP="00A24B5F">
      <w:pPr>
        <w:spacing w:after="0" w:line="360" w:lineRule="auto"/>
        <w:ind w:firstLine="567"/>
        <w:jc w:val="both"/>
        <w:rPr>
          <w:rFonts w:ascii="Times New Roman" w:hAnsi="Times New Roman"/>
          <w:sz w:val="24"/>
          <w:szCs w:val="24"/>
        </w:rPr>
      </w:pPr>
      <w:r w:rsidRPr="0030721C">
        <w:rPr>
          <w:rFonts w:ascii="Times New Roman" w:hAnsi="Times New Roman"/>
          <w:sz w:val="24"/>
          <w:szCs w:val="24"/>
        </w:rPr>
        <w:t>Подводя итоги, можно говорить о двунаправленном характере отношений дискурса и концепта: не только  дискурс вырабатывает свои концепты, но и концепт активен по отношению к дискурсу, обладая способностью некоторым образом направлять коммуникацию, порождая тем самым вокруг себя определенный дискурс. Оформившийся  несколько десятков лет назад, концепт «Сибирские Афины» обрел свой экстенсионал – закрепился в мифологеме, обладающей в массмедийном дискурсе позиционирующего, имиджевого характера (глянцевые издания) регулятивным потенциалом.</w:t>
      </w:r>
    </w:p>
    <w:p w:rsidR="00A24B5F" w:rsidRPr="0030721C" w:rsidRDefault="00A24B5F" w:rsidP="00A24B5F">
      <w:pPr>
        <w:tabs>
          <w:tab w:val="left" w:pos="284"/>
        </w:tabs>
        <w:spacing w:after="0" w:line="240" w:lineRule="auto"/>
        <w:ind w:left="284" w:hanging="284"/>
        <w:jc w:val="center"/>
        <w:rPr>
          <w:rFonts w:ascii="Times New Roman" w:hAnsi="Times New Roman"/>
          <w:b/>
          <w:sz w:val="24"/>
          <w:szCs w:val="24"/>
        </w:rPr>
      </w:pPr>
      <w:r w:rsidRPr="0030721C">
        <w:rPr>
          <w:rFonts w:ascii="Times New Roman" w:hAnsi="Times New Roman"/>
          <w:b/>
          <w:sz w:val="24"/>
          <w:szCs w:val="24"/>
        </w:rPr>
        <w:t>Библиография</w:t>
      </w:r>
      <w:r>
        <w:rPr>
          <w:rFonts w:ascii="Times New Roman" w:hAnsi="Times New Roman"/>
          <w:b/>
          <w:sz w:val="24"/>
          <w:szCs w:val="24"/>
        </w:rPr>
        <w:t>:</w:t>
      </w:r>
    </w:p>
    <w:p w:rsidR="00A24B5F" w:rsidRDefault="00A24B5F" w:rsidP="00095D10">
      <w:pPr>
        <w:numPr>
          <w:ilvl w:val="0"/>
          <w:numId w:val="28"/>
        </w:numPr>
        <w:tabs>
          <w:tab w:val="clear" w:pos="720"/>
          <w:tab w:val="left" w:pos="284"/>
          <w:tab w:val="num" w:pos="360"/>
        </w:tabs>
        <w:spacing w:after="0" w:line="240" w:lineRule="auto"/>
        <w:ind w:left="284" w:hanging="284"/>
        <w:jc w:val="both"/>
        <w:rPr>
          <w:rFonts w:ascii="Times New Roman" w:hAnsi="Times New Roman"/>
          <w:sz w:val="24"/>
          <w:szCs w:val="24"/>
        </w:rPr>
      </w:pPr>
      <w:r w:rsidRPr="009F2AB9">
        <w:rPr>
          <w:rFonts w:ascii="Times New Roman" w:hAnsi="Times New Roman"/>
          <w:sz w:val="24"/>
          <w:szCs w:val="24"/>
        </w:rPr>
        <w:t>Барт Р. Избранные работы: Семиотика: Поэтика: Пер. с фр. / Сост., общ. ред. и вступ. ст. Г. К. Кос</w:t>
      </w:r>
      <w:r>
        <w:rPr>
          <w:rFonts w:ascii="Times New Roman" w:hAnsi="Times New Roman"/>
          <w:sz w:val="24"/>
          <w:szCs w:val="24"/>
        </w:rPr>
        <w:t>икова. – М.: Прогресс, 1989</w:t>
      </w:r>
      <w:r w:rsidRPr="009F2AB9">
        <w:rPr>
          <w:rFonts w:ascii="Times New Roman" w:hAnsi="Times New Roman"/>
          <w:sz w:val="24"/>
          <w:szCs w:val="24"/>
        </w:rPr>
        <w:t>.</w:t>
      </w:r>
    </w:p>
    <w:p w:rsidR="00A24B5F" w:rsidRPr="009F2AB9" w:rsidRDefault="00A24B5F" w:rsidP="00095D10">
      <w:pPr>
        <w:numPr>
          <w:ilvl w:val="0"/>
          <w:numId w:val="28"/>
        </w:numPr>
        <w:tabs>
          <w:tab w:val="clear" w:pos="720"/>
          <w:tab w:val="left" w:pos="284"/>
          <w:tab w:val="num" w:pos="360"/>
        </w:tabs>
        <w:spacing w:after="0" w:line="240" w:lineRule="auto"/>
        <w:ind w:left="284" w:hanging="284"/>
        <w:jc w:val="both"/>
        <w:rPr>
          <w:rFonts w:ascii="Times New Roman" w:hAnsi="Times New Roman"/>
          <w:sz w:val="24"/>
          <w:szCs w:val="24"/>
        </w:rPr>
      </w:pPr>
      <w:r w:rsidRPr="009F2AB9">
        <w:rPr>
          <w:rFonts w:ascii="Times New Roman" w:hAnsi="Times New Roman"/>
          <w:sz w:val="24"/>
          <w:szCs w:val="24"/>
        </w:rPr>
        <w:t xml:space="preserve">Силантьев И.В. Газета и роман: Риторика дискурсных смешений. М.: Языки славянской культуры, 2006. </w:t>
      </w:r>
    </w:p>
    <w:p w:rsidR="00A24B5F" w:rsidRDefault="00A24B5F" w:rsidP="00A24B5F">
      <w:pPr>
        <w:pStyle w:val="a4"/>
        <w:jc w:val="both"/>
      </w:pPr>
    </w:p>
    <w:p w:rsidR="00A24B5F" w:rsidRDefault="00A24B5F" w:rsidP="00A24B5F">
      <w:pPr>
        <w:pStyle w:val="a4"/>
        <w:jc w:val="both"/>
      </w:pPr>
    </w:p>
    <w:p w:rsidR="00A24B5F" w:rsidRPr="00543F5F" w:rsidRDefault="00A24B5F" w:rsidP="00A24B5F">
      <w:pPr>
        <w:spacing w:after="0" w:line="240" w:lineRule="auto"/>
        <w:jc w:val="right"/>
        <w:rPr>
          <w:rFonts w:ascii="Times New Roman" w:hAnsi="Times New Roman"/>
          <w:i/>
          <w:sz w:val="24"/>
          <w:szCs w:val="24"/>
        </w:rPr>
      </w:pPr>
      <w:r w:rsidRPr="00543F5F">
        <w:rPr>
          <w:rFonts w:ascii="Times New Roman" w:hAnsi="Times New Roman"/>
          <w:i/>
          <w:sz w:val="24"/>
          <w:szCs w:val="24"/>
        </w:rPr>
        <w:t>Оглезнев В.В.</w:t>
      </w:r>
      <w:r>
        <w:rPr>
          <w:rFonts w:ascii="Times New Roman" w:hAnsi="Times New Roman"/>
          <w:i/>
          <w:sz w:val="24"/>
          <w:szCs w:val="24"/>
        </w:rPr>
        <w:t>,</w:t>
      </w:r>
    </w:p>
    <w:p w:rsidR="00A24B5F" w:rsidRPr="00543F5F" w:rsidRDefault="00A24B5F" w:rsidP="00A24B5F">
      <w:pPr>
        <w:spacing w:after="0" w:line="240" w:lineRule="auto"/>
        <w:jc w:val="right"/>
        <w:rPr>
          <w:rFonts w:ascii="Times New Roman" w:hAnsi="Times New Roman"/>
          <w:i/>
          <w:sz w:val="24"/>
          <w:szCs w:val="24"/>
        </w:rPr>
      </w:pPr>
      <w:r w:rsidRPr="00543F5F">
        <w:rPr>
          <w:rFonts w:ascii="Times New Roman" w:hAnsi="Times New Roman"/>
          <w:i/>
          <w:sz w:val="24"/>
          <w:szCs w:val="24"/>
        </w:rPr>
        <w:t>к.ф.н., доцент кафедры общетеоретических правовых дисциплин</w:t>
      </w:r>
    </w:p>
    <w:p w:rsidR="00A24B5F" w:rsidRPr="00543F5F" w:rsidRDefault="00A24B5F" w:rsidP="00A24B5F">
      <w:pPr>
        <w:spacing w:after="0" w:line="240" w:lineRule="auto"/>
        <w:jc w:val="right"/>
        <w:rPr>
          <w:rFonts w:ascii="Times New Roman" w:hAnsi="Times New Roman"/>
          <w:i/>
          <w:sz w:val="24"/>
          <w:szCs w:val="24"/>
        </w:rPr>
      </w:pPr>
      <w:r w:rsidRPr="00543F5F">
        <w:rPr>
          <w:rFonts w:ascii="Times New Roman" w:hAnsi="Times New Roman"/>
          <w:i/>
          <w:sz w:val="24"/>
          <w:szCs w:val="24"/>
        </w:rPr>
        <w:t>Западно-Сибирского филиала Российской академии правосудия</w:t>
      </w:r>
    </w:p>
    <w:p w:rsidR="00A24B5F" w:rsidRDefault="00A24B5F" w:rsidP="00A24B5F">
      <w:pPr>
        <w:spacing w:line="360" w:lineRule="auto"/>
        <w:jc w:val="right"/>
        <w:rPr>
          <w:i/>
        </w:rPr>
      </w:pPr>
    </w:p>
    <w:p w:rsidR="00A24B5F" w:rsidRDefault="00A24B5F" w:rsidP="00A24B5F">
      <w:pPr>
        <w:spacing w:line="360" w:lineRule="auto"/>
        <w:jc w:val="center"/>
        <w:rPr>
          <w:rFonts w:ascii="Times New Roman" w:hAnsi="Times New Roman"/>
          <w:b/>
          <w:sz w:val="28"/>
          <w:szCs w:val="28"/>
        </w:rPr>
      </w:pPr>
      <w:r w:rsidRPr="00543F5F">
        <w:rPr>
          <w:rFonts w:ascii="Times New Roman" w:hAnsi="Times New Roman"/>
          <w:b/>
          <w:sz w:val="28"/>
          <w:szCs w:val="28"/>
        </w:rPr>
        <w:t>Философский анализ понятия «действие</w:t>
      </w:r>
      <w:r>
        <w:rPr>
          <w:rFonts w:ascii="Times New Roman" w:hAnsi="Times New Roman"/>
          <w:b/>
          <w:sz w:val="28"/>
          <w:szCs w:val="28"/>
        </w:rPr>
        <w:t>»</w:t>
      </w:r>
    </w:p>
    <w:p w:rsidR="00A24B5F" w:rsidRPr="004803C0" w:rsidRDefault="00A24B5F" w:rsidP="00A24B5F">
      <w:pPr>
        <w:spacing w:after="0" w:line="240" w:lineRule="auto"/>
        <w:ind w:firstLine="567"/>
        <w:jc w:val="both"/>
        <w:rPr>
          <w:rFonts w:ascii="Times New Roman" w:hAnsi="Times New Roman"/>
          <w:b/>
          <w:i/>
          <w:sz w:val="24"/>
          <w:szCs w:val="24"/>
        </w:rPr>
      </w:pPr>
      <w:r w:rsidRPr="004803C0">
        <w:rPr>
          <w:rFonts w:ascii="Times New Roman" w:hAnsi="Times New Roman"/>
          <w:i/>
          <w:sz w:val="24"/>
          <w:szCs w:val="24"/>
        </w:rPr>
        <w:t>Работа выполнена в рамках государственного договора</w:t>
      </w:r>
      <w:r>
        <w:rPr>
          <w:rFonts w:ascii="Times New Roman" w:hAnsi="Times New Roman"/>
          <w:i/>
          <w:sz w:val="24"/>
          <w:szCs w:val="24"/>
        </w:rPr>
        <w:t xml:space="preserve"> на выполнение поисковых научно-</w:t>
      </w:r>
      <w:r w:rsidRPr="004803C0">
        <w:rPr>
          <w:rFonts w:ascii="Times New Roman" w:hAnsi="Times New Roman"/>
          <w:i/>
          <w:sz w:val="24"/>
          <w:szCs w:val="24"/>
        </w:rPr>
        <w:t>исследовательских работ для государственных нужд в р</w:t>
      </w:r>
      <w:r>
        <w:rPr>
          <w:rFonts w:ascii="Times New Roman" w:hAnsi="Times New Roman"/>
          <w:i/>
          <w:sz w:val="24"/>
          <w:szCs w:val="24"/>
        </w:rPr>
        <w:t xml:space="preserve">амках федеральной целевой </w:t>
      </w:r>
      <w:r w:rsidRPr="004803C0">
        <w:rPr>
          <w:rFonts w:ascii="Times New Roman" w:hAnsi="Times New Roman"/>
          <w:i/>
          <w:sz w:val="24"/>
          <w:szCs w:val="24"/>
        </w:rPr>
        <w:t>программы «Научные и научно-педагогические кадры инновационной России», мероприятие 1.1. Проект «Онтология в современной философии языка» (2009-1.1-303-074-018).</w:t>
      </w:r>
    </w:p>
    <w:p w:rsidR="00A24B5F" w:rsidRDefault="00A24B5F" w:rsidP="00A24B5F">
      <w:pPr>
        <w:spacing w:after="0" w:line="360" w:lineRule="auto"/>
        <w:ind w:firstLine="567"/>
        <w:jc w:val="both"/>
        <w:rPr>
          <w:rFonts w:ascii="Times New Roman" w:eastAsia="MinionPro-Regular" w:hAnsi="Times New Roman"/>
          <w:sz w:val="24"/>
          <w:szCs w:val="24"/>
        </w:rPr>
      </w:pPr>
    </w:p>
    <w:p w:rsidR="00A24B5F" w:rsidRPr="00543F5F" w:rsidRDefault="00A24B5F" w:rsidP="00A24B5F">
      <w:pPr>
        <w:spacing w:after="0" w:line="360" w:lineRule="auto"/>
        <w:ind w:firstLine="567"/>
        <w:jc w:val="both"/>
        <w:rPr>
          <w:rFonts w:ascii="Times New Roman" w:eastAsia="MinionPro-Regular" w:hAnsi="Times New Roman"/>
          <w:sz w:val="24"/>
          <w:szCs w:val="24"/>
        </w:rPr>
      </w:pPr>
      <w:r w:rsidRPr="00543F5F">
        <w:rPr>
          <w:rFonts w:ascii="Times New Roman" w:eastAsia="MinionPro-Regular" w:hAnsi="Times New Roman"/>
          <w:sz w:val="24"/>
          <w:szCs w:val="24"/>
        </w:rPr>
        <w:t>Герберт Харт в своей известной работе «</w:t>
      </w:r>
      <w:r w:rsidRPr="00543F5F">
        <w:rPr>
          <w:rFonts w:ascii="Times New Roman" w:eastAsia="MinionPro-Regular" w:hAnsi="Times New Roman"/>
          <w:sz w:val="24"/>
          <w:szCs w:val="24"/>
          <w:lang w:val="en-US"/>
        </w:rPr>
        <w:t>The</w:t>
      </w:r>
      <w:r w:rsidRPr="00543F5F">
        <w:rPr>
          <w:rFonts w:ascii="Times New Roman" w:eastAsia="MinionPro-Regular" w:hAnsi="Times New Roman"/>
          <w:sz w:val="24"/>
          <w:szCs w:val="24"/>
        </w:rPr>
        <w:t xml:space="preserve"> </w:t>
      </w:r>
      <w:r w:rsidRPr="00543F5F">
        <w:rPr>
          <w:rFonts w:ascii="Times New Roman" w:eastAsia="MinionPro-Regular" w:hAnsi="Times New Roman"/>
          <w:sz w:val="24"/>
          <w:szCs w:val="24"/>
          <w:lang w:val="en-US"/>
        </w:rPr>
        <w:t>Ascription</w:t>
      </w:r>
      <w:r w:rsidRPr="00543F5F">
        <w:rPr>
          <w:rFonts w:ascii="Times New Roman" w:eastAsia="MinionPro-Regular" w:hAnsi="Times New Roman"/>
          <w:sz w:val="24"/>
          <w:szCs w:val="24"/>
        </w:rPr>
        <w:t xml:space="preserve"> </w:t>
      </w:r>
      <w:r w:rsidRPr="00543F5F">
        <w:rPr>
          <w:rFonts w:ascii="Times New Roman" w:eastAsia="MinionPro-Regular" w:hAnsi="Times New Roman"/>
          <w:sz w:val="24"/>
          <w:szCs w:val="24"/>
          <w:lang w:val="en-US"/>
        </w:rPr>
        <w:t>of</w:t>
      </w:r>
      <w:r w:rsidRPr="00543F5F">
        <w:rPr>
          <w:rFonts w:ascii="Times New Roman" w:eastAsia="MinionPro-Regular" w:hAnsi="Times New Roman"/>
          <w:sz w:val="24"/>
          <w:szCs w:val="24"/>
        </w:rPr>
        <w:t xml:space="preserve"> </w:t>
      </w:r>
      <w:r w:rsidRPr="00543F5F">
        <w:rPr>
          <w:rFonts w:ascii="Times New Roman" w:eastAsia="MinionPro-Regular" w:hAnsi="Times New Roman"/>
          <w:sz w:val="24"/>
          <w:szCs w:val="24"/>
          <w:lang w:val="en-US"/>
        </w:rPr>
        <w:t>Responsibility</w:t>
      </w:r>
      <w:r w:rsidRPr="00543F5F">
        <w:rPr>
          <w:rFonts w:ascii="Times New Roman" w:eastAsia="MinionPro-Regular" w:hAnsi="Times New Roman"/>
          <w:sz w:val="24"/>
          <w:szCs w:val="24"/>
        </w:rPr>
        <w:t xml:space="preserve"> </w:t>
      </w:r>
      <w:r w:rsidRPr="00543F5F">
        <w:rPr>
          <w:rFonts w:ascii="Times New Roman" w:eastAsia="MinionPro-Regular" w:hAnsi="Times New Roman"/>
          <w:sz w:val="24"/>
          <w:szCs w:val="24"/>
          <w:lang w:val="en-US"/>
        </w:rPr>
        <w:t>and</w:t>
      </w:r>
      <w:r w:rsidRPr="00543F5F">
        <w:rPr>
          <w:rFonts w:ascii="Times New Roman" w:eastAsia="MinionPro-Regular" w:hAnsi="Times New Roman"/>
          <w:sz w:val="24"/>
          <w:szCs w:val="24"/>
        </w:rPr>
        <w:t xml:space="preserve"> </w:t>
      </w:r>
      <w:r w:rsidRPr="00543F5F">
        <w:rPr>
          <w:rFonts w:ascii="Times New Roman" w:eastAsia="MinionPro-Regular" w:hAnsi="Times New Roman"/>
          <w:sz w:val="24"/>
          <w:szCs w:val="24"/>
          <w:lang w:val="en-US"/>
        </w:rPr>
        <w:t>Rights</w:t>
      </w:r>
      <w:r w:rsidRPr="00543F5F">
        <w:rPr>
          <w:rFonts w:ascii="Times New Roman" w:eastAsia="MinionPro-Regular" w:hAnsi="Times New Roman"/>
          <w:sz w:val="24"/>
          <w:szCs w:val="24"/>
        </w:rPr>
        <w:t>» [1] актуализирует важный вопрос: как подвергнуть анализу понятие человеческого действия, какая эпистемологическая стратегия позволила бы нам раскрыть содержание этого понятия?</w:t>
      </w:r>
    </w:p>
    <w:p w:rsidR="00A24B5F" w:rsidRPr="00543F5F" w:rsidRDefault="00A24B5F" w:rsidP="00A24B5F">
      <w:pPr>
        <w:tabs>
          <w:tab w:val="left" w:pos="3360"/>
        </w:tabs>
        <w:spacing w:after="0" w:line="360" w:lineRule="auto"/>
        <w:ind w:firstLine="567"/>
        <w:jc w:val="both"/>
        <w:rPr>
          <w:rFonts w:ascii="Times New Roman" w:hAnsi="Times New Roman"/>
          <w:sz w:val="24"/>
          <w:szCs w:val="24"/>
        </w:rPr>
      </w:pPr>
      <w:r w:rsidRPr="00543F5F">
        <w:rPr>
          <w:rFonts w:ascii="Times New Roman" w:hAnsi="Times New Roman"/>
          <w:sz w:val="24"/>
          <w:szCs w:val="24"/>
        </w:rPr>
        <w:t xml:space="preserve">Поскольку в юридическом языке имеет место серьёзное противоречие между дескриптивными высказываниями, с одной стороны, основная функция которых заключается в описании неких фактов совершения действия, подтверждаемых наблюдаемыми проявлениями, и разъясняющих право произнесениями, с другой стороны, в отношении которых в отличие от дескриптивных предложений невозможно поставить вопрос об истинности/ложности, Г. Харт указывает на перформативное использование некоторых аскриптивных юридических понятий. Произнося перформативное высказывание, мы совершаем некое действие, но не описываем или сообщаем о действии, следовательно, перформатив не имеет и не предполагает истинностной/ложной оценки. Согласно Дж.Л. Остину, перформативные употребления не подлежат верификации [2, </w:t>
      </w:r>
      <w:r w:rsidRPr="00543F5F">
        <w:rPr>
          <w:rFonts w:ascii="Times New Roman" w:hAnsi="Times New Roman"/>
          <w:sz w:val="24"/>
          <w:szCs w:val="24"/>
          <w:lang w:val="en-US"/>
        </w:rPr>
        <w:t>c</w:t>
      </w:r>
      <w:r w:rsidRPr="00543F5F">
        <w:rPr>
          <w:rFonts w:ascii="Times New Roman" w:hAnsi="Times New Roman"/>
          <w:sz w:val="24"/>
          <w:szCs w:val="24"/>
        </w:rPr>
        <w:t>. 24-25]. Верифицируемой может быть только пропозиция, порождаемая перформативом. Поэтому пропозициональный акт включает в себя как акт референции, т.е. привлечение в зону рассмотрения определённых объектов, так и акт предикации, т.е. приписывание свойств этим объектам. Например, суждение «Я дарю тебе эту вещь» представляет собой перформативное высказывание, произнося которое совершается юридически значимое действие, т.е. переход права собственности на вещь от одного лица к другому.</w:t>
      </w:r>
    </w:p>
    <w:p w:rsidR="00A24B5F" w:rsidRPr="00543F5F" w:rsidRDefault="00A24B5F" w:rsidP="00A24B5F">
      <w:pPr>
        <w:spacing w:after="0" w:line="360" w:lineRule="auto"/>
        <w:ind w:firstLine="567"/>
        <w:jc w:val="both"/>
        <w:rPr>
          <w:rFonts w:ascii="Times New Roman" w:hAnsi="Times New Roman"/>
          <w:sz w:val="24"/>
          <w:szCs w:val="24"/>
        </w:rPr>
      </w:pPr>
      <w:r w:rsidRPr="00543F5F">
        <w:rPr>
          <w:rFonts w:ascii="Times New Roman" w:hAnsi="Times New Roman"/>
          <w:sz w:val="24"/>
          <w:szCs w:val="24"/>
        </w:rPr>
        <w:t xml:space="preserve"> </w:t>
      </w:r>
      <w:r w:rsidRPr="00543F5F">
        <w:rPr>
          <w:rFonts w:ascii="Times New Roman" w:eastAsia="MinionPro-Regular" w:hAnsi="Times New Roman"/>
          <w:sz w:val="24"/>
          <w:szCs w:val="24"/>
        </w:rPr>
        <w:t xml:space="preserve">Отвечая на вопрос, каков же правильный анализ понятия «человеческое действие», Г. Харта указывает на то, что данный анализ возможен только при правильной интерпретации употребления глагола «делать», так как использование этого глагола в настоящем и будущем времени дескриптивно, однако в прошедшем времени, как в высказывании «Это сделал он», он используется главным образом аскриптивно [1, </w:t>
      </w:r>
      <w:r w:rsidRPr="00543F5F">
        <w:rPr>
          <w:rFonts w:ascii="Times New Roman" w:eastAsia="MinionPro-Regular" w:hAnsi="Times New Roman"/>
          <w:sz w:val="24"/>
          <w:szCs w:val="24"/>
          <w:lang w:val="en-US"/>
        </w:rPr>
        <w:t>c</w:t>
      </w:r>
      <w:r w:rsidRPr="00543F5F">
        <w:rPr>
          <w:rFonts w:ascii="Times New Roman" w:eastAsia="MinionPro-Regular" w:hAnsi="Times New Roman"/>
          <w:sz w:val="24"/>
          <w:szCs w:val="24"/>
        </w:rPr>
        <w:t>. 160-162]. Утверждается, что и старый и современный анализ понятия «человеческое действие» неправильны, потому что он пытается определить понятие через формулирование необходимых и достаточных условий его применения. Сказать, «</w:t>
      </w:r>
      <w:r w:rsidRPr="00543F5F">
        <w:rPr>
          <w:rFonts w:ascii="Times New Roman" w:eastAsia="MinionPro-Regular" w:hAnsi="Times New Roman"/>
          <w:i/>
          <w:sz w:val="24"/>
          <w:szCs w:val="24"/>
          <w:lang w:val="en-US"/>
        </w:rPr>
        <w:t>X</w:t>
      </w:r>
      <w:r w:rsidRPr="00543F5F">
        <w:rPr>
          <w:rFonts w:ascii="Times New Roman" w:eastAsia="MinionPro-Regular" w:hAnsi="Times New Roman"/>
          <w:i/>
          <w:sz w:val="24"/>
          <w:szCs w:val="24"/>
        </w:rPr>
        <w:t xml:space="preserve"> </w:t>
      </w:r>
      <w:r w:rsidRPr="00543F5F">
        <w:rPr>
          <w:rFonts w:ascii="Times New Roman" w:eastAsia="MinionPro-Regular" w:hAnsi="Times New Roman"/>
          <w:sz w:val="24"/>
          <w:szCs w:val="24"/>
        </w:rPr>
        <w:t xml:space="preserve">выполнил действие </w:t>
      </w:r>
      <w:r w:rsidRPr="00543F5F">
        <w:rPr>
          <w:rFonts w:ascii="Times New Roman" w:eastAsia="MinionPro-Regular" w:hAnsi="Times New Roman"/>
          <w:i/>
          <w:sz w:val="24"/>
          <w:szCs w:val="24"/>
          <w:lang w:val="en-US"/>
        </w:rPr>
        <w:t>Y</w:t>
      </w:r>
      <w:r w:rsidRPr="00543F5F">
        <w:rPr>
          <w:rFonts w:ascii="Times New Roman" w:eastAsia="MinionPro-Regular" w:hAnsi="Times New Roman"/>
          <w:sz w:val="24"/>
          <w:szCs w:val="24"/>
        </w:rPr>
        <w:t xml:space="preserve">» с точки зрения и старого, и современного анализа, значит сказать нечто, что может быть выражено категорическими суждениями, описывающими, соответственно, движение тела </w:t>
      </w:r>
      <w:r w:rsidRPr="00543F5F">
        <w:rPr>
          <w:rFonts w:ascii="Times New Roman" w:eastAsia="MinionPro-Regular" w:hAnsi="Times New Roman"/>
          <w:i/>
          <w:sz w:val="24"/>
          <w:szCs w:val="24"/>
          <w:lang w:val="en-US"/>
        </w:rPr>
        <w:t>X</w:t>
      </w:r>
      <w:r w:rsidRPr="00543F5F">
        <w:rPr>
          <w:rFonts w:ascii="Times New Roman" w:eastAsia="MinionPro-Regular" w:hAnsi="Times New Roman"/>
          <w:sz w:val="24"/>
          <w:szCs w:val="24"/>
        </w:rPr>
        <w:t xml:space="preserve"> и его психическое отношение к содеянному. Г. Харт считает логику этого анализа ложной, потому что предполагается, что понятие «человеческое действие» может быть определено только через дескриптивные высказывания, касающиеся отдельного индивида. Поэтому дескриптивные высказывания не пригодны для анализа предложений типа «Это сделал он».</w:t>
      </w:r>
      <w:r w:rsidRPr="00543F5F">
        <w:rPr>
          <w:rFonts w:ascii="Times New Roman" w:hAnsi="Times New Roman"/>
          <w:sz w:val="24"/>
          <w:szCs w:val="24"/>
        </w:rPr>
        <w:t xml:space="preserve"> </w:t>
      </w:r>
    </w:p>
    <w:p w:rsidR="00A24B5F" w:rsidRPr="00543F5F" w:rsidRDefault="00A24B5F" w:rsidP="00A24B5F">
      <w:pPr>
        <w:spacing w:after="0" w:line="360" w:lineRule="auto"/>
        <w:ind w:firstLine="567"/>
        <w:jc w:val="both"/>
        <w:rPr>
          <w:rFonts w:ascii="Times New Roman" w:hAnsi="Times New Roman"/>
          <w:sz w:val="24"/>
          <w:szCs w:val="24"/>
        </w:rPr>
      </w:pPr>
      <w:r w:rsidRPr="00543F5F">
        <w:rPr>
          <w:rFonts w:ascii="Times New Roman" w:hAnsi="Times New Roman"/>
          <w:sz w:val="24"/>
          <w:szCs w:val="24"/>
        </w:rPr>
        <w:t xml:space="preserve">Также признаётся ошибочным анализ понятия человеческого действия, идентифицирующий значение недескриптивного произнесения, приписывающего ответственность, с фактическими обстоятельствами, которые подтверждают приписывание или являются его достаточными причинами. Потому что факты относятся к правовым выводам так, как суждения о фактах могут относится к дескриптивным высказываниям, которые они подтверждают. Вневременный правовой вывод не влечет подтверждающее его высказывание о временном факте. Поэтому нельзя провести различие между суждением «Его тело столкнулось с другим телом» и «Он его ударил» без ссылки на недескриптивное употребление выражений, посредством которых приписывается ответственность. Описание человеческого действия не одно и то же, что описание его телодвижения или ментального фактора, побудившего к этому. Такие предложения типа «Он его ударил» не </w:t>
      </w:r>
      <w:r w:rsidRPr="00543F5F">
        <w:rPr>
          <w:rFonts w:ascii="Times New Roman" w:hAnsi="Times New Roman"/>
          <w:i/>
          <w:sz w:val="24"/>
          <w:szCs w:val="24"/>
        </w:rPr>
        <w:t>описывают</w:t>
      </w:r>
      <w:r w:rsidRPr="00543F5F">
        <w:rPr>
          <w:rFonts w:ascii="Times New Roman" w:hAnsi="Times New Roman"/>
          <w:sz w:val="24"/>
          <w:szCs w:val="24"/>
        </w:rPr>
        <w:t xml:space="preserve">, а </w:t>
      </w:r>
      <w:r w:rsidRPr="00543F5F">
        <w:rPr>
          <w:rFonts w:ascii="Times New Roman" w:hAnsi="Times New Roman"/>
          <w:i/>
          <w:sz w:val="24"/>
          <w:szCs w:val="24"/>
        </w:rPr>
        <w:t>приписывают</w:t>
      </w:r>
      <w:r w:rsidRPr="00543F5F">
        <w:rPr>
          <w:rFonts w:ascii="Times New Roman" w:hAnsi="Times New Roman"/>
          <w:sz w:val="24"/>
          <w:szCs w:val="24"/>
        </w:rPr>
        <w:t xml:space="preserve"> права и ответственность.</w:t>
      </w:r>
    </w:p>
    <w:p w:rsidR="00A24B5F" w:rsidRPr="00543F5F" w:rsidRDefault="00A24B5F" w:rsidP="00A24B5F">
      <w:pPr>
        <w:tabs>
          <w:tab w:val="left" w:pos="3360"/>
        </w:tabs>
        <w:spacing w:after="0" w:line="360" w:lineRule="auto"/>
        <w:ind w:firstLine="567"/>
        <w:jc w:val="both"/>
        <w:rPr>
          <w:rFonts w:ascii="Times New Roman" w:hAnsi="Times New Roman"/>
          <w:sz w:val="24"/>
          <w:szCs w:val="24"/>
        </w:rPr>
      </w:pPr>
      <w:r w:rsidRPr="00543F5F">
        <w:rPr>
          <w:rFonts w:ascii="Times New Roman" w:hAnsi="Times New Roman"/>
          <w:sz w:val="24"/>
          <w:szCs w:val="24"/>
        </w:rPr>
        <w:t>Представим, я замечаю на лице у своего собеседника комара, стараясь избавить его от страданий, связанных с последствиями укуса, я бью его по лицу, поражая цель. Эту ситуацию наблюдает третий человек, который на основании увиденного может описать мои действия выражением «Он его ударил»,</w:t>
      </w:r>
      <w:r w:rsidRPr="00543F5F">
        <w:rPr>
          <w:rFonts w:ascii="Times New Roman" w:hAnsi="Times New Roman"/>
          <w:i/>
          <w:sz w:val="24"/>
          <w:szCs w:val="24"/>
        </w:rPr>
        <w:t xml:space="preserve"> приписывая</w:t>
      </w:r>
      <w:r w:rsidRPr="00543F5F">
        <w:rPr>
          <w:rFonts w:ascii="Times New Roman" w:hAnsi="Times New Roman"/>
          <w:sz w:val="24"/>
          <w:szCs w:val="24"/>
        </w:rPr>
        <w:t xml:space="preserve"> тем самым мне ответственность за удар по лицу. Я, конечно же, могу объяснить мои действия, ссылаясь на некие позитивные, оправдывающие мои действия, обстоятельства, но с точки зрения наблюдателя мои возражения будут не эффективными и не убедительными. Однако необходимо учитывать, что всё зависит от того, в рамках какого типа дискурса происходит говорение. Если произнесение имеет место в повседневной речи, то оно, по-видимому, дескриптивно, т.е. описывает некий процесс или состояние. После удара щека моего собеседника стала красной. Произнося высказывание «У тебя красная щека», я не приписываю щеке свойство «красности», но лишь констатирую/описываю некий факт. Другое дело, если квалификация моих действий осуществляется уполномоченным на то специальным субъектом, например, судьёй, который на основании предъявленных ему фактах, например, свидетельских показаний (кто-то наблюдал мои действия), принимает решение в соответствии с определенными правилами. Судья приписывает/придаёт моим действиям юридическое значение через установление соотношения факта и нормы права. Поэтому задача судьи ответить на вопрос «Кто виновен?», а не «Кто его ударил?». Судья в теории Г. Харта представляет собой некое конституирующее начало, задающее онтологические и гносеологические рамки юридического дискурса. Что придаёт в свою очередь устойчивость семантической связи между фактом и правом и позволяет определить недескриптивность юридических понятий. В этой связи становится очевидным, что суждения о фактах не есть одно и то же, что суждения о приписывании права и ответственности. </w:t>
      </w:r>
    </w:p>
    <w:p w:rsidR="00A24B5F" w:rsidRPr="00543F5F" w:rsidRDefault="00A24B5F" w:rsidP="00A24B5F">
      <w:pPr>
        <w:tabs>
          <w:tab w:val="left" w:pos="3360"/>
        </w:tabs>
        <w:spacing w:after="0" w:line="360" w:lineRule="auto"/>
        <w:ind w:firstLine="567"/>
        <w:jc w:val="both"/>
        <w:rPr>
          <w:rFonts w:ascii="Times New Roman" w:hAnsi="Times New Roman"/>
          <w:sz w:val="24"/>
          <w:szCs w:val="24"/>
        </w:rPr>
      </w:pPr>
      <w:r w:rsidRPr="00543F5F">
        <w:rPr>
          <w:rFonts w:ascii="Times New Roman" w:hAnsi="Times New Roman"/>
          <w:sz w:val="24"/>
          <w:szCs w:val="24"/>
        </w:rPr>
        <w:t xml:space="preserve">Действительно, в рамках юридического дискурса невозможно определить понятия (в том числе «действие») посредством выявления необходимых и достаточных условий, поскольку эта техника, по крайней мере, в отношении юридических понятий, неэффективна и непродуктивна. Харт признает, что техника </w:t>
      </w:r>
      <w:r w:rsidRPr="00543F5F">
        <w:rPr>
          <w:rFonts w:ascii="Times New Roman" w:hAnsi="Times New Roman"/>
          <w:i/>
          <w:sz w:val="24"/>
          <w:szCs w:val="24"/>
        </w:rPr>
        <w:t>per genus et differentiam</w:t>
      </w:r>
      <w:r w:rsidRPr="00543F5F">
        <w:rPr>
          <w:rFonts w:ascii="Times New Roman" w:hAnsi="Times New Roman"/>
          <w:sz w:val="24"/>
          <w:szCs w:val="24"/>
        </w:rPr>
        <w:t xml:space="preserve"> не может использоваться для объяснения многих юридических понятий, таких как «право», «ответственность», «собственность» т.д., поскольку они являются sui generis, не находятся в пределах известного и понятного рода, поэтому они не могут быть обоснованно изолированы в качестве отдельных слов или выражений, которые были бы точно коррелированы с копиями в мире фактов, а затем дифференцированы от других разновидностей того же самого рода [3, с. 960-963]. Данные условия должны соблюдаться в случае использования таких понятий, как «собака» или «стул». Эти понятия не sui generis; понятия «животное» является родом для одного, а «мебель» – для другого, и каждый род известен и понят. Кроме того, в определённых контекстах понятия «собака» или «стул» могут использоваться изолировано от целых предложений и более или менее коррелированы с копиями в мире фактов, и только тогда могут быть дифференцированы от других разновидностей того же самого рода [4, с 86-87]. Но что делать с такими словами, как «право», «ответственность» или «действие»? Применение техники определения per genus et differentiam для объяснения этих понятий невозможно. Их нельзя приписывать к общему роду. Кроме того, невозможно использовать эти слова изолировано и коррелировать их с копиями в мире фактов. Поэтому, чтобы объяснить использование таких терминов, Харт предлагает применить другие методы, важное место среди которых  занимает метод контекстуального толкования [5 С. 37], означающий отбор примеров соответствующего употребления термина в предложениях в определённом контексте.</w:t>
      </w:r>
    </w:p>
    <w:p w:rsidR="00A24B5F" w:rsidRPr="00543F5F" w:rsidRDefault="00A24B5F" w:rsidP="00A24B5F">
      <w:pPr>
        <w:spacing w:after="0" w:line="360" w:lineRule="auto"/>
        <w:ind w:firstLine="567"/>
        <w:jc w:val="both"/>
        <w:rPr>
          <w:rFonts w:ascii="Times New Roman" w:hAnsi="Times New Roman"/>
          <w:sz w:val="24"/>
          <w:szCs w:val="24"/>
        </w:rPr>
      </w:pPr>
      <w:r w:rsidRPr="00543F5F">
        <w:rPr>
          <w:rFonts w:ascii="Times New Roman" w:hAnsi="Times New Roman"/>
          <w:sz w:val="24"/>
          <w:szCs w:val="24"/>
        </w:rPr>
        <w:t>Для лучшего понимания сути понятия «действие» необходимо обратиться к рассмотрению простейших шахматных правил. Итак, что представляет собой «шахматный ход»?». Есть несколько вариантов ответа на этот вопрос. Чтобы совершить «шахматный ход», во время игры я просто передвигаю шахматную фигуру, т.е. я при помощи своих рук перемещаю фигуру с одного квадрата шахматной доски на другой. Однако пока мы сосредотачиваем своё внимание на физических (передвижение фигуры) и психологических (передвигая фигуру, я тем самым совершаю «шахматный ход») процессах, мы не сможем отличить «шахматный ход», сделанный шахматистом, от простого (непродуманного) перемещения им фигур. Однако сделать «шахматный ход» означает совершить телодвижение особого рода, при этом высказывание о том, что выполнено некое действие, не даёт оснований утверждать, что имело место определённое телодвижение. В противном случае, действие имело бы место, если были совершены соответствующие движения пальцев, рук или ног и т.д. Ошибочность этого тезиса подкрепляется следующими соображениями.</w:t>
      </w:r>
    </w:p>
    <w:p w:rsidR="00A24B5F" w:rsidRPr="00543F5F" w:rsidRDefault="00A24B5F" w:rsidP="00A24B5F">
      <w:pPr>
        <w:spacing w:after="0" w:line="360" w:lineRule="auto"/>
        <w:ind w:firstLine="567"/>
        <w:jc w:val="both"/>
        <w:rPr>
          <w:rFonts w:ascii="Times New Roman" w:hAnsi="Times New Roman"/>
          <w:sz w:val="24"/>
          <w:szCs w:val="24"/>
        </w:rPr>
      </w:pPr>
      <w:r w:rsidRPr="00543F5F">
        <w:rPr>
          <w:rFonts w:ascii="Times New Roman" w:hAnsi="Times New Roman"/>
          <w:sz w:val="24"/>
          <w:szCs w:val="24"/>
        </w:rPr>
        <w:t>Во-первых, если в предложениях, описывающих действия, содержался бы дескриптивный компонент, то я мог бы знать о том, что я сделаю в любой конкретной ситуации; я должен буду знать, какие телодвижения будут иметь место, и это я могу знать только, наблюдая мои собственные движения. Если кто-то меня спросит «Вы знаете что Вы сделали?», то мой утвердительный ответ должен основываться на наблюдении моих собственных физических движений. Высказывание «Когда я делаю что-то, я знаю то, что я делаю» не влечёт того, что, произнося это, я наблюдаю за собой в действии, поскольку в противном случае мне пришлось бы одновременно и делать нечто и наблюдать за движениями своего тела. Если мне кто-то скажет: «Ты не видишь, что делаешь», когда я управляю автомобилем, то он не будет меня упрекать, что я был не в состоянии наблюдать свои телодвижения, и при этом он не убедил бы меня наблюдать их, даже если бы сказал «Смотри, что ты делаешь!»</w:t>
      </w:r>
    </w:p>
    <w:p w:rsidR="00A24B5F" w:rsidRPr="00543F5F" w:rsidRDefault="00A24B5F" w:rsidP="00A24B5F">
      <w:pPr>
        <w:spacing w:after="0" w:line="360" w:lineRule="auto"/>
        <w:ind w:firstLine="567"/>
        <w:jc w:val="both"/>
        <w:rPr>
          <w:rFonts w:ascii="Times New Roman" w:hAnsi="Times New Roman"/>
          <w:sz w:val="24"/>
          <w:szCs w:val="24"/>
        </w:rPr>
      </w:pPr>
      <w:r w:rsidRPr="00543F5F">
        <w:rPr>
          <w:rFonts w:ascii="Times New Roman" w:hAnsi="Times New Roman"/>
          <w:sz w:val="24"/>
          <w:szCs w:val="24"/>
        </w:rPr>
        <w:t xml:space="preserve">Во-вторых, тот, кто не знает правил игры в шахматы, видит только перемещение фигур руками двух людей по расчерченной на чёрно-белые квадраты поверхности; но тот, кто знает правила, видит, как происходит «наступление» или проводится «защита». Сторонний наблюдатель просто не знает (не понимает), что происходит во время игры, и его дескриптивные предложения, описывающие действия игроков, будут существенно отличаться от высказываний наблюдателя, знающего правила шахмат. </w:t>
      </w:r>
    </w:p>
    <w:p w:rsidR="00A24B5F" w:rsidRPr="00543F5F" w:rsidRDefault="00A24B5F" w:rsidP="00A24B5F">
      <w:pPr>
        <w:spacing w:after="0" w:line="360" w:lineRule="auto"/>
        <w:ind w:firstLine="567"/>
        <w:jc w:val="both"/>
        <w:rPr>
          <w:rFonts w:ascii="Times New Roman" w:hAnsi="Times New Roman"/>
          <w:sz w:val="24"/>
          <w:szCs w:val="24"/>
        </w:rPr>
      </w:pPr>
      <w:r w:rsidRPr="00543F5F">
        <w:rPr>
          <w:rFonts w:ascii="Times New Roman" w:hAnsi="Times New Roman"/>
          <w:sz w:val="24"/>
          <w:szCs w:val="24"/>
        </w:rPr>
        <w:t xml:space="preserve">В-третьих, предположим, что суждение, описывающее действие, представляет собой смешение различных компонентов, одним из которых является описание телодвижений. Каково же тогда значение этого «дескриптивного компонента» для этого суждения? Для идентификации одного дескриптивного компонента требуется другой дескриптивный компонент более высокого порядка, для этого компонента – другой и т.д. Но этот ход мыслей, так же как и предположение, что мы можем говорить о независимости «подлинного» действия от нашего фактического употребления глаголов действия, порождает известные, но нежелательные парадоксы. Поэтому «подлинными действиями» (если таковые имеются) в конечном счёте будут только минимальные движения, которые мы можем осуществить с нашим телом, где ничего «не может» пойти неправильно. Эти парадоксы есть результат того, что «действие» считается дескриптивным понятием, определяемым с помощью множества необходимых и достаточных условий [1, </w:t>
      </w:r>
      <w:r w:rsidRPr="00543F5F">
        <w:rPr>
          <w:rFonts w:ascii="Times New Roman" w:hAnsi="Times New Roman"/>
          <w:sz w:val="24"/>
          <w:szCs w:val="24"/>
          <w:lang w:val="en-US"/>
        </w:rPr>
        <w:t>c</w:t>
      </w:r>
      <w:r w:rsidRPr="00543F5F">
        <w:rPr>
          <w:rFonts w:ascii="Times New Roman" w:hAnsi="Times New Roman"/>
          <w:sz w:val="24"/>
          <w:szCs w:val="24"/>
        </w:rPr>
        <w:t>. 164]. Основная ошибка заключается в том, что то, что происходит, когда действие выполнено, может быть понято независимо от контекста его совершения, и, следовательно, представляет собой лишь телодвижение.</w:t>
      </w:r>
    </w:p>
    <w:p w:rsidR="00A24B5F" w:rsidRPr="00543F5F" w:rsidRDefault="00A24B5F" w:rsidP="00A24B5F">
      <w:pPr>
        <w:spacing w:after="0" w:line="360" w:lineRule="auto"/>
        <w:ind w:firstLine="567"/>
        <w:jc w:val="both"/>
        <w:rPr>
          <w:rFonts w:ascii="Times New Roman" w:hAnsi="Times New Roman"/>
          <w:sz w:val="24"/>
          <w:szCs w:val="24"/>
        </w:rPr>
      </w:pPr>
      <w:r w:rsidRPr="00543F5F">
        <w:rPr>
          <w:rFonts w:ascii="Times New Roman" w:hAnsi="Times New Roman"/>
          <w:sz w:val="24"/>
          <w:szCs w:val="24"/>
        </w:rPr>
        <w:t xml:space="preserve">Рассмотрим ситуацию, в которой «делается» шахматный ход. Можно поддаться искушению и определить шахматный ход как некое физическое и психологическое явление или утверждать, что это понятие «недескриптивно» или «неопределимо». Однако очевидно, что данное понятие имеет социально обусловленный характер и логически связанно с понятием правил. Как эта связь с понятием правил позволяет нам различить действия ребёнка, беспорядочно передвигающего шахматные фигуры, и действия шахматных игроков? Это различие возможно только в ситуации </w:t>
      </w:r>
      <w:r w:rsidRPr="00543F5F">
        <w:rPr>
          <w:rFonts w:ascii="Times New Roman" w:hAnsi="Times New Roman"/>
          <w:i/>
          <w:sz w:val="24"/>
          <w:szCs w:val="24"/>
        </w:rPr>
        <w:t>следования</w:t>
      </w:r>
      <w:r w:rsidRPr="00543F5F">
        <w:rPr>
          <w:rFonts w:ascii="Times New Roman" w:hAnsi="Times New Roman"/>
          <w:sz w:val="24"/>
          <w:szCs w:val="24"/>
        </w:rPr>
        <w:t xml:space="preserve"> или </w:t>
      </w:r>
      <w:r w:rsidRPr="00543F5F">
        <w:rPr>
          <w:rFonts w:ascii="Times New Roman" w:hAnsi="Times New Roman"/>
          <w:i/>
          <w:sz w:val="24"/>
          <w:szCs w:val="24"/>
        </w:rPr>
        <w:t>наблюдения</w:t>
      </w:r>
      <w:r w:rsidRPr="00543F5F">
        <w:rPr>
          <w:rFonts w:ascii="Times New Roman" w:hAnsi="Times New Roman"/>
          <w:sz w:val="24"/>
          <w:szCs w:val="24"/>
        </w:rPr>
        <w:t xml:space="preserve"> соответствующих правил. </w:t>
      </w:r>
    </w:p>
    <w:p w:rsidR="00A24B5F" w:rsidRPr="00543F5F" w:rsidRDefault="00A24B5F" w:rsidP="00A24B5F">
      <w:pPr>
        <w:spacing w:after="0" w:line="360" w:lineRule="auto"/>
        <w:ind w:firstLine="567"/>
        <w:jc w:val="both"/>
        <w:rPr>
          <w:rFonts w:ascii="Times New Roman" w:hAnsi="Times New Roman"/>
          <w:sz w:val="24"/>
          <w:szCs w:val="24"/>
        </w:rPr>
      </w:pPr>
      <w:r w:rsidRPr="00543F5F">
        <w:rPr>
          <w:rFonts w:ascii="Times New Roman" w:hAnsi="Times New Roman"/>
          <w:sz w:val="24"/>
          <w:szCs w:val="24"/>
        </w:rPr>
        <w:t xml:space="preserve">В основании любого правила лежит идея повиновения или следования ему. Дети, передвигающие фигуры по шахматной доске, не повинуются и, следовательно, не нарушают правила шахмат – они в принципе не </w:t>
      </w:r>
      <w:r w:rsidRPr="00543F5F">
        <w:rPr>
          <w:rFonts w:ascii="Times New Roman" w:hAnsi="Times New Roman"/>
          <w:i/>
          <w:sz w:val="24"/>
          <w:szCs w:val="24"/>
        </w:rPr>
        <w:t>играют</w:t>
      </w:r>
      <w:r w:rsidRPr="00543F5F">
        <w:rPr>
          <w:rFonts w:ascii="Times New Roman" w:hAnsi="Times New Roman"/>
          <w:sz w:val="24"/>
          <w:szCs w:val="24"/>
        </w:rPr>
        <w:t xml:space="preserve"> в шахматы. В этом смысле шахматист может нарушить правило только в том случае, если он усвоил идею повиновения ему. Далее, правило не есть простое суждение, которое мы можем понять вне практики повиновения или следования правилам. Понять правило означает понять идею повиновения, заключённую в правиле. Следовать или повиноваться правилу не то же самое, чего требует правило, поскольку каждый раз приходится искать то, к чему правило применяется, а затем решать – повиноваться ему или нет. Однако подобная точка зрения, если она была бы верной, служила бы только для того, чтобы породить сомнение, что данный индивид изучил правило. Как только мы изучили правила, мы не интерпретируем правило относительно данной ситуации и не следуем ему с намерением повиноваться – мы просто повинуемся. И если в данной ситуации мы принимаем решение не повиноваться, такой выбор вообще не является выбором. Невозможно, чтобы правилу следовал только один человек, и всего лишь однажды [6, с. 160-162]. Повиновение правилу заключается в приобретении обычая, привычки, практики. Поэтому нельзя утверждать, что каждый отдельный случай действия по привычке или обычаю – факт повиновения правилу. Однако известные случаи повиновения правилу суть случаи, в которых агент приобрёл привычку, практику, обычай – образ мыслей и действий, характеризующие человека, следующего соответствующим правилам. Поэтому мы должны различать случай, когда кто-то соглашается с правилом, и случай, когда кто-то следует правилам. Ребёнок может передвинуть «пешку», назвав её «конь» с одного квадрата на шахматной доске на другой таким способом, что этот ход будет согласовываться с правилом «пешки», поэтому для сообщения этого факта нам надо лишь наблюдать единичное его поведение. В суждении о ребенке, что он следует правилу, более важен вопрос – изучил ли ребенок правила игры и, следуя им, приобрёл ли особый образ мыслей и действия, что и является игрой в шахматы?</w:t>
      </w:r>
    </w:p>
    <w:p w:rsidR="00A24B5F" w:rsidRPr="00543F5F" w:rsidRDefault="00A24B5F" w:rsidP="00A24B5F">
      <w:pPr>
        <w:spacing w:after="0" w:line="360" w:lineRule="auto"/>
        <w:ind w:firstLine="567"/>
        <w:jc w:val="both"/>
        <w:rPr>
          <w:rFonts w:ascii="Times New Roman" w:hAnsi="Times New Roman"/>
          <w:sz w:val="24"/>
          <w:szCs w:val="24"/>
        </w:rPr>
      </w:pPr>
      <w:r w:rsidRPr="00543F5F">
        <w:rPr>
          <w:rFonts w:ascii="Times New Roman" w:hAnsi="Times New Roman"/>
          <w:sz w:val="24"/>
          <w:szCs w:val="24"/>
        </w:rPr>
        <w:t xml:space="preserve">Понять «движение» в игре в шахматы с точки зрения физических и психологических процессов, происходящих тогда, когда агент производит своё движение, значит, упустить то, что существенно для движения – факт того, что результатом этих процессов есть следование правилу. Точно так же, чтобы уяснить понятие «шахматист» с точки зрения происходящих психологических процессов (результат восприятия или некая предполагаемая психическая субстанция), значит, снова проигнорировать ту особенность агента, которая заключается в факте, что он, изучив повторяющиеся в игре действия, следовательно, приобрёл некую практику того, что он делает. В обоих случаях обстоятельства, при которых происходят физические и психологические процессы, крайне важны; поскольку в первом случае движение – отчасти факт следования правилам, а во втором случае, агент становится шахматистом, т.е. приобретает некую привычку или практику (образ мыслей или действий), посредством следования правилам шахмат. «Шахматист» и «шахматный ход», таким образом, есть коррелятивные понятия, ни одно из которых не может быть понято с точки зрения физических или психологических процессов, рассматриваемых в отрыве от изученных правил и характерных образов мыслей и действий, достигнутых в результате следования правилам. Следовательно, «шахматный ход» это не перемещение «пешки» с одного квадрата на другой, но телодвижение агента, который в течение игры демонстрирует приобретённую практику действий. Для того, кто не знает, что означает «сделать ход в игре», сообщение о том, что происходит, когда «делаются ходы», вообще не будет иметь смысла, и наблюдение по сути не даёт </w:t>
      </w:r>
      <w:r w:rsidRPr="00543F5F">
        <w:rPr>
          <w:rFonts w:ascii="Times New Roman" w:hAnsi="Times New Roman"/>
          <w:i/>
          <w:sz w:val="24"/>
          <w:szCs w:val="24"/>
        </w:rPr>
        <w:t xml:space="preserve">представления </w:t>
      </w:r>
      <w:r w:rsidRPr="00543F5F">
        <w:rPr>
          <w:rFonts w:ascii="Times New Roman" w:hAnsi="Times New Roman"/>
          <w:sz w:val="24"/>
          <w:szCs w:val="24"/>
        </w:rPr>
        <w:t xml:space="preserve">о том, что происходит. Для того, кто не знает правил шахмат, но осознаёт, что происходит следование правилам </w:t>
      </w:r>
      <w:r w:rsidRPr="00543F5F">
        <w:rPr>
          <w:rFonts w:ascii="Times New Roman" w:hAnsi="Times New Roman"/>
          <w:i/>
          <w:sz w:val="24"/>
          <w:szCs w:val="24"/>
        </w:rPr>
        <w:t>некой</w:t>
      </w:r>
      <w:r w:rsidRPr="00543F5F">
        <w:rPr>
          <w:rFonts w:ascii="Times New Roman" w:hAnsi="Times New Roman"/>
          <w:sz w:val="24"/>
          <w:szCs w:val="24"/>
        </w:rPr>
        <w:t xml:space="preserve"> игры, сообщения о происходящих действиях будут поняты только самым фрагментарным образом; он может знать, что играют в игру, но не знать в какую именно. Это происходит потому, что мы самостоятельно приобретаем практику следования шахматным правилам – выполнение на шахматной доске определённых действий так, как мы их понимаем, сообразно с тем, как это делают другие, когда играют в шахматы, – что мы понимаем сообщения о том, что происходит во время игры, и признаём их в качестве истинных или ложных. Значение произнесения, через которое мы сообщаем о действиях на шахматной доске, таким образом, зависит от факта, что мы разделяем с вовлечёнными в эти действия некую практику, т.е., как отмечал Витгенштейн, форму жизни тех, кто следует определёнными правилам социального взаимодействия, например, игры в шахматы.</w:t>
      </w:r>
    </w:p>
    <w:p w:rsidR="00A24B5F" w:rsidRPr="00543F5F" w:rsidRDefault="00A24B5F" w:rsidP="00A24B5F">
      <w:pPr>
        <w:spacing w:after="0" w:line="360" w:lineRule="auto"/>
        <w:ind w:firstLine="567"/>
        <w:jc w:val="both"/>
        <w:rPr>
          <w:rFonts w:ascii="Times New Roman" w:hAnsi="Times New Roman"/>
          <w:sz w:val="24"/>
          <w:szCs w:val="24"/>
        </w:rPr>
      </w:pPr>
      <w:r w:rsidRPr="00543F5F">
        <w:rPr>
          <w:rFonts w:ascii="Times New Roman" w:hAnsi="Times New Roman"/>
          <w:sz w:val="24"/>
          <w:szCs w:val="24"/>
        </w:rPr>
        <w:t xml:space="preserve">Без учёта практики повиновения правилам мы видим лишь телодвижение. Поэтому мы и рассматриваем это движение как «шахматный ход», поскольку мы считаем физическим и своё движение, сделанное во время игры, и движение другого, но при этом происходящее физическое движение приобретает совершенно новый аспект. Именно потому, что мы замещаем этот практический контекст приобретенного опыта, который нам понятен, дескриптивными мнениями тех, кто сообщает нам о ходе игры. </w:t>
      </w:r>
    </w:p>
    <w:p w:rsidR="00A24B5F" w:rsidRPr="00543F5F" w:rsidRDefault="00A24B5F" w:rsidP="00A24B5F">
      <w:pPr>
        <w:spacing w:after="0" w:line="360" w:lineRule="auto"/>
        <w:ind w:firstLine="567"/>
        <w:jc w:val="both"/>
        <w:rPr>
          <w:rFonts w:ascii="Times New Roman" w:hAnsi="Times New Roman"/>
          <w:sz w:val="24"/>
          <w:szCs w:val="24"/>
        </w:rPr>
      </w:pPr>
      <w:r w:rsidRPr="00543F5F">
        <w:rPr>
          <w:rFonts w:ascii="Times New Roman" w:hAnsi="Times New Roman"/>
          <w:sz w:val="24"/>
          <w:szCs w:val="24"/>
        </w:rPr>
        <w:t xml:space="preserve">Всё это можно допустить; но можно и возразить, что «шахматный ход» представляет собой лишь особый вид действия. Мы совершаем действия всевозможными способами, даже когда мы убираем фигуры с шахматной доски, заканчивая тем самым игру. С этим можно согласиться, но случай с «шахматным ходом» тем не менее важен, поскольку сама искусственность данного примера позволяет напомнить нам о том, о чём легко забывается в случае с другими типами действий, а именно: о первостепенной важности практического контекста общих или всемиразделяемых практик, включающих в том числе и следование правилам. Этот практический контекст очень важен для понимания различия между телодвижением и подлинно действием. </w:t>
      </w:r>
    </w:p>
    <w:p w:rsidR="00A24B5F" w:rsidRPr="00543F5F" w:rsidRDefault="00A24B5F" w:rsidP="00A24B5F">
      <w:pPr>
        <w:spacing w:after="0" w:line="360" w:lineRule="auto"/>
        <w:ind w:firstLine="567"/>
        <w:jc w:val="both"/>
        <w:rPr>
          <w:rFonts w:ascii="Times New Roman" w:hAnsi="Times New Roman"/>
          <w:sz w:val="24"/>
          <w:szCs w:val="24"/>
        </w:rPr>
      </w:pPr>
      <w:r w:rsidRPr="00543F5F">
        <w:rPr>
          <w:rFonts w:ascii="Times New Roman" w:hAnsi="Times New Roman"/>
          <w:sz w:val="24"/>
          <w:szCs w:val="24"/>
        </w:rPr>
        <w:t xml:space="preserve">Следует учитывать и принципиальную разницу между разрешающими/дозволяющими правилами шахмат и предписывающими и оправдывающими (исключающими ответственность) юридическими правилами. Причём, если возникает конфликт между юридическими правилами, то его разрешение или </w:t>
      </w:r>
      <w:r w:rsidRPr="00543F5F">
        <w:rPr>
          <w:rFonts w:ascii="Times New Roman" w:hAnsi="Times New Roman"/>
          <w:i/>
          <w:sz w:val="24"/>
          <w:szCs w:val="24"/>
        </w:rPr>
        <w:t>не</w:t>
      </w:r>
      <w:r w:rsidRPr="00543F5F">
        <w:rPr>
          <w:rFonts w:ascii="Times New Roman" w:hAnsi="Times New Roman"/>
          <w:sz w:val="24"/>
          <w:szCs w:val="24"/>
        </w:rPr>
        <w:t xml:space="preserve">разрешение никоим образом не повлияет на эффективность правовой системы, в то время, как неправильно сформулированное (или порочное по другим причинам) правило шахмат может привести к разрушению самой игры, как системы определённых правил. </w:t>
      </w:r>
    </w:p>
    <w:p w:rsidR="00A24B5F" w:rsidRPr="00543F5F" w:rsidRDefault="00A24B5F" w:rsidP="00A24B5F">
      <w:pPr>
        <w:spacing w:after="0" w:line="360" w:lineRule="auto"/>
        <w:ind w:firstLine="567"/>
        <w:jc w:val="both"/>
        <w:rPr>
          <w:rFonts w:ascii="Times New Roman" w:hAnsi="Times New Roman"/>
          <w:sz w:val="24"/>
          <w:szCs w:val="24"/>
        </w:rPr>
      </w:pPr>
      <w:r w:rsidRPr="00543F5F">
        <w:rPr>
          <w:rFonts w:ascii="Times New Roman" w:hAnsi="Times New Roman"/>
          <w:sz w:val="24"/>
          <w:szCs w:val="24"/>
        </w:rPr>
        <w:t>И ещё, если я не буду играть (понимать правила) в шахматы, то я не смогу понять действия шахматиста, когда его рука передвигает «пешку» с одного квадрата на другой, но если я не умею управлять автомобилем, то из этого с необходимостью не следует, что я не способен понять, что приводит в движение автомобиль или что его останавливает. Поскольку те практики, которые мы разделяем с другими, не должны (и не могут) полностью совпадать, ибо действия людей разнообразны, но должно быть некое подобие между практиками, влекущими различные действия, чтобы понять один вид действия, который следует из практики, влекущей другой вид. Там, где нет такого подобия (например, человек никогда не слышал о какой-либо игре или никогда не видел автомобиль), нет понимания того, что делается, независимо от того на сколько тщательно уделяется внимание телодвижению агентов, когда они играют в шахматы или управляют автомобилем [7, с 4-6].</w:t>
      </w:r>
    </w:p>
    <w:p w:rsidR="00A24B5F" w:rsidRPr="00543F5F" w:rsidRDefault="00A24B5F" w:rsidP="00A24B5F">
      <w:pPr>
        <w:spacing w:after="0" w:line="360" w:lineRule="auto"/>
        <w:ind w:firstLine="567"/>
        <w:jc w:val="both"/>
        <w:rPr>
          <w:rFonts w:ascii="Times New Roman" w:hAnsi="Times New Roman"/>
          <w:sz w:val="24"/>
          <w:szCs w:val="24"/>
        </w:rPr>
      </w:pPr>
      <w:r w:rsidRPr="00543F5F">
        <w:rPr>
          <w:rFonts w:ascii="Times New Roman" w:hAnsi="Times New Roman"/>
          <w:sz w:val="24"/>
          <w:szCs w:val="24"/>
        </w:rPr>
        <w:t xml:space="preserve">Подобно понятию «шахматный ход», понятие «действие» нуждается в определённом контексте, обусловленном практикой следования правилам, учитывая соответствующие критерии и средства, ибо это важно для понимания различия между телодвижениями и действиями. Этот практический контекст – наша общая форма жизни – крайне важен для нашего понимания. Без его учёта мы замечаем лишь телодвижения агентов, отождествляя их с действиями. </w:t>
      </w:r>
    </w:p>
    <w:p w:rsidR="00A24B5F" w:rsidRPr="00543F5F" w:rsidRDefault="00A24B5F" w:rsidP="00A24B5F">
      <w:pPr>
        <w:spacing w:after="0" w:line="360" w:lineRule="auto"/>
        <w:ind w:firstLine="567"/>
        <w:jc w:val="both"/>
        <w:rPr>
          <w:rFonts w:ascii="Times New Roman" w:hAnsi="Times New Roman"/>
          <w:sz w:val="24"/>
          <w:szCs w:val="24"/>
        </w:rPr>
      </w:pPr>
      <w:r w:rsidRPr="00543F5F">
        <w:rPr>
          <w:rFonts w:ascii="Times New Roman" w:hAnsi="Times New Roman"/>
          <w:sz w:val="24"/>
          <w:szCs w:val="24"/>
        </w:rPr>
        <w:t xml:space="preserve">Для того чтобы </w:t>
      </w:r>
      <w:r w:rsidRPr="00543F5F">
        <w:rPr>
          <w:rFonts w:ascii="Times New Roman" w:hAnsi="Times New Roman"/>
          <w:i/>
          <w:sz w:val="24"/>
          <w:szCs w:val="24"/>
        </w:rPr>
        <w:t>понять</w:t>
      </w:r>
      <w:r w:rsidRPr="00543F5F">
        <w:rPr>
          <w:rFonts w:ascii="Times New Roman" w:hAnsi="Times New Roman"/>
          <w:sz w:val="24"/>
          <w:szCs w:val="24"/>
        </w:rPr>
        <w:t xml:space="preserve"> понятие «действие», нам необходимо видеть, как употребляются предложения, в которых используются типичные глаголы, означающие действие. Считается, что нет никакого единственного их использования. В некоторых предложениях они используются для поощрения или порицания (например, похожие по своей лингвистической структуре предложения имеют тем не менее различный экспрессивный эффект: предложение «Это сделал </w:t>
      </w:r>
      <w:r w:rsidRPr="00543F5F">
        <w:rPr>
          <w:rFonts w:ascii="Times New Roman" w:hAnsi="Times New Roman"/>
          <w:i/>
          <w:sz w:val="24"/>
          <w:szCs w:val="24"/>
        </w:rPr>
        <w:t>он</w:t>
      </w:r>
      <w:r w:rsidRPr="00543F5F">
        <w:rPr>
          <w:rFonts w:ascii="Times New Roman" w:hAnsi="Times New Roman"/>
          <w:sz w:val="24"/>
          <w:szCs w:val="24"/>
        </w:rPr>
        <w:t xml:space="preserve">» может быть произнесено для обвинения в чём-то, а предложение «Он </w:t>
      </w:r>
      <w:r w:rsidRPr="00543F5F">
        <w:rPr>
          <w:rFonts w:ascii="Times New Roman" w:hAnsi="Times New Roman"/>
          <w:i/>
          <w:sz w:val="24"/>
          <w:szCs w:val="24"/>
        </w:rPr>
        <w:t>сделал</w:t>
      </w:r>
      <w:r w:rsidRPr="00543F5F">
        <w:rPr>
          <w:rFonts w:ascii="Times New Roman" w:hAnsi="Times New Roman"/>
          <w:sz w:val="24"/>
          <w:szCs w:val="24"/>
        </w:rPr>
        <w:t xml:space="preserve"> это» – для поощрения за что-то). Поскольку при обычном употреблении предложений, описывающих действие, мы приписываем ответственность индивидам, принимая физическое поведение за действие, и это мы можем делать, только если рассматриваем данную практику наряду с другими практиками наблюдения моральных правил и принципов. Короче говоря, мы приписываем человеку нашу общую моральную форму жизни.</w:t>
      </w:r>
    </w:p>
    <w:p w:rsidR="00A24B5F" w:rsidRPr="00543F5F" w:rsidRDefault="00A24B5F" w:rsidP="00A24B5F">
      <w:pPr>
        <w:spacing w:after="0" w:line="360" w:lineRule="auto"/>
        <w:ind w:firstLine="567"/>
        <w:jc w:val="both"/>
        <w:rPr>
          <w:rFonts w:ascii="Times New Roman" w:hAnsi="Times New Roman"/>
          <w:sz w:val="24"/>
          <w:szCs w:val="24"/>
        </w:rPr>
      </w:pPr>
      <w:r w:rsidRPr="00543F5F">
        <w:rPr>
          <w:rFonts w:ascii="Times New Roman" w:hAnsi="Times New Roman"/>
          <w:sz w:val="24"/>
          <w:szCs w:val="24"/>
        </w:rPr>
        <w:t xml:space="preserve">Выражение формы «Он его ударил» означает, что некто совершил некоторое действие, которое понимается как утверждение выполнения определенных телодвижений и указывает на требование порицания или наказания за совершение этого действия. Поэтому необходимо различать ответственность за действия в совершении чего-то и ответственность на нечто сделанное, т.е. то, к чему привело совершение определенных действий. При этом с одной стороны, для интерпретации или квалификации действий достаточно восприятия наблюдаемых физических движений тела, и в таком случае произнесение дескриптивно, но, с другой стороны, наличие необходимых и достаточных условий не всегда достаточно, т.к. могут появиться некие новые обстоятельства, </w:t>
      </w:r>
      <w:r w:rsidRPr="00543F5F">
        <w:rPr>
          <w:rFonts w:ascii="Times New Roman" w:hAnsi="Times New Roman"/>
          <w:i/>
          <w:sz w:val="24"/>
          <w:szCs w:val="24"/>
        </w:rPr>
        <w:t>отменяющие</w:t>
      </w:r>
      <w:r w:rsidRPr="00543F5F">
        <w:rPr>
          <w:rFonts w:ascii="Times New Roman" w:hAnsi="Times New Roman"/>
          <w:sz w:val="24"/>
          <w:szCs w:val="24"/>
        </w:rPr>
        <w:t xml:space="preserve"> характер представленного утверждения. И только в этом смысле предложения, описывающие действия, аскриптивны, но не дескриптивны.</w:t>
      </w:r>
    </w:p>
    <w:p w:rsidR="00A24B5F" w:rsidRPr="00543F5F" w:rsidRDefault="00A24B5F" w:rsidP="00A24B5F">
      <w:pPr>
        <w:tabs>
          <w:tab w:val="left" w:pos="284"/>
        </w:tabs>
        <w:spacing w:after="0" w:line="240" w:lineRule="auto"/>
        <w:ind w:left="284" w:hanging="284"/>
        <w:jc w:val="center"/>
        <w:rPr>
          <w:rFonts w:ascii="Times New Roman" w:hAnsi="Times New Roman"/>
          <w:b/>
          <w:sz w:val="24"/>
          <w:szCs w:val="24"/>
        </w:rPr>
      </w:pPr>
      <w:r w:rsidRPr="00543F5F">
        <w:rPr>
          <w:rFonts w:ascii="Times New Roman" w:hAnsi="Times New Roman"/>
          <w:b/>
          <w:sz w:val="24"/>
          <w:szCs w:val="24"/>
        </w:rPr>
        <w:t>Библиография</w:t>
      </w:r>
      <w:r>
        <w:rPr>
          <w:rFonts w:ascii="Times New Roman" w:hAnsi="Times New Roman"/>
          <w:b/>
          <w:sz w:val="24"/>
          <w:szCs w:val="24"/>
        </w:rPr>
        <w:t>:</w:t>
      </w:r>
    </w:p>
    <w:p w:rsidR="00A24B5F" w:rsidRPr="00543F5F" w:rsidRDefault="00A24B5F" w:rsidP="00095D10">
      <w:pPr>
        <w:numPr>
          <w:ilvl w:val="0"/>
          <w:numId w:val="38"/>
        </w:numPr>
        <w:tabs>
          <w:tab w:val="left" w:pos="284"/>
        </w:tabs>
        <w:suppressAutoHyphens/>
        <w:spacing w:after="0" w:line="240" w:lineRule="auto"/>
        <w:ind w:left="284" w:hanging="284"/>
        <w:rPr>
          <w:rFonts w:ascii="Times New Roman" w:hAnsi="Times New Roman"/>
          <w:sz w:val="24"/>
          <w:szCs w:val="24"/>
          <w:lang w:val="en-US"/>
        </w:rPr>
      </w:pPr>
      <w:r w:rsidRPr="00543F5F">
        <w:rPr>
          <w:rFonts w:ascii="Times New Roman" w:hAnsi="Times New Roman"/>
          <w:sz w:val="24"/>
          <w:szCs w:val="24"/>
          <w:lang w:val="en-US"/>
        </w:rPr>
        <w:t>Hart H.L.A. The Ascription of Responsibility and Rights // Essays on logic and language. – 1951. – Vol. 7. – P. 145-166.</w:t>
      </w:r>
    </w:p>
    <w:p w:rsidR="00A24B5F" w:rsidRPr="00543F5F" w:rsidRDefault="00A24B5F" w:rsidP="00095D10">
      <w:pPr>
        <w:numPr>
          <w:ilvl w:val="0"/>
          <w:numId w:val="38"/>
        </w:numPr>
        <w:tabs>
          <w:tab w:val="left" w:pos="284"/>
        </w:tabs>
        <w:suppressAutoHyphens/>
        <w:spacing w:after="0" w:line="240" w:lineRule="auto"/>
        <w:ind w:left="284" w:hanging="284"/>
        <w:rPr>
          <w:rFonts w:ascii="Times New Roman" w:hAnsi="Times New Roman"/>
          <w:sz w:val="24"/>
          <w:szCs w:val="24"/>
        </w:rPr>
      </w:pPr>
      <w:r w:rsidRPr="00543F5F">
        <w:rPr>
          <w:rFonts w:ascii="Times New Roman" w:hAnsi="Times New Roman"/>
          <w:sz w:val="24"/>
          <w:szCs w:val="24"/>
        </w:rPr>
        <w:t>Остин Дж.Л. Перформативы – констативы // Философия языка / Ред.-сост. Дж.Р. Серл. Изд. 2-е. – М., 2010.</w:t>
      </w:r>
    </w:p>
    <w:p w:rsidR="00A24B5F" w:rsidRPr="00543F5F" w:rsidRDefault="00A24B5F" w:rsidP="00095D10">
      <w:pPr>
        <w:numPr>
          <w:ilvl w:val="0"/>
          <w:numId w:val="38"/>
        </w:numPr>
        <w:tabs>
          <w:tab w:val="left" w:pos="284"/>
        </w:tabs>
        <w:suppressAutoHyphens/>
        <w:spacing w:after="0" w:line="240" w:lineRule="auto"/>
        <w:ind w:left="284" w:hanging="284"/>
        <w:rPr>
          <w:rFonts w:ascii="Times New Roman" w:hAnsi="Times New Roman"/>
          <w:sz w:val="24"/>
          <w:szCs w:val="24"/>
        </w:rPr>
      </w:pPr>
      <w:r w:rsidRPr="00543F5F">
        <w:rPr>
          <w:rFonts w:ascii="Times New Roman" w:hAnsi="Times New Roman"/>
          <w:sz w:val="24"/>
          <w:szCs w:val="24"/>
          <w:lang w:val="en-US"/>
        </w:rPr>
        <w:t xml:space="preserve">Hart H.L.A. Analytical Jurisprudence in Mid-Twentieth Century: A Reply to Professor Bodenheimer // University of Pennsylvania Law Review. </w:t>
      </w:r>
      <w:r w:rsidRPr="00543F5F">
        <w:rPr>
          <w:rFonts w:ascii="Times New Roman" w:hAnsi="Times New Roman"/>
          <w:sz w:val="24"/>
          <w:szCs w:val="24"/>
        </w:rPr>
        <w:t xml:space="preserve">1957. </w:t>
      </w:r>
      <w:r w:rsidRPr="00543F5F">
        <w:rPr>
          <w:rFonts w:ascii="Times New Roman" w:hAnsi="Times New Roman"/>
          <w:sz w:val="24"/>
          <w:szCs w:val="24"/>
          <w:lang w:val="en-US"/>
        </w:rPr>
        <w:t>Vol</w:t>
      </w:r>
      <w:r w:rsidRPr="00543F5F">
        <w:rPr>
          <w:rFonts w:ascii="Times New Roman" w:hAnsi="Times New Roman"/>
          <w:sz w:val="24"/>
          <w:szCs w:val="24"/>
        </w:rPr>
        <w:t xml:space="preserve">. 105. </w:t>
      </w:r>
      <w:r w:rsidRPr="00543F5F">
        <w:rPr>
          <w:rFonts w:ascii="Times New Roman" w:hAnsi="Times New Roman"/>
          <w:sz w:val="24"/>
          <w:szCs w:val="24"/>
          <w:lang w:val="en-US"/>
        </w:rPr>
        <w:t>P</w:t>
      </w:r>
      <w:r w:rsidRPr="00543F5F">
        <w:rPr>
          <w:rFonts w:ascii="Times New Roman" w:hAnsi="Times New Roman"/>
          <w:sz w:val="24"/>
          <w:szCs w:val="24"/>
        </w:rPr>
        <w:t>. 953-975.</w:t>
      </w:r>
    </w:p>
    <w:p w:rsidR="00A24B5F" w:rsidRPr="00543F5F" w:rsidRDefault="00A24B5F" w:rsidP="00095D10">
      <w:pPr>
        <w:numPr>
          <w:ilvl w:val="0"/>
          <w:numId w:val="38"/>
        </w:numPr>
        <w:tabs>
          <w:tab w:val="left" w:pos="284"/>
        </w:tabs>
        <w:suppressAutoHyphens/>
        <w:spacing w:after="0" w:line="240" w:lineRule="auto"/>
        <w:ind w:left="284" w:hanging="284"/>
        <w:rPr>
          <w:rFonts w:ascii="Times New Roman" w:hAnsi="Times New Roman"/>
          <w:sz w:val="24"/>
          <w:szCs w:val="24"/>
        </w:rPr>
      </w:pPr>
      <w:r w:rsidRPr="00543F5F">
        <w:rPr>
          <w:rFonts w:ascii="Times New Roman" w:hAnsi="Times New Roman"/>
          <w:sz w:val="24"/>
          <w:szCs w:val="24"/>
        </w:rPr>
        <w:t>Оглезнев В.В. Истоки современной аналитической философии права // Вестник Томского государственного университета. Философия. Социология. Политология. 2009. № 4(8). С. 81-89.</w:t>
      </w:r>
    </w:p>
    <w:p w:rsidR="00A24B5F" w:rsidRPr="00543F5F" w:rsidRDefault="00A24B5F" w:rsidP="00095D10">
      <w:pPr>
        <w:numPr>
          <w:ilvl w:val="0"/>
          <w:numId w:val="38"/>
        </w:numPr>
        <w:tabs>
          <w:tab w:val="left" w:pos="284"/>
        </w:tabs>
        <w:suppressAutoHyphens/>
        <w:spacing w:after="0" w:line="240" w:lineRule="auto"/>
        <w:ind w:left="284" w:hanging="284"/>
        <w:rPr>
          <w:rFonts w:ascii="Times New Roman" w:hAnsi="Times New Roman"/>
          <w:sz w:val="24"/>
          <w:szCs w:val="24"/>
          <w:lang w:val="en-US"/>
        </w:rPr>
      </w:pPr>
      <w:r w:rsidRPr="00543F5F">
        <w:rPr>
          <w:rFonts w:ascii="Times New Roman" w:hAnsi="Times New Roman"/>
          <w:sz w:val="24"/>
          <w:szCs w:val="24"/>
          <w:lang w:val="en-US"/>
        </w:rPr>
        <w:t>Hart H.L.A. Definition and Theory in Jurisprudence // Law Quarterly Review. – 1954. – Vol. 70. – P. 37-60</w:t>
      </w:r>
    </w:p>
    <w:p w:rsidR="00A24B5F" w:rsidRPr="00543F5F" w:rsidRDefault="00A24B5F" w:rsidP="00095D10">
      <w:pPr>
        <w:numPr>
          <w:ilvl w:val="0"/>
          <w:numId w:val="38"/>
        </w:numPr>
        <w:tabs>
          <w:tab w:val="left" w:pos="284"/>
        </w:tabs>
        <w:suppressAutoHyphens/>
        <w:spacing w:after="0" w:line="240" w:lineRule="auto"/>
        <w:ind w:left="284" w:hanging="284"/>
        <w:rPr>
          <w:rFonts w:ascii="Times New Roman" w:hAnsi="Times New Roman"/>
          <w:sz w:val="24"/>
          <w:szCs w:val="24"/>
        </w:rPr>
      </w:pPr>
      <w:r w:rsidRPr="00543F5F">
        <w:rPr>
          <w:rFonts w:ascii="Times New Roman" w:hAnsi="Times New Roman"/>
          <w:sz w:val="24"/>
          <w:szCs w:val="24"/>
        </w:rPr>
        <w:t>Витгенштейн Л. Философские работы. Ч.1. М.: Гнозис, 1994.</w:t>
      </w:r>
    </w:p>
    <w:p w:rsidR="00A24B5F" w:rsidRPr="00543F5F" w:rsidRDefault="00A24B5F" w:rsidP="00095D10">
      <w:pPr>
        <w:numPr>
          <w:ilvl w:val="0"/>
          <w:numId w:val="38"/>
        </w:numPr>
        <w:tabs>
          <w:tab w:val="left" w:pos="284"/>
        </w:tabs>
        <w:suppressAutoHyphens/>
        <w:spacing w:after="0" w:line="240" w:lineRule="auto"/>
        <w:ind w:left="284" w:hanging="284"/>
        <w:rPr>
          <w:rFonts w:ascii="Times New Roman" w:hAnsi="Times New Roman"/>
          <w:sz w:val="24"/>
          <w:szCs w:val="24"/>
        </w:rPr>
      </w:pPr>
      <w:r w:rsidRPr="00543F5F">
        <w:rPr>
          <w:rFonts w:ascii="Times New Roman" w:hAnsi="Times New Roman"/>
          <w:sz w:val="24"/>
          <w:szCs w:val="24"/>
        </w:rPr>
        <w:t>Суровцев В.А., Ладов В.А. Витгенштейн и Крипке: следование правилу, скептический аргумент и точка зрения сообщества. – Томск: Изд-во Том. ун-та, 2008.</w:t>
      </w:r>
    </w:p>
    <w:p w:rsidR="00A24B5F" w:rsidRDefault="00A24B5F" w:rsidP="00A24B5F">
      <w:pPr>
        <w:tabs>
          <w:tab w:val="left" w:pos="540"/>
        </w:tabs>
        <w:spacing w:after="0" w:line="240" w:lineRule="auto"/>
        <w:jc w:val="center"/>
        <w:rPr>
          <w:rFonts w:ascii="Times New Roman" w:eastAsia="Times New Roman" w:hAnsi="Times New Roman"/>
          <w:b/>
          <w:sz w:val="28"/>
          <w:szCs w:val="28"/>
        </w:rPr>
      </w:pPr>
    </w:p>
    <w:p w:rsidR="00A24B5F" w:rsidRDefault="00A24B5F" w:rsidP="00A24B5F">
      <w:pPr>
        <w:tabs>
          <w:tab w:val="left" w:pos="540"/>
        </w:tabs>
        <w:spacing w:after="0" w:line="240" w:lineRule="auto"/>
        <w:jc w:val="center"/>
        <w:rPr>
          <w:rFonts w:ascii="Times New Roman" w:eastAsia="Times New Roman" w:hAnsi="Times New Roman"/>
          <w:b/>
          <w:sz w:val="28"/>
          <w:szCs w:val="28"/>
        </w:rPr>
      </w:pPr>
    </w:p>
    <w:p w:rsidR="00A24B5F" w:rsidRPr="0030721C" w:rsidRDefault="00A24B5F" w:rsidP="00A24B5F">
      <w:pPr>
        <w:spacing w:after="0" w:line="240" w:lineRule="auto"/>
        <w:jc w:val="right"/>
        <w:rPr>
          <w:rFonts w:ascii="Times New Roman" w:hAnsi="Times New Roman"/>
          <w:i/>
          <w:sz w:val="24"/>
          <w:szCs w:val="24"/>
        </w:rPr>
      </w:pPr>
      <w:r w:rsidRPr="0030721C">
        <w:rPr>
          <w:rFonts w:ascii="Times New Roman" w:hAnsi="Times New Roman"/>
          <w:i/>
          <w:sz w:val="24"/>
          <w:szCs w:val="24"/>
        </w:rPr>
        <w:t>Пашкова Г.Г.,</w:t>
      </w:r>
    </w:p>
    <w:p w:rsidR="00A24B5F" w:rsidRPr="0030721C" w:rsidRDefault="00A24B5F" w:rsidP="00A24B5F">
      <w:pPr>
        <w:spacing w:after="0" w:line="240" w:lineRule="auto"/>
        <w:jc w:val="right"/>
        <w:rPr>
          <w:rFonts w:ascii="Times New Roman" w:hAnsi="Times New Roman"/>
          <w:i/>
          <w:sz w:val="24"/>
          <w:szCs w:val="24"/>
        </w:rPr>
      </w:pPr>
      <w:r w:rsidRPr="0030721C">
        <w:rPr>
          <w:rFonts w:ascii="Times New Roman" w:hAnsi="Times New Roman"/>
          <w:i/>
          <w:sz w:val="24"/>
          <w:szCs w:val="24"/>
        </w:rPr>
        <w:t xml:space="preserve"> к.ю.н., доцент кафедры гражданско-правовых дисциплин</w:t>
      </w:r>
    </w:p>
    <w:p w:rsidR="00A24B5F" w:rsidRPr="0030721C" w:rsidRDefault="00A24B5F" w:rsidP="00A24B5F">
      <w:pPr>
        <w:spacing w:after="0" w:line="240" w:lineRule="auto"/>
        <w:jc w:val="right"/>
        <w:rPr>
          <w:rFonts w:ascii="Times New Roman" w:hAnsi="Times New Roman"/>
          <w:b/>
          <w:i/>
          <w:sz w:val="24"/>
          <w:szCs w:val="24"/>
        </w:rPr>
      </w:pPr>
      <w:r w:rsidRPr="0030721C">
        <w:rPr>
          <w:rFonts w:ascii="Times New Roman" w:hAnsi="Times New Roman"/>
          <w:i/>
          <w:sz w:val="24"/>
          <w:szCs w:val="24"/>
        </w:rPr>
        <w:t>Западно- Сибирского филиала Российской академии правосудия</w:t>
      </w:r>
    </w:p>
    <w:p w:rsidR="00A24B5F" w:rsidRDefault="00A24B5F" w:rsidP="00A24B5F">
      <w:pPr>
        <w:pStyle w:val="1"/>
        <w:spacing w:before="0" w:after="0"/>
        <w:rPr>
          <w:rFonts w:ascii="Times New Roman" w:hAnsi="Times New Roman"/>
        </w:rPr>
      </w:pPr>
      <w:bookmarkStart w:id="5" w:name="_Toc58399624"/>
      <w:bookmarkStart w:id="6" w:name="_Toc57539179"/>
      <w:bookmarkStart w:id="7" w:name="_Toc51648234"/>
    </w:p>
    <w:p w:rsidR="00A24B5F" w:rsidRPr="00F0271C" w:rsidRDefault="00A24B5F" w:rsidP="00A24B5F">
      <w:pPr>
        <w:pStyle w:val="1"/>
        <w:spacing w:before="0" w:after="0"/>
        <w:rPr>
          <w:rFonts w:ascii="Times New Roman" w:hAnsi="Times New Roman"/>
          <w:color w:val="auto"/>
          <w:sz w:val="28"/>
          <w:szCs w:val="28"/>
        </w:rPr>
      </w:pPr>
      <w:r w:rsidRPr="00F0271C">
        <w:rPr>
          <w:rFonts w:ascii="Times New Roman" w:hAnsi="Times New Roman"/>
          <w:color w:val="auto"/>
          <w:sz w:val="28"/>
          <w:szCs w:val="28"/>
        </w:rPr>
        <w:t>Формы и принципы социальной  справедливости</w:t>
      </w:r>
      <w:bookmarkEnd w:id="5"/>
      <w:bookmarkEnd w:id="6"/>
      <w:bookmarkEnd w:id="7"/>
    </w:p>
    <w:p w:rsidR="00A24B5F" w:rsidRDefault="00A24B5F" w:rsidP="00A24B5F">
      <w:pPr>
        <w:spacing w:after="0" w:line="240" w:lineRule="auto"/>
        <w:jc w:val="both"/>
        <w:rPr>
          <w:rFonts w:ascii="Times New Roman" w:hAnsi="Times New Roman"/>
          <w:sz w:val="24"/>
          <w:szCs w:val="24"/>
        </w:rPr>
      </w:pPr>
    </w:p>
    <w:p w:rsidR="00A24B5F" w:rsidRDefault="00A24B5F" w:rsidP="00A24B5F">
      <w:pPr>
        <w:spacing w:after="0" w:line="360" w:lineRule="auto"/>
        <w:ind w:firstLine="567"/>
        <w:jc w:val="both"/>
        <w:rPr>
          <w:rFonts w:ascii="Times New Roman" w:hAnsi="Times New Roman"/>
          <w:sz w:val="24"/>
          <w:szCs w:val="24"/>
        </w:rPr>
      </w:pPr>
      <w:r w:rsidRPr="0030721C">
        <w:rPr>
          <w:rFonts w:ascii="Times New Roman" w:hAnsi="Times New Roman"/>
          <w:sz w:val="24"/>
          <w:szCs w:val="24"/>
        </w:rPr>
        <w:t>Справедливость – это не только модель, идеал общественного порядка, она имеет вполне реальный характер, так как затрагивает вопросы  распределения  материальных и духовных благ, прав и обязанностей, поощрения и наказания. Поэтому в силу ее социальности и реального существования она выражается в определенных формах, каждая из которых основывается  на  определенных  принципах.</w:t>
      </w:r>
    </w:p>
    <w:p w:rsidR="00A24B5F" w:rsidRDefault="00A24B5F" w:rsidP="00A24B5F">
      <w:pPr>
        <w:spacing w:after="0" w:line="360" w:lineRule="auto"/>
        <w:ind w:firstLine="567"/>
        <w:jc w:val="both"/>
        <w:rPr>
          <w:rFonts w:ascii="Times New Roman" w:hAnsi="Times New Roman"/>
          <w:sz w:val="24"/>
          <w:szCs w:val="24"/>
        </w:rPr>
      </w:pPr>
      <w:r>
        <w:rPr>
          <w:rFonts w:ascii="Times New Roman" w:hAnsi="Times New Roman"/>
          <w:sz w:val="24"/>
          <w:szCs w:val="24"/>
        </w:rPr>
        <w:t xml:space="preserve">Выделяют несколько форм </w:t>
      </w:r>
      <w:r w:rsidRPr="0030721C">
        <w:rPr>
          <w:rFonts w:ascii="Times New Roman" w:hAnsi="Times New Roman"/>
          <w:sz w:val="24"/>
          <w:szCs w:val="24"/>
        </w:rPr>
        <w:t>справедливости: 1) распределительную;</w:t>
      </w:r>
      <w:r>
        <w:rPr>
          <w:rFonts w:ascii="Times New Roman" w:hAnsi="Times New Roman"/>
          <w:sz w:val="24"/>
          <w:szCs w:val="24"/>
        </w:rPr>
        <w:t xml:space="preserve"> </w:t>
      </w:r>
      <w:r w:rsidRPr="0030721C">
        <w:rPr>
          <w:rFonts w:ascii="Times New Roman" w:hAnsi="Times New Roman"/>
          <w:sz w:val="24"/>
          <w:szCs w:val="24"/>
        </w:rPr>
        <w:t>2) исправительную;</w:t>
      </w:r>
      <w:r>
        <w:rPr>
          <w:rFonts w:ascii="Times New Roman" w:hAnsi="Times New Roman"/>
          <w:sz w:val="24"/>
          <w:szCs w:val="24"/>
        </w:rPr>
        <w:t xml:space="preserve"> 3) процедурную справедливость</w:t>
      </w:r>
      <w:r w:rsidRPr="0030721C">
        <w:rPr>
          <w:rFonts w:ascii="Times New Roman" w:hAnsi="Times New Roman"/>
          <w:sz w:val="24"/>
          <w:szCs w:val="24"/>
        </w:rPr>
        <w:t xml:space="preserve"> [1.</w:t>
      </w:r>
      <w:r>
        <w:rPr>
          <w:rFonts w:ascii="Times New Roman" w:hAnsi="Times New Roman"/>
          <w:sz w:val="24"/>
          <w:szCs w:val="24"/>
        </w:rPr>
        <w:t xml:space="preserve"> </w:t>
      </w:r>
      <w:r w:rsidRPr="0030721C">
        <w:rPr>
          <w:rFonts w:ascii="Times New Roman" w:hAnsi="Times New Roman"/>
          <w:sz w:val="24"/>
          <w:szCs w:val="24"/>
        </w:rPr>
        <w:t>С.95]</w:t>
      </w:r>
      <w:r>
        <w:rPr>
          <w:rFonts w:ascii="Times New Roman" w:hAnsi="Times New Roman"/>
          <w:sz w:val="24"/>
          <w:szCs w:val="24"/>
        </w:rPr>
        <w:t xml:space="preserve">. </w:t>
      </w:r>
      <w:r w:rsidRPr="0030721C">
        <w:rPr>
          <w:rFonts w:ascii="Times New Roman" w:hAnsi="Times New Roman"/>
          <w:sz w:val="24"/>
          <w:szCs w:val="24"/>
        </w:rPr>
        <w:t>Выделение процедурной формы справедливости, по-видимому, не  совсем оправдано. Здесь речь идет не о форме, а о процедуре реализации распредели</w:t>
      </w:r>
      <w:r>
        <w:rPr>
          <w:rFonts w:ascii="Times New Roman" w:hAnsi="Times New Roman"/>
          <w:sz w:val="24"/>
          <w:szCs w:val="24"/>
        </w:rPr>
        <w:t xml:space="preserve">тельной и исправительной форм, </w:t>
      </w:r>
      <w:r w:rsidRPr="0030721C">
        <w:rPr>
          <w:rFonts w:ascii="Times New Roman" w:hAnsi="Times New Roman"/>
          <w:sz w:val="24"/>
          <w:szCs w:val="24"/>
        </w:rPr>
        <w:t>об одном из элементов приведения справедливо</w:t>
      </w:r>
      <w:r>
        <w:rPr>
          <w:rFonts w:ascii="Times New Roman" w:hAnsi="Times New Roman"/>
          <w:sz w:val="24"/>
          <w:szCs w:val="24"/>
        </w:rPr>
        <w:t xml:space="preserve">сти в действие. Тем более, что </w:t>
      </w:r>
      <w:r w:rsidRPr="0030721C">
        <w:rPr>
          <w:rFonts w:ascii="Times New Roman" w:hAnsi="Times New Roman"/>
          <w:sz w:val="24"/>
          <w:szCs w:val="24"/>
        </w:rPr>
        <w:t>исправительная  справедливость реализуется преимущественно не в процедурной, а в процессуальной форме.</w:t>
      </w:r>
      <w:r>
        <w:rPr>
          <w:rFonts w:ascii="Times New Roman" w:hAnsi="Times New Roman"/>
          <w:sz w:val="24"/>
          <w:szCs w:val="24"/>
        </w:rPr>
        <w:t xml:space="preserve"> </w:t>
      </w:r>
    </w:p>
    <w:p w:rsidR="00A24B5F" w:rsidRDefault="00A24B5F" w:rsidP="00A24B5F">
      <w:pPr>
        <w:spacing w:after="0" w:line="360" w:lineRule="auto"/>
        <w:ind w:firstLine="567"/>
        <w:jc w:val="both"/>
        <w:rPr>
          <w:rFonts w:ascii="Times New Roman" w:hAnsi="Times New Roman"/>
          <w:sz w:val="24"/>
          <w:szCs w:val="24"/>
        </w:rPr>
      </w:pPr>
      <w:r>
        <w:rPr>
          <w:rFonts w:ascii="Times New Roman" w:hAnsi="Times New Roman"/>
          <w:sz w:val="24"/>
          <w:szCs w:val="24"/>
        </w:rPr>
        <w:t xml:space="preserve">Сердцевина идеи справедливости </w:t>
      </w:r>
      <w:r w:rsidRPr="0030721C">
        <w:rPr>
          <w:rFonts w:ascii="Times New Roman" w:hAnsi="Times New Roman"/>
          <w:sz w:val="24"/>
          <w:szCs w:val="24"/>
        </w:rPr>
        <w:t>-  это  проблема распределения жизненных ресурсов и условий, общественных привилегий, символов почета, прав и обязанностей граждан. И проблема эта  может  разрешаться преимущественно с помощью  норм права, которые должны максимально соответствовать принципам социальной справедливости и равенства. Особенно это касается права социального обеспечения, поскольку, во-первых,  отношения по социальному обеспечению по своей экономической природе являются преимущественно распределительным</w:t>
      </w:r>
      <w:r>
        <w:rPr>
          <w:rFonts w:ascii="Times New Roman" w:hAnsi="Times New Roman"/>
          <w:sz w:val="24"/>
          <w:szCs w:val="24"/>
        </w:rPr>
        <w:t xml:space="preserve">и (предоставление материальных </w:t>
      </w:r>
      <w:r w:rsidRPr="0030721C">
        <w:rPr>
          <w:rFonts w:ascii="Times New Roman" w:hAnsi="Times New Roman"/>
          <w:sz w:val="24"/>
          <w:szCs w:val="24"/>
        </w:rPr>
        <w:t>благ одному из субъек</w:t>
      </w:r>
      <w:r>
        <w:rPr>
          <w:rFonts w:ascii="Times New Roman" w:hAnsi="Times New Roman"/>
          <w:sz w:val="24"/>
          <w:szCs w:val="24"/>
        </w:rPr>
        <w:t xml:space="preserve">тов </w:t>
      </w:r>
      <w:r w:rsidRPr="0030721C">
        <w:rPr>
          <w:rFonts w:ascii="Times New Roman" w:hAnsi="Times New Roman"/>
          <w:sz w:val="24"/>
          <w:szCs w:val="24"/>
        </w:rPr>
        <w:t>таких отношений достигается перераспределением валового внутреннего продукта с целью выравнивания личных доходов граждан); во-вторых – эти отношения характеризуются специфическим кругом субъектов: граждане, нуждающиеся в защите со стороны общества в силу признаваемых государством социально-значимых причин.</w:t>
      </w:r>
      <w:r>
        <w:rPr>
          <w:rFonts w:ascii="Times New Roman" w:hAnsi="Times New Roman"/>
          <w:sz w:val="24"/>
          <w:szCs w:val="24"/>
        </w:rPr>
        <w:t xml:space="preserve"> </w:t>
      </w:r>
    </w:p>
    <w:p w:rsidR="00A24B5F" w:rsidRDefault="00A24B5F" w:rsidP="00A24B5F">
      <w:pPr>
        <w:spacing w:after="0" w:line="360" w:lineRule="auto"/>
        <w:ind w:firstLine="567"/>
        <w:jc w:val="both"/>
        <w:rPr>
          <w:rFonts w:ascii="Times New Roman" w:hAnsi="Times New Roman"/>
          <w:sz w:val="24"/>
          <w:szCs w:val="24"/>
        </w:rPr>
      </w:pPr>
      <w:r w:rsidRPr="0030721C">
        <w:rPr>
          <w:rFonts w:ascii="Times New Roman" w:hAnsi="Times New Roman"/>
          <w:sz w:val="24"/>
          <w:szCs w:val="24"/>
        </w:rPr>
        <w:t xml:space="preserve">Исправительная (карательная, криминальная) справедливость устанавливает  специальный порядок действий для признания вины и избрания меры наказания или меры компенсации за причиненный ущерб.   </w:t>
      </w:r>
    </w:p>
    <w:p w:rsidR="00A24B5F" w:rsidRDefault="00A24B5F" w:rsidP="00A24B5F">
      <w:pPr>
        <w:spacing w:after="0" w:line="360" w:lineRule="auto"/>
        <w:ind w:firstLine="567"/>
        <w:jc w:val="both"/>
        <w:rPr>
          <w:rFonts w:ascii="Times New Roman" w:hAnsi="Times New Roman"/>
          <w:sz w:val="24"/>
          <w:szCs w:val="24"/>
        </w:rPr>
      </w:pPr>
      <w:r w:rsidRPr="0030721C">
        <w:rPr>
          <w:rFonts w:ascii="Times New Roman" w:hAnsi="Times New Roman"/>
          <w:sz w:val="24"/>
          <w:szCs w:val="24"/>
        </w:rPr>
        <w:t xml:space="preserve">Наличие распределительных и карательных предписаний, однако, не означает, что они гарантируют справедливость: достаточно часто случаются отступления от установленных правил и даже злоупотребления. Поэтому честность и своевременность исполнения процедур, используемых для принятия распределительных и исправительных решений и будет выступать в качестве  гаранта справедливости таких решений. </w:t>
      </w:r>
    </w:p>
    <w:p w:rsidR="00A24B5F" w:rsidRDefault="00A24B5F" w:rsidP="00A24B5F">
      <w:pPr>
        <w:spacing w:after="0" w:line="360" w:lineRule="auto"/>
        <w:ind w:firstLine="567"/>
        <w:jc w:val="both"/>
        <w:rPr>
          <w:rFonts w:ascii="Times New Roman" w:hAnsi="Times New Roman"/>
          <w:sz w:val="24"/>
          <w:szCs w:val="24"/>
        </w:rPr>
      </w:pPr>
      <w:r>
        <w:rPr>
          <w:rFonts w:ascii="Times New Roman" w:hAnsi="Times New Roman"/>
          <w:sz w:val="24"/>
          <w:szCs w:val="24"/>
        </w:rPr>
        <w:t xml:space="preserve">Соблюдение </w:t>
      </w:r>
      <w:r w:rsidRPr="0030721C">
        <w:rPr>
          <w:rFonts w:ascii="Times New Roman" w:hAnsi="Times New Roman"/>
          <w:sz w:val="24"/>
          <w:szCs w:val="24"/>
        </w:rPr>
        <w:t>четко выработанных процедурных элементов и условий  способствует добро</w:t>
      </w:r>
      <w:r>
        <w:rPr>
          <w:rFonts w:ascii="Times New Roman" w:hAnsi="Times New Roman"/>
          <w:sz w:val="24"/>
          <w:szCs w:val="24"/>
        </w:rPr>
        <w:t xml:space="preserve">совестному и справедливому </w:t>
      </w:r>
      <w:r w:rsidRPr="0030721C">
        <w:rPr>
          <w:rFonts w:ascii="Times New Roman" w:hAnsi="Times New Roman"/>
          <w:sz w:val="24"/>
          <w:szCs w:val="24"/>
        </w:rPr>
        <w:t xml:space="preserve">распределению благ. Особенно важно </w:t>
      </w:r>
      <w:r>
        <w:rPr>
          <w:rFonts w:ascii="Times New Roman" w:hAnsi="Times New Roman"/>
          <w:sz w:val="24"/>
          <w:szCs w:val="24"/>
        </w:rPr>
        <w:t xml:space="preserve">и необходимо их соблюдение при </w:t>
      </w:r>
      <w:r w:rsidRPr="0030721C">
        <w:rPr>
          <w:rFonts w:ascii="Times New Roman" w:hAnsi="Times New Roman"/>
          <w:sz w:val="24"/>
          <w:szCs w:val="24"/>
        </w:rPr>
        <w:t>при</w:t>
      </w:r>
      <w:r>
        <w:rPr>
          <w:rFonts w:ascii="Times New Roman" w:hAnsi="Times New Roman"/>
          <w:sz w:val="24"/>
          <w:szCs w:val="24"/>
        </w:rPr>
        <w:t xml:space="preserve">нятии и реализации  предписаний в </w:t>
      </w:r>
      <w:r w:rsidRPr="0030721C">
        <w:rPr>
          <w:rFonts w:ascii="Times New Roman" w:hAnsi="Times New Roman"/>
          <w:sz w:val="24"/>
          <w:szCs w:val="24"/>
        </w:rPr>
        <w:t>фере социального обеспече</w:t>
      </w:r>
      <w:r>
        <w:rPr>
          <w:rFonts w:ascii="Times New Roman" w:hAnsi="Times New Roman"/>
          <w:sz w:val="24"/>
          <w:szCs w:val="24"/>
        </w:rPr>
        <w:t xml:space="preserve">ния, где </w:t>
      </w:r>
      <w:r w:rsidRPr="0030721C">
        <w:rPr>
          <w:rFonts w:ascii="Times New Roman" w:hAnsi="Times New Roman"/>
          <w:sz w:val="24"/>
          <w:szCs w:val="24"/>
        </w:rPr>
        <w:t>процесс при</w:t>
      </w:r>
      <w:r>
        <w:rPr>
          <w:rFonts w:ascii="Times New Roman" w:hAnsi="Times New Roman"/>
          <w:sz w:val="24"/>
          <w:szCs w:val="24"/>
        </w:rPr>
        <w:t xml:space="preserve">менения норм законодательства </w:t>
      </w:r>
      <w:r w:rsidRPr="0030721C">
        <w:rPr>
          <w:rFonts w:ascii="Times New Roman" w:hAnsi="Times New Roman"/>
          <w:sz w:val="24"/>
          <w:szCs w:val="24"/>
        </w:rPr>
        <w:t xml:space="preserve">невозможен без определенных процедурных правил, гарантирующих простоту и законность разрешения дел. </w:t>
      </w:r>
    </w:p>
    <w:p w:rsidR="00A24B5F" w:rsidRDefault="00A24B5F" w:rsidP="00A24B5F">
      <w:pPr>
        <w:spacing w:after="0" w:line="360" w:lineRule="auto"/>
        <w:ind w:firstLine="567"/>
        <w:jc w:val="both"/>
        <w:rPr>
          <w:rFonts w:ascii="Times New Roman" w:hAnsi="Times New Roman"/>
          <w:bCs/>
          <w:sz w:val="24"/>
          <w:szCs w:val="24"/>
        </w:rPr>
      </w:pPr>
      <w:r w:rsidRPr="0030721C">
        <w:rPr>
          <w:rFonts w:ascii="Times New Roman" w:hAnsi="Times New Roman"/>
          <w:bCs/>
          <w:sz w:val="24"/>
          <w:szCs w:val="24"/>
        </w:rPr>
        <w:t>В сфере социального обеспечения возникновение права на конкретный вид обеспечения связано зачастую не с одним, а с совокупностью юридических фактов (достижение определенного возраста, наличие  трудового, страхового стажа и т.п.). Право, например, на определенные льготы, определяется объективными основаниями социального обеспечения: инвалидность, особые заслуги перед государством и  другими фактическими обстоятельствами. Материальное правоотношение (по предоставлению  льготы) своему возникновению обязано такому субъективному  моменту, как факт волеизъявления получате</w:t>
      </w:r>
      <w:r>
        <w:rPr>
          <w:rFonts w:ascii="Times New Roman" w:hAnsi="Times New Roman"/>
          <w:bCs/>
          <w:sz w:val="24"/>
          <w:szCs w:val="24"/>
        </w:rPr>
        <w:t>ля</w:t>
      </w:r>
      <w:r w:rsidRPr="0030721C">
        <w:rPr>
          <w:rFonts w:ascii="Times New Roman" w:hAnsi="Times New Roman"/>
          <w:bCs/>
          <w:sz w:val="24"/>
          <w:szCs w:val="24"/>
        </w:rPr>
        <w:t xml:space="preserve"> определенного вида социального обеспечения и объективным основаниям обеспечения. Помимо этого волеизъявление гражданина (при наличии необходимых документов, подтверждающих существование общих условий социального обеспечения) является юридическим фактом, порождающим процедурное правоотношение по поводу назначения одного из видов обеспечения. Таким образом, существование процедурного правоотношения необходимо как условие подготовки и принятия правоприменительным компетентным органом акта о назначении конкретного вида обеспечения или об отка</w:t>
      </w:r>
      <w:r>
        <w:rPr>
          <w:rFonts w:ascii="Times New Roman" w:hAnsi="Times New Roman"/>
          <w:bCs/>
          <w:sz w:val="24"/>
          <w:szCs w:val="24"/>
        </w:rPr>
        <w:t xml:space="preserve">зе в нем [2. С. 191]. </w:t>
      </w:r>
      <w:r w:rsidRPr="0030721C">
        <w:rPr>
          <w:rFonts w:ascii="Times New Roman" w:hAnsi="Times New Roman"/>
          <w:bCs/>
          <w:sz w:val="24"/>
          <w:szCs w:val="24"/>
        </w:rPr>
        <w:t>Деятельность компетентных органов по установлению фактов, имеющих юридическое значение в социальном обеспечении, носит процедурный характер. Значение процедурных норм в том и состоит, что в них определен порядок проведения в жизнь материально-правовых норм, по отношению к которы</w:t>
      </w:r>
      <w:r>
        <w:rPr>
          <w:rFonts w:ascii="Times New Roman" w:hAnsi="Times New Roman"/>
          <w:bCs/>
          <w:sz w:val="24"/>
          <w:szCs w:val="24"/>
        </w:rPr>
        <w:t>м они выполняют служебную роль.</w:t>
      </w:r>
    </w:p>
    <w:p w:rsidR="00A24B5F" w:rsidRPr="0030721C" w:rsidRDefault="00A24B5F" w:rsidP="00A24B5F">
      <w:pPr>
        <w:spacing w:after="0" w:line="360" w:lineRule="auto"/>
        <w:ind w:firstLine="567"/>
        <w:jc w:val="both"/>
        <w:rPr>
          <w:rFonts w:ascii="Times New Roman" w:hAnsi="Times New Roman"/>
          <w:bCs/>
          <w:sz w:val="24"/>
          <w:szCs w:val="24"/>
        </w:rPr>
      </w:pPr>
      <w:r w:rsidRPr="0030721C">
        <w:rPr>
          <w:rFonts w:ascii="Times New Roman" w:hAnsi="Times New Roman"/>
          <w:bCs/>
          <w:sz w:val="24"/>
          <w:szCs w:val="24"/>
        </w:rPr>
        <w:t>Процедурными нормами обеспечиваются  принципы рассмотрения юридических дел: а) соблюдение законности; б) всестороннее и объективное исследование обстоятельств дела; в) гласность разбирательства (в частности, возможность присутствия заявителей при рассмотрении их документов); г) ответственность компетентных органов за соблюдение правил процедуры рассмотрения дела и принятия акта.  Именно  это значение процедурных норм  связывает их с  рассмотренными выше элементами и условиями  реализации распределительной формы справедливости.</w:t>
      </w:r>
    </w:p>
    <w:p w:rsidR="00A24B5F" w:rsidRPr="0030721C" w:rsidRDefault="00A24B5F" w:rsidP="00A24B5F">
      <w:pPr>
        <w:spacing w:after="0" w:line="360" w:lineRule="auto"/>
        <w:ind w:firstLine="567"/>
        <w:jc w:val="both"/>
        <w:rPr>
          <w:rFonts w:ascii="Times New Roman" w:hAnsi="Times New Roman"/>
          <w:b/>
          <w:sz w:val="24"/>
          <w:szCs w:val="24"/>
        </w:rPr>
      </w:pPr>
      <w:r w:rsidRPr="0030721C">
        <w:rPr>
          <w:rFonts w:ascii="Times New Roman" w:hAnsi="Times New Roman"/>
          <w:sz w:val="24"/>
          <w:szCs w:val="24"/>
        </w:rPr>
        <w:t>В конечном счете справедливость конкретизируется в декларируемых принципах распределения, которые опираются на социальные ценности. Распределение может осуществляться в соответствии с принципами: равенства, потребности, заслуг, продуктивности, усилий, профессиональной приго</w:t>
      </w:r>
      <w:r>
        <w:rPr>
          <w:rFonts w:ascii="Times New Roman" w:hAnsi="Times New Roman"/>
          <w:sz w:val="24"/>
          <w:szCs w:val="24"/>
        </w:rPr>
        <w:t>дности, спроса и предложения. [1</w:t>
      </w:r>
      <w:r w:rsidRPr="0030721C">
        <w:rPr>
          <w:rFonts w:ascii="Times New Roman" w:hAnsi="Times New Roman"/>
          <w:sz w:val="24"/>
          <w:szCs w:val="24"/>
        </w:rPr>
        <w:t>. С.100]  Тот или иной принцип становится доминирующим в  зависимости от  уровня развития общества, состояния экономики, политического режима и других  факторов. Рассмотрим кратко, что представляют собой некоторые из этих принципов:</w:t>
      </w:r>
      <w:r>
        <w:rPr>
          <w:rFonts w:ascii="Times New Roman" w:hAnsi="Times New Roman"/>
          <w:sz w:val="24"/>
          <w:szCs w:val="24"/>
        </w:rPr>
        <w:t xml:space="preserve"> </w:t>
      </w:r>
      <w:r w:rsidRPr="0030721C">
        <w:rPr>
          <w:rFonts w:ascii="Times New Roman" w:hAnsi="Times New Roman"/>
          <w:sz w:val="24"/>
          <w:szCs w:val="24"/>
        </w:rPr>
        <w:t>1</w:t>
      </w:r>
      <w:r w:rsidRPr="0030721C">
        <w:rPr>
          <w:rFonts w:ascii="Times New Roman" w:hAnsi="Times New Roman"/>
          <w:i/>
          <w:iCs/>
          <w:sz w:val="24"/>
          <w:szCs w:val="24"/>
        </w:rPr>
        <w:t>) принцип равенства</w:t>
      </w:r>
      <w:r w:rsidRPr="0030721C">
        <w:rPr>
          <w:rFonts w:ascii="Times New Roman" w:hAnsi="Times New Roman"/>
          <w:sz w:val="24"/>
          <w:szCs w:val="24"/>
        </w:rPr>
        <w:t xml:space="preserve">  -  в основу этой идеи положено правило: при распределении благ  необходимо исходить из того, что все граждане равны.  Безусловно, все граждане должны быть равны перед законом, а также в политике и иных сферах. Однако требование распределять блага поровну  есть покушение на долю тех, кто проявляет больше способностей и старания. Равное распределение может легко превратиться в несправедливост</w:t>
      </w:r>
      <w:r>
        <w:rPr>
          <w:rFonts w:ascii="Times New Roman" w:hAnsi="Times New Roman"/>
          <w:sz w:val="24"/>
          <w:szCs w:val="24"/>
        </w:rPr>
        <w:t xml:space="preserve">ь, т.к. будут ущемляться права </w:t>
      </w:r>
      <w:r w:rsidRPr="0030721C">
        <w:rPr>
          <w:rFonts w:ascii="Times New Roman" w:hAnsi="Times New Roman"/>
          <w:sz w:val="24"/>
          <w:szCs w:val="24"/>
        </w:rPr>
        <w:t>наиболее тру</w:t>
      </w:r>
      <w:r>
        <w:rPr>
          <w:rFonts w:ascii="Times New Roman" w:hAnsi="Times New Roman"/>
          <w:sz w:val="24"/>
          <w:szCs w:val="24"/>
        </w:rPr>
        <w:t xml:space="preserve">долюбивых и способных граждан. </w:t>
      </w:r>
      <w:r w:rsidRPr="0030721C">
        <w:rPr>
          <w:rFonts w:ascii="Times New Roman" w:hAnsi="Times New Roman"/>
          <w:sz w:val="24"/>
          <w:szCs w:val="24"/>
        </w:rPr>
        <w:t>Уравнительность игнорирует индивидуальные способности людей, их предприимчивость, энергию, заслуги перед обществом, убивает все стимулы, снижает ответственность личности</w:t>
      </w:r>
      <w:r w:rsidRPr="0030721C">
        <w:rPr>
          <w:rStyle w:val="a6"/>
          <w:rFonts w:ascii="Times New Roman" w:hAnsi="Times New Roman"/>
          <w:sz w:val="24"/>
          <w:szCs w:val="24"/>
        </w:rPr>
        <w:t>[</w:t>
      </w:r>
      <w:r w:rsidRPr="0030721C">
        <w:rPr>
          <w:rFonts w:ascii="Times New Roman" w:hAnsi="Times New Roman"/>
          <w:sz w:val="24"/>
          <w:szCs w:val="24"/>
        </w:rPr>
        <w:t>.  Распределительный принцип больше согласуется с индивидуальными заслугами</w:t>
      </w:r>
      <w:r w:rsidRPr="0030721C">
        <w:rPr>
          <w:rFonts w:ascii="Times New Roman" w:hAnsi="Times New Roman"/>
          <w:b/>
          <w:bCs/>
          <w:sz w:val="24"/>
          <w:szCs w:val="24"/>
        </w:rPr>
        <w:t xml:space="preserve"> </w:t>
      </w:r>
      <w:r w:rsidRPr="0030721C">
        <w:rPr>
          <w:rFonts w:ascii="Times New Roman" w:hAnsi="Times New Roman"/>
          <w:sz w:val="24"/>
          <w:szCs w:val="24"/>
        </w:rPr>
        <w:t>(например,  размер пенсии по возрасту должен напрямую зависеть от трудового вклада, от прошлого заработка).</w:t>
      </w:r>
    </w:p>
    <w:p w:rsidR="00A24B5F" w:rsidRDefault="00A24B5F" w:rsidP="00A24B5F">
      <w:pPr>
        <w:pStyle w:val="af7"/>
        <w:ind w:firstLine="513"/>
      </w:pPr>
      <w:r w:rsidRPr="0030721C">
        <w:t>Связь справедливости и равенства существенно уточняется Дж. Ролзом, который рассматривает справедливость как принцип социальной организации. Он включает понятие равенства в определение справедливости. Но в это определение включено также понятие неравенства. Справедливость выступает, таким образом, мерой равенства  и мерой неравенства между людьми. Люди, безусловно, должны быть равны в правах, и это равенство должно быть закреплено законом. Они должны быть равны при распределении социальных ценностей. Однако справедливым будет и неравенство, когда это такое неравное распределение, кото</w:t>
      </w:r>
      <w:r>
        <w:t>рое дает преимущество каждому [3</w:t>
      </w:r>
      <w:r w:rsidRPr="0030721C">
        <w:t>. С.460]. Соответственно определение справедливости, которое дает Ролз, распадается на два принципа:</w:t>
      </w:r>
      <w:r>
        <w:t xml:space="preserve"> а</w:t>
      </w:r>
      <w:r w:rsidRPr="0030721C">
        <w:t>) каждый человек должен обладать равным правом в отношении наиболее обширной системы равны</w:t>
      </w:r>
      <w:r>
        <w:t xml:space="preserve">х основных свобод, совместимой </w:t>
      </w:r>
      <w:r w:rsidRPr="0030721C">
        <w:t>с подобными свободами для всех остальных людей;</w:t>
      </w:r>
      <w:r>
        <w:t xml:space="preserve"> б</w:t>
      </w:r>
      <w:r w:rsidRPr="0030721C">
        <w:t xml:space="preserve">) социальные и экономические неравенства должны быть организованы таким образом, чтобы: а) от них можно было бы разумно ожидать преимуществ для всех и б) доступ к положениям и </w:t>
      </w:r>
      <w:r>
        <w:t>должностям был бы открыт всем [4</w:t>
      </w:r>
      <w:r w:rsidRPr="0030721C">
        <w:t>. С.67].</w:t>
      </w:r>
    </w:p>
    <w:p w:rsidR="00A24B5F" w:rsidRDefault="00A24B5F" w:rsidP="00A24B5F">
      <w:pPr>
        <w:pStyle w:val="af7"/>
        <w:ind w:firstLine="513"/>
        <w:rPr>
          <w:iCs/>
        </w:rPr>
      </w:pPr>
      <w:r w:rsidRPr="0030721C">
        <w:t>Равенство не всегда и не для всех выступает приоритетом и является предпочтительным. Так, равенство в социально-экономической сфере, если оно достигается ценой ограничения экономической активности и низким уровнем жизни большинства граждан, не может считаться благом. Фактическое (социальное) равенство в чем-то неравных  лиц достигается путем общественного признания существующих различий между людьми, обусловленных объективными причинами, и предоставления определенных дополнительных прав, льгот и преимуществ, позволяющих компенсировать указанные различия</w:t>
      </w:r>
      <w:r w:rsidRPr="00387F81">
        <w:rPr>
          <w:bCs/>
        </w:rPr>
        <w:t xml:space="preserve">. 2) </w:t>
      </w:r>
      <w:r w:rsidRPr="00387F81">
        <w:rPr>
          <w:i/>
          <w:iCs/>
        </w:rPr>
        <w:t>принцип</w:t>
      </w:r>
      <w:r w:rsidRPr="0030721C">
        <w:rPr>
          <w:i/>
          <w:iCs/>
        </w:rPr>
        <w:t xml:space="preserve"> потребности  </w:t>
      </w:r>
      <w:r w:rsidRPr="0030721C">
        <w:t>-  этот принцип тесно связан с принципом равенства и призывает распределять блага соразмерно насущным потребностям индивидов. Бе</w:t>
      </w:r>
      <w:r>
        <w:t xml:space="preserve">з сомнения, здесь присутствует стремление </w:t>
      </w:r>
      <w:r w:rsidRPr="0030721C">
        <w:t>уменьшить негативные  явления для тех членов общества, которые сами не могут себя содержать. Такое распределение стоит вне сферы производства. Многие страны принимают стандарты, ниже которых падение уровня жизни не допускается. Этот принцип  становится главенствующим тогда, когда возникает угроза голода, в периоды войн, стихийных бедствий, социальных катаклизмов (как, например, установление</w:t>
      </w:r>
      <w:r>
        <w:t xml:space="preserve"> минимального размера пенсий по</w:t>
      </w:r>
      <w:r w:rsidRPr="0030721C">
        <w:t xml:space="preserve"> российскому пенсионному законодательству), естественно, он должен действовать и в нормальных ситуациях наряду с другими принципами; </w:t>
      </w:r>
      <w:r>
        <w:t xml:space="preserve">3) </w:t>
      </w:r>
      <w:r w:rsidRPr="0030721C">
        <w:rPr>
          <w:i/>
          <w:iCs/>
        </w:rPr>
        <w:t>принцип заслуг</w:t>
      </w:r>
      <w:r>
        <w:t xml:space="preserve"> -  предполагает тезис «</w:t>
      </w:r>
      <w:r w:rsidRPr="0030721C">
        <w:t>каждому согласно заслугам», ориентирован на развитие индивидуальных способностей,  раскрытие таланта, поощряет приложение усилий и усердие. Принцип заслуг, по</w:t>
      </w:r>
      <w:r>
        <w:t xml:space="preserve">жалуй, -  самый убедительный и </w:t>
      </w:r>
      <w:r w:rsidRPr="0030721C">
        <w:t xml:space="preserve">значимый. Его значение возрастает одновременно с осознанием сомнительности принципов равенства и потребности. Справедливость изначально сопряжена с определением меры заслуг, которая вобрала в себя различные этические и экономические критерии; </w:t>
      </w:r>
      <w:r>
        <w:t xml:space="preserve">4) </w:t>
      </w:r>
      <w:r w:rsidRPr="0030721C">
        <w:rPr>
          <w:i/>
          <w:iCs/>
        </w:rPr>
        <w:t xml:space="preserve">принцип социального ранга </w:t>
      </w:r>
      <w:r w:rsidRPr="0030721C">
        <w:t>-  зачастую распределение заработной платы, почета и уважения, привилегий и полномочий находится в зависимости не от пози</w:t>
      </w:r>
      <w:r>
        <w:t xml:space="preserve">тивных качеств личности, не от </w:t>
      </w:r>
      <w:r w:rsidRPr="0030721C">
        <w:t>профессионализма и моральных качеств, а от принадлежащего ей ст</w:t>
      </w:r>
      <w:r>
        <w:t>атуса в социальной структуре. «</w:t>
      </w:r>
      <w:r w:rsidRPr="0030721C">
        <w:t>Социально-ранговая норма»  отражает идеологический, классовый, националистический подходы к трактовке справедливости. Пр</w:t>
      </w:r>
      <w:r>
        <w:t xml:space="preserve">едоставление общественных благ </w:t>
      </w:r>
      <w:r w:rsidRPr="0030721C">
        <w:t xml:space="preserve">соразмерно рангу называют феодальным принципом. Этот принцип можно назвать и советским, социалистическим, т.к. дифференциация общества и доступ к системе спецраспределения зависели от занимаемой должности; </w:t>
      </w:r>
      <w:r>
        <w:t>5)</w:t>
      </w:r>
      <w:r w:rsidRPr="0030721C">
        <w:rPr>
          <w:i/>
          <w:iCs/>
        </w:rPr>
        <w:t xml:space="preserve"> принцип предоставлять каждому то, что ему принадлежит по закону </w:t>
      </w:r>
      <w:r>
        <w:t xml:space="preserve">- </w:t>
      </w:r>
      <w:r w:rsidRPr="0030721C">
        <w:t>в соответствии с этой формулой, справедливость означает неукоснительное применение законов страны. Правовая система государства может быть хорошей или жестокой, авторитарной, но это законы твоей страны и они должны исполняться всеми. Если законы не нравятся, нужно добиваться их изменения, пересмотра, но только политическими, законными средствами. Этот принцип необходим для поддержания установленного в обществе порядка;</w:t>
      </w:r>
      <w:r>
        <w:t xml:space="preserve"> </w:t>
      </w:r>
      <w:r w:rsidRPr="0030721C">
        <w:rPr>
          <w:i/>
          <w:iCs/>
        </w:rPr>
        <w:t>6) принцип общественной полезности</w:t>
      </w:r>
      <w:r>
        <w:t xml:space="preserve"> - </w:t>
      </w:r>
      <w:r w:rsidRPr="0030721C">
        <w:t>этот принцип объявляет высшими ценностями коллективизм, общественный интерес, общественное благо, т.е. для блага всех нужно жертвовать личным интересом, индивидуальной свободой. В любом обществе сущ</w:t>
      </w:r>
      <w:r>
        <w:t xml:space="preserve">ествует поощрение за социально </w:t>
      </w:r>
      <w:r w:rsidRPr="0030721C">
        <w:t>полезную деятельность, однако справедливость не допускает даже мысли, что принесение части людей в жертву можно компенсировать величайшим бл</w:t>
      </w:r>
      <w:r>
        <w:t>агоденствием большинства [4. С.</w:t>
      </w:r>
      <w:r w:rsidRPr="0030721C">
        <w:t>267]</w:t>
      </w:r>
      <w:r>
        <w:t>.</w:t>
      </w:r>
      <w:r w:rsidRPr="0030721C">
        <w:rPr>
          <w:b/>
        </w:rPr>
        <w:t xml:space="preserve"> </w:t>
      </w:r>
      <w:r w:rsidRPr="0030721C">
        <w:t>Кроме того, призыв  жить только ради безличных целей и интересов никогда не обеспечивал мотивацию и ответственность людей.</w:t>
      </w:r>
      <w:r>
        <w:rPr>
          <w:iCs/>
        </w:rPr>
        <w:t xml:space="preserve"> </w:t>
      </w:r>
      <w:r w:rsidRPr="0030721C">
        <w:rPr>
          <w:iCs/>
        </w:rPr>
        <w:t>Указанный принцип имеет право на существование, но не должен превалировать в жизни общества, как это было при социалистическом строе.</w:t>
      </w:r>
    </w:p>
    <w:p w:rsidR="00A24B5F" w:rsidRDefault="00A24B5F" w:rsidP="00A24B5F">
      <w:pPr>
        <w:spacing w:after="0" w:line="360" w:lineRule="auto"/>
        <w:ind w:firstLine="567"/>
        <w:jc w:val="both"/>
        <w:rPr>
          <w:rFonts w:ascii="Times New Roman" w:hAnsi="Times New Roman"/>
          <w:sz w:val="24"/>
          <w:szCs w:val="24"/>
        </w:rPr>
      </w:pPr>
      <w:r w:rsidRPr="0030721C">
        <w:rPr>
          <w:rFonts w:ascii="Times New Roman" w:hAnsi="Times New Roman"/>
          <w:sz w:val="24"/>
          <w:szCs w:val="24"/>
        </w:rPr>
        <w:t>Понятие справедливости выступает в качестве одной из центральных составляющих в большинстве политических идеологий. При этом критерии справедливости никогда не бывают нейтральными. Не случайно представители различных политических сил апеллируют к лишениям тех или иных социальных групп, сознательно усиливая недовольство или укрепляя ожидания других социальных групп, идея социальной справедливости присутствует в той или иной форме в программах большинства  политических партий и движений.</w:t>
      </w:r>
    </w:p>
    <w:p w:rsidR="00A24B5F" w:rsidRDefault="00A24B5F" w:rsidP="00A24B5F">
      <w:pPr>
        <w:spacing w:after="0" w:line="360" w:lineRule="auto"/>
        <w:ind w:firstLine="567"/>
        <w:jc w:val="both"/>
        <w:rPr>
          <w:rFonts w:ascii="Times New Roman" w:hAnsi="Times New Roman"/>
          <w:sz w:val="24"/>
          <w:szCs w:val="24"/>
        </w:rPr>
      </w:pPr>
      <w:r>
        <w:rPr>
          <w:rFonts w:ascii="Times New Roman" w:hAnsi="Times New Roman"/>
          <w:sz w:val="24"/>
          <w:szCs w:val="24"/>
        </w:rPr>
        <w:t xml:space="preserve">Пристальное </w:t>
      </w:r>
      <w:r w:rsidRPr="0030721C">
        <w:rPr>
          <w:rFonts w:ascii="Times New Roman" w:hAnsi="Times New Roman"/>
          <w:sz w:val="24"/>
          <w:szCs w:val="24"/>
        </w:rPr>
        <w:t>внима</w:t>
      </w:r>
      <w:r>
        <w:rPr>
          <w:rFonts w:ascii="Times New Roman" w:hAnsi="Times New Roman"/>
          <w:sz w:val="24"/>
          <w:szCs w:val="24"/>
        </w:rPr>
        <w:t xml:space="preserve">ние к категории справедливости </w:t>
      </w:r>
      <w:r w:rsidRPr="0030721C">
        <w:rPr>
          <w:rFonts w:ascii="Times New Roman" w:hAnsi="Times New Roman"/>
          <w:sz w:val="24"/>
          <w:szCs w:val="24"/>
        </w:rPr>
        <w:t>в немалой степени обусловлено экономичес</w:t>
      </w:r>
      <w:r>
        <w:rPr>
          <w:rFonts w:ascii="Times New Roman" w:hAnsi="Times New Roman"/>
          <w:sz w:val="24"/>
          <w:szCs w:val="24"/>
        </w:rPr>
        <w:t xml:space="preserve">кими и социально-политическими </w:t>
      </w:r>
      <w:r w:rsidRPr="0030721C">
        <w:rPr>
          <w:rFonts w:ascii="Times New Roman" w:hAnsi="Times New Roman"/>
          <w:sz w:val="24"/>
          <w:szCs w:val="24"/>
        </w:rPr>
        <w:t>условиями жизни в России. В настоящее время в российском обществе налицо рост дифференциации в возможностях распоряжения, владения и пользования материальными и социально-культурными ресурсами, что самым прямым образом соотносится с поведенческими составляющими политической культуры – политическим участием, активным протестом.</w:t>
      </w:r>
    </w:p>
    <w:p w:rsidR="00A24B5F" w:rsidRDefault="00A24B5F" w:rsidP="00A24B5F">
      <w:pPr>
        <w:spacing w:after="0" w:line="360" w:lineRule="auto"/>
        <w:ind w:firstLine="567"/>
        <w:jc w:val="both"/>
        <w:rPr>
          <w:rFonts w:ascii="Times New Roman" w:hAnsi="Times New Roman"/>
          <w:sz w:val="24"/>
          <w:szCs w:val="24"/>
        </w:rPr>
      </w:pPr>
      <w:r w:rsidRPr="0030721C">
        <w:rPr>
          <w:rFonts w:ascii="Times New Roman" w:hAnsi="Times New Roman"/>
          <w:sz w:val="24"/>
          <w:szCs w:val="24"/>
        </w:rPr>
        <w:t>В период экономических реформ в российских средствах массовой информации достаточно распространенным тезисом стало мнение, что вопросы социальной справедливости являются «пережитком социализма» и что в обществе с рыночной экономикой и либеральной демократией заботам о социальной справедливости места нет. В это же  время ряд исследователей  настаивали на тупиковости практики реформирования, при которой политическая и экономическая целесообразность безоговорочно признается более высокой инстанцией по отношению к моральной норме. «…Сильный имеет право на выживание? Старость – обуза для общества? Материальный успех любыми средствами? Коллективное, совместное – это враг личности?  Подобное «отключение  нравственности (а представления о справедливости являются одной из важнейших таких норм) неминуемо ведет к проблематичности существования российской социальной общности как тако</w:t>
      </w:r>
      <w:r>
        <w:rPr>
          <w:rFonts w:ascii="Times New Roman" w:hAnsi="Times New Roman"/>
          <w:sz w:val="24"/>
          <w:szCs w:val="24"/>
        </w:rPr>
        <w:t>вой» [5</w:t>
      </w:r>
      <w:r w:rsidRPr="0030721C">
        <w:rPr>
          <w:rFonts w:ascii="Times New Roman" w:hAnsi="Times New Roman"/>
          <w:sz w:val="24"/>
          <w:szCs w:val="24"/>
        </w:rPr>
        <w:t>. С. 128]</w:t>
      </w:r>
      <w:r>
        <w:rPr>
          <w:rFonts w:ascii="Times New Roman" w:hAnsi="Times New Roman"/>
          <w:sz w:val="24"/>
          <w:szCs w:val="24"/>
        </w:rPr>
        <w:t>.</w:t>
      </w:r>
      <w:r w:rsidRPr="0030721C">
        <w:rPr>
          <w:rFonts w:ascii="Times New Roman" w:hAnsi="Times New Roman"/>
          <w:sz w:val="24"/>
          <w:szCs w:val="24"/>
        </w:rPr>
        <w:t xml:space="preserve">     </w:t>
      </w:r>
    </w:p>
    <w:p w:rsidR="00A24B5F" w:rsidRPr="0030721C" w:rsidRDefault="00A24B5F" w:rsidP="00A24B5F">
      <w:pPr>
        <w:spacing w:after="0" w:line="360" w:lineRule="auto"/>
        <w:ind w:firstLine="567"/>
        <w:jc w:val="both"/>
        <w:rPr>
          <w:rFonts w:ascii="Times New Roman" w:hAnsi="Times New Roman"/>
          <w:sz w:val="24"/>
          <w:szCs w:val="24"/>
        </w:rPr>
      </w:pPr>
      <w:r w:rsidRPr="0030721C">
        <w:rPr>
          <w:rFonts w:ascii="Times New Roman" w:hAnsi="Times New Roman"/>
          <w:sz w:val="24"/>
          <w:szCs w:val="24"/>
        </w:rPr>
        <w:t>В представлении россиян социальная справедливость тесно связана с вопросами равенства и роли государства в обеспечении прав  граждан на труд, жилище, регулировании распределения доходов. Гарантированность провозглашенных прав обеспечивается государством путем проведения им соответствующей социальной политики. Социальную политику  нужно понимать как систему государственных мер по поддержанию тех общественных групп и слоев, которые в сил</w:t>
      </w:r>
      <w:r>
        <w:rPr>
          <w:rFonts w:ascii="Times New Roman" w:hAnsi="Times New Roman"/>
          <w:sz w:val="24"/>
          <w:szCs w:val="24"/>
        </w:rPr>
        <w:t xml:space="preserve">у различных причин оказываются </w:t>
      </w:r>
      <w:r w:rsidRPr="0030721C">
        <w:rPr>
          <w:rFonts w:ascii="Times New Roman" w:hAnsi="Times New Roman"/>
          <w:sz w:val="24"/>
          <w:szCs w:val="24"/>
        </w:rPr>
        <w:t>в более трудном положении, чем другие и не могут своими силами улучшить собственное положение</w:t>
      </w:r>
      <w:r w:rsidRPr="0030721C">
        <w:rPr>
          <w:rFonts w:ascii="Times New Roman" w:hAnsi="Times New Roman"/>
          <w:b/>
          <w:sz w:val="24"/>
          <w:szCs w:val="24"/>
        </w:rPr>
        <w:t>.</w:t>
      </w:r>
      <w:r w:rsidRPr="0030721C">
        <w:rPr>
          <w:rFonts w:ascii="Times New Roman" w:hAnsi="Times New Roman"/>
          <w:sz w:val="24"/>
          <w:szCs w:val="24"/>
        </w:rPr>
        <w:t xml:space="preserve"> В социально – демографическом плане такими группами, к примеру, являются пенсионеры, дети-сироты, работающие матери, инвалиды детства, в территориальном – жители малых сел или особо удаленных районов, в социально-профессиональном</w:t>
      </w:r>
      <w:r>
        <w:rPr>
          <w:rFonts w:ascii="Times New Roman" w:hAnsi="Times New Roman"/>
          <w:sz w:val="24"/>
          <w:szCs w:val="24"/>
        </w:rPr>
        <w:t xml:space="preserve"> – низкооплачиваемые работники.</w:t>
      </w:r>
      <w:r w:rsidRPr="0030721C">
        <w:rPr>
          <w:rFonts w:ascii="Times New Roman" w:hAnsi="Times New Roman"/>
          <w:sz w:val="24"/>
          <w:szCs w:val="24"/>
        </w:rPr>
        <w:t xml:space="preserve"> Главными целями социальной политики на д</w:t>
      </w:r>
      <w:r>
        <w:rPr>
          <w:rFonts w:ascii="Times New Roman" w:hAnsi="Times New Roman"/>
          <w:sz w:val="24"/>
          <w:szCs w:val="24"/>
        </w:rPr>
        <w:t xml:space="preserve">анном этапе служат, во-первых, </w:t>
      </w:r>
      <w:r w:rsidRPr="0030721C">
        <w:rPr>
          <w:rFonts w:ascii="Times New Roman" w:hAnsi="Times New Roman"/>
          <w:sz w:val="24"/>
          <w:szCs w:val="24"/>
        </w:rPr>
        <w:t>создание условий для лучшего удовлетворения материальных и духовных потребностей всех социальных групп, поскольку современный уровень жизни в стране является очень низким; во – вторых, усиление справедливости системы экономических, политических, юридических, нравственных отношений.</w:t>
      </w:r>
    </w:p>
    <w:p w:rsidR="00A24B5F" w:rsidRPr="0030721C" w:rsidRDefault="00A24B5F" w:rsidP="00A24B5F">
      <w:pPr>
        <w:spacing w:after="0" w:line="360" w:lineRule="auto"/>
        <w:ind w:firstLine="570"/>
        <w:jc w:val="both"/>
        <w:rPr>
          <w:rFonts w:ascii="Times New Roman" w:hAnsi="Times New Roman"/>
          <w:iCs/>
          <w:sz w:val="24"/>
          <w:szCs w:val="24"/>
        </w:rPr>
      </w:pPr>
      <w:r w:rsidRPr="0030721C">
        <w:rPr>
          <w:rFonts w:ascii="Times New Roman" w:hAnsi="Times New Roman"/>
          <w:iCs/>
          <w:sz w:val="24"/>
          <w:szCs w:val="24"/>
        </w:rPr>
        <w:t>Таким образом,</w:t>
      </w:r>
      <w:r w:rsidRPr="0030721C">
        <w:rPr>
          <w:rFonts w:ascii="Times New Roman" w:hAnsi="Times New Roman"/>
          <w:i/>
          <w:iCs/>
          <w:sz w:val="24"/>
          <w:szCs w:val="24"/>
        </w:rPr>
        <w:t xml:space="preserve"> </w:t>
      </w:r>
      <w:r w:rsidRPr="0030721C">
        <w:rPr>
          <w:rFonts w:ascii="Times New Roman" w:hAnsi="Times New Roman"/>
          <w:iCs/>
          <w:sz w:val="24"/>
          <w:szCs w:val="24"/>
        </w:rPr>
        <w:t>необходимо заметить, что степень императивности, конкретности, моральной убежденности, практической целесообразности и возможности измерения  распредели</w:t>
      </w:r>
      <w:r>
        <w:rPr>
          <w:rFonts w:ascii="Times New Roman" w:hAnsi="Times New Roman"/>
          <w:iCs/>
          <w:sz w:val="24"/>
          <w:szCs w:val="24"/>
        </w:rPr>
        <w:t xml:space="preserve">тельных </w:t>
      </w:r>
      <w:r w:rsidRPr="0030721C">
        <w:rPr>
          <w:rFonts w:ascii="Times New Roman" w:hAnsi="Times New Roman"/>
          <w:iCs/>
          <w:sz w:val="24"/>
          <w:szCs w:val="24"/>
        </w:rPr>
        <w:t>принципов неодинако</w:t>
      </w:r>
      <w:r>
        <w:rPr>
          <w:rFonts w:ascii="Times New Roman" w:hAnsi="Times New Roman"/>
          <w:iCs/>
          <w:sz w:val="24"/>
          <w:szCs w:val="24"/>
        </w:rPr>
        <w:t>ва. В связи с этим порой сложно</w:t>
      </w:r>
      <w:r w:rsidRPr="0030721C">
        <w:rPr>
          <w:rFonts w:ascii="Times New Roman" w:hAnsi="Times New Roman"/>
          <w:iCs/>
          <w:sz w:val="24"/>
          <w:szCs w:val="24"/>
        </w:rPr>
        <w:t xml:space="preserve"> выработать правила и процедуры, которые корректировали бы нарушение принципов справедливости. Главная трудность заключается в том, как построить гибкую, гуманную, рациональную модель распределения жизненных благ и условий, прав и обязанностей, ответственности и издержек. Чтобы найти приемлемый образец такой модели, необходимо решить ряд проблем, и в первую очередь – что более всего желательно: поощрить лучших, поддержать определенные категории граждан, удовлетворить нужды всех поровну и т.д. Например, если  главная цель – обеспечить производительность труда какой-то группы, то нужно избрать распределение по вкладу, исключив принципы равенства, потребности, социального ранга. Понятно, что одного принципа справедливости недостаточно, чтобы учесть разнообразие индивидуальных особенностей и запросов, множество общественно целесообразных задач, множество жизненных ситуаций. Поэтому важно учитывать и анализировать все преимущества и недостатки декларируемого распределительного принципа, чтобы избежать серьезных социальных последствий. </w:t>
      </w:r>
    </w:p>
    <w:p w:rsidR="00A24B5F" w:rsidRPr="0030721C" w:rsidRDefault="00A24B5F" w:rsidP="00A24B5F">
      <w:pPr>
        <w:spacing w:after="0" w:line="240" w:lineRule="auto"/>
        <w:jc w:val="center"/>
        <w:rPr>
          <w:rFonts w:ascii="Times New Roman" w:hAnsi="Times New Roman"/>
          <w:b/>
          <w:iCs/>
          <w:sz w:val="24"/>
          <w:szCs w:val="24"/>
        </w:rPr>
      </w:pPr>
      <w:r w:rsidRPr="0030721C">
        <w:rPr>
          <w:rFonts w:ascii="Times New Roman" w:hAnsi="Times New Roman"/>
          <w:b/>
          <w:iCs/>
          <w:sz w:val="24"/>
          <w:szCs w:val="24"/>
        </w:rPr>
        <w:t>Библиография:</w:t>
      </w:r>
    </w:p>
    <w:p w:rsidR="00A24B5F" w:rsidRPr="0030721C" w:rsidRDefault="00A24B5F" w:rsidP="00095D10">
      <w:pPr>
        <w:numPr>
          <w:ilvl w:val="0"/>
          <w:numId w:val="34"/>
        </w:numPr>
        <w:spacing w:after="0" w:line="240" w:lineRule="auto"/>
        <w:ind w:left="284" w:hanging="284"/>
        <w:jc w:val="both"/>
        <w:rPr>
          <w:rFonts w:ascii="Times New Roman" w:hAnsi="Times New Roman"/>
          <w:sz w:val="24"/>
          <w:szCs w:val="24"/>
        </w:rPr>
      </w:pPr>
      <w:r w:rsidRPr="0030721C">
        <w:rPr>
          <w:rFonts w:ascii="Times New Roman" w:hAnsi="Times New Roman"/>
          <w:sz w:val="24"/>
          <w:szCs w:val="24"/>
        </w:rPr>
        <w:t xml:space="preserve">Муздыбаев К. Идея справедливости.// Социологические исследования. 1992. </w:t>
      </w:r>
      <w:r w:rsidRPr="0030721C">
        <w:rPr>
          <w:rFonts w:ascii="Times New Roman" w:hAnsi="Times New Roman"/>
          <w:sz w:val="24"/>
          <w:szCs w:val="24"/>
          <w:lang w:val="en-US"/>
        </w:rPr>
        <w:t>N</w:t>
      </w:r>
      <w:r w:rsidRPr="0030721C">
        <w:rPr>
          <w:rFonts w:ascii="Times New Roman" w:hAnsi="Times New Roman"/>
          <w:sz w:val="24"/>
          <w:szCs w:val="24"/>
        </w:rPr>
        <w:t xml:space="preserve"> 11.</w:t>
      </w:r>
    </w:p>
    <w:p w:rsidR="00A24B5F" w:rsidRPr="0030721C" w:rsidRDefault="00A24B5F" w:rsidP="00095D10">
      <w:pPr>
        <w:pStyle w:val="a4"/>
        <w:numPr>
          <w:ilvl w:val="0"/>
          <w:numId w:val="34"/>
        </w:numPr>
        <w:ind w:left="284" w:hanging="284"/>
        <w:jc w:val="both"/>
        <w:rPr>
          <w:sz w:val="24"/>
          <w:szCs w:val="24"/>
        </w:rPr>
      </w:pPr>
      <w:r w:rsidRPr="0030721C">
        <w:rPr>
          <w:bCs/>
          <w:sz w:val="24"/>
          <w:szCs w:val="24"/>
        </w:rPr>
        <w:t xml:space="preserve">Субботенко В.К. Процедурные правоотношения в социальном обеспечении. Томск, 1980. </w:t>
      </w:r>
    </w:p>
    <w:p w:rsidR="00A24B5F" w:rsidRPr="0030721C" w:rsidRDefault="00A24B5F" w:rsidP="00095D10">
      <w:pPr>
        <w:numPr>
          <w:ilvl w:val="0"/>
          <w:numId w:val="34"/>
        </w:numPr>
        <w:spacing w:after="0" w:line="240" w:lineRule="auto"/>
        <w:ind w:left="284" w:hanging="284"/>
        <w:jc w:val="both"/>
        <w:rPr>
          <w:rFonts w:ascii="Times New Roman" w:hAnsi="Times New Roman"/>
          <w:sz w:val="24"/>
          <w:szCs w:val="24"/>
        </w:rPr>
      </w:pPr>
      <w:r w:rsidRPr="0030721C">
        <w:rPr>
          <w:rFonts w:ascii="Times New Roman" w:hAnsi="Times New Roman"/>
          <w:sz w:val="24"/>
          <w:szCs w:val="24"/>
        </w:rPr>
        <w:t xml:space="preserve">Керимов Д.А. Методология, предмет, функции, проблемы философии права. 2-е изд.- М., 2001. </w:t>
      </w:r>
    </w:p>
    <w:p w:rsidR="00A24B5F" w:rsidRPr="0030721C" w:rsidRDefault="00A24B5F" w:rsidP="00095D10">
      <w:pPr>
        <w:numPr>
          <w:ilvl w:val="0"/>
          <w:numId w:val="34"/>
        </w:numPr>
        <w:spacing w:after="0" w:line="240" w:lineRule="auto"/>
        <w:ind w:left="284" w:hanging="284"/>
        <w:jc w:val="both"/>
        <w:rPr>
          <w:rFonts w:ascii="Times New Roman" w:hAnsi="Times New Roman"/>
          <w:sz w:val="24"/>
          <w:szCs w:val="24"/>
        </w:rPr>
      </w:pPr>
      <w:r w:rsidRPr="0030721C">
        <w:rPr>
          <w:rFonts w:ascii="Times New Roman" w:hAnsi="Times New Roman"/>
          <w:sz w:val="24"/>
          <w:szCs w:val="24"/>
        </w:rPr>
        <w:t xml:space="preserve">Ролз Дж. Теория справедливости. Новосибирск. 1995. </w:t>
      </w:r>
    </w:p>
    <w:p w:rsidR="00A24B5F" w:rsidRPr="0030721C" w:rsidRDefault="00A24B5F" w:rsidP="00095D10">
      <w:pPr>
        <w:pStyle w:val="a4"/>
        <w:numPr>
          <w:ilvl w:val="0"/>
          <w:numId w:val="34"/>
        </w:numPr>
        <w:ind w:left="284" w:hanging="284"/>
        <w:jc w:val="both"/>
        <w:rPr>
          <w:sz w:val="24"/>
          <w:szCs w:val="24"/>
        </w:rPr>
      </w:pPr>
      <w:r w:rsidRPr="0030721C">
        <w:rPr>
          <w:sz w:val="24"/>
          <w:szCs w:val="24"/>
        </w:rPr>
        <w:t xml:space="preserve">Покровский Н.Е. Прощай, интеллигенция // На перепутье (Новые вехи). Сборник статей. М., 1999. </w:t>
      </w:r>
    </w:p>
    <w:p w:rsidR="00A24B5F" w:rsidRPr="0030721C" w:rsidRDefault="00A24B5F" w:rsidP="00A24B5F">
      <w:pPr>
        <w:spacing w:after="0" w:line="360" w:lineRule="auto"/>
        <w:ind w:firstLine="567"/>
        <w:jc w:val="center"/>
        <w:rPr>
          <w:rFonts w:ascii="Times New Roman" w:hAnsi="Times New Roman"/>
          <w:sz w:val="24"/>
          <w:szCs w:val="24"/>
        </w:rPr>
      </w:pPr>
    </w:p>
    <w:p w:rsidR="00A24B5F" w:rsidRPr="0086217A" w:rsidRDefault="00A24B5F" w:rsidP="00A24B5F">
      <w:pPr>
        <w:spacing w:after="0" w:line="240" w:lineRule="auto"/>
        <w:ind w:firstLine="708"/>
        <w:jc w:val="right"/>
        <w:rPr>
          <w:rFonts w:ascii="Times New Roman" w:hAnsi="Times New Roman"/>
          <w:i/>
          <w:sz w:val="24"/>
          <w:szCs w:val="24"/>
        </w:rPr>
      </w:pPr>
      <w:r>
        <w:rPr>
          <w:rFonts w:ascii="Times New Roman" w:hAnsi="Times New Roman"/>
          <w:i/>
          <w:sz w:val="24"/>
          <w:szCs w:val="24"/>
        </w:rPr>
        <w:t>Сусенков Е.И.,</w:t>
      </w:r>
    </w:p>
    <w:p w:rsidR="00A24B5F" w:rsidRPr="0086217A" w:rsidRDefault="00A24B5F" w:rsidP="00A24B5F">
      <w:pPr>
        <w:spacing w:after="0" w:line="240" w:lineRule="auto"/>
        <w:ind w:firstLine="708"/>
        <w:jc w:val="right"/>
        <w:rPr>
          <w:rFonts w:ascii="Times New Roman" w:hAnsi="Times New Roman"/>
          <w:i/>
          <w:sz w:val="24"/>
          <w:szCs w:val="24"/>
        </w:rPr>
      </w:pPr>
      <w:r>
        <w:rPr>
          <w:rFonts w:ascii="Times New Roman" w:hAnsi="Times New Roman"/>
          <w:i/>
          <w:sz w:val="24"/>
          <w:szCs w:val="24"/>
        </w:rPr>
        <w:t xml:space="preserve">к.и.н., </w:t>
      </w:r>
      <w:r w:rsidRPr="0086217A">
        <w:rPr>
          <w:rFonts w:ascii="Times New Roman" w:hAnsi="Times New Roman"/>
          <w:i/>
          <w:sz w:val="24"/>
          <w:szCs w:val="24"/>
        </w:rPr>
        <w:t>доцент</w:t>
      </w:r>
      <w:r>
        <w:rPr>
          <w:rFonts w:ascii="Times New Roman" w:hAnsi="Times New Roman"/>
          <w:i/>
          <w:sz w:val="24"/>
          <w:szCs w:val="24"/>
        </w:rPr>
        <w:t>, заведующий кафедрой</w:t>
      </w:r>
      <w:r w:rsidRPr="0086217A">
        <w:rPr>
          <w:rFonts w:ascii="Times New Roman" w:hAnsi="Times New Roman"/>
          <w:i/>
          <w:sz w:val="24"/>
          <w:szCs w:val="24"/>
        </w:rPr>
        <w:t xml:space="preserve"> общетеоретических правовых дисциплин</w:t>
      </w:r>
      <w:r>
        <w:rPr>
          <w:rFonts w:ascii="Times New Roman" w:hAnsi="Times New Roman"/>
          <w:i/>
          <w:sz w:val="24"/>
          <w:szCs w:val="24"/>
        </w:rPr>
        <w:t xml:space="preserve"> Западно-Сибирского филиала Российской академии правосудия</w:t>
      </w:r>
    </w:p>
    <w:p w:rsidR="00A24B5F" w:rsidRPr="0086217A" w:rsidRDefault="00A24B5F" w:rsidP="00A24B5F">
      <w:pPr>
        <w:spacing w:after="0" w:line="360" w:lineRule="auto"/>
        <w:ind w:firstLine="708"/>
        <w:jc w:val="right"/>
        <w:rPr>
          <w:rFonts w:ascii="Times New Roman" w:hAnsi="Times New Roman"/>
          <w:sz w:val="24"/>
          <w:szCs w:val="24"/>
        </w:rPr>
      </w:pPr>
    </w:p>
    <w:p w:rsidR="00A24B5F" w:rsidRPr="0086217A" w:rsidRDefault="00A24B5F" w:rsidP="00A24B5F">
      <w:pPr>
        <w:spacing w:after="0" w:line="360" w:lineRule="auto"/>
        <w:jc w:val="center"/>
        <w:rPr>
          <w:rFonts w:ascii="Times New Roman" w:hAnsi="Times New Roman"/>
          <w:b/>
          <w:sz w:val="28"/>
          <w:szCs w:val="28"/>
        </w:rPr>
      </w:pPr>
      <w:r w:rsidRPr="0086217A">
        <w:rPr>
          <w:rFonts w:ascii="Times New Roman" w:hAnsi="Times New Roman"/>
          <w:b/>
          <w:sz w:val="28"/>
          <w:szCs w:val="28"/>
        </w:rPr>
        <w:t>Генезис российского государства: наследие Золотой Орды</w:t>
      </w:r>
    </w:p>
    <w:p w:rsidR="00A24B5F" w:rsidRPr="0086217A" w:rsidRDefault="00A24B5F" w:rsidP="00A24B5F">
      <w:pPr>
        <w:spacing w:after="0" w:line="360" w:lineRule="auto"/>
        <w:ind w:firstLine="708"/>
        <w:jc w:val="center"/>
        <w:rPr>
          <w:rFonts w:ascii="Times New Roman" w:hAnsi="Times New Roman"/>
          <w:b/>
          <w:sz w:val="24"/>
          <w:szCs w:val="24"/>
        </w:rPr>
      </w:pPr>
    </w:p>
    <w:p w:rsidR="00A24B5F" w:rsidRPr="0086217A" w:rsidRDefault="00A24B5F" w:rsidP="00A24B5F">
      <w:pPr>
        <w:spacing w:after="0" w:line="360" w:lineRule="auto"/>
        <w:ind w:firstLine="567"/>
        <w:jc w:val="both"/>
        <w:rPr>
          <w:rFonts w:ascii="Times New Roman" w:hAnsi="Times New Roman"/>
          <w:sz w:val="24"/>
          <w:szCs w:val="24"/>
        </w:rPr>
      </w:pPr>
      <w:r w:rsidRPr="0086217A">
        <w:rPr>
          <w:rFonts w:ascii="Times New Roman" w:hAnsi="Times New Roman"/>
          <w:sz w:val="24"/>
          <w:szCs w:val="24"/>
        </w:rPr>
        <w:t xml:space="preserve">Сегодня историки отечественного государства и права проводят ревизию устаревших представлений о ключевых моментах в истории России, в том числе переосмысливается роль монгольского завоевания </w:t>
      </w:r>
      <w:r w:rsidRPr="0086217A">
        <w:rPr>
          <w:rFonts w:ascii="Times New Roman" w:hAnsi="Times New Roman"/>
          <w:sz w:val="24"/>
          <w:szCs w:val="24"/>
          <w:lang w:val="en-US"/>
        </w:rPr>
        <w:t>XIII</w:t>
      </w:r>
      <w:r w:rsidRPr="0086217A">
        <w:rPr>
          <w:rFonts w:ascii="Times New Roman" w:hAnsi="Times New Roman"/>
          <w:sz w:val="24"/>
          <w:szCs w:val="24"/>
        </w:rPr>
        <w:t xml:space="preserve"> в. в становлении Российского государства. Это связано с изменением представлений о характере цивилизационного развития России, роли нашей страны в истории Евразии.</w:t>
      </w:r>
    </w:p>
    <w:p w:rsidR="00A24B5F" w:rsidRPr="0086217A" w:rsidRDefault="00A24B5F" w:rsidP="00A24B5F">
      <w:pPr>
        <w:spacing w:after="0" w:line="360" w:lineRule="auto"/>
        <w:ind w:firstLine="567"/>
        <w:jc w:val="both"/>
        <w:rPr>
          <w:rFonts w:ascii="Times New Roman" w:hAnsi="Times New Roman"/>
          <w:sz w:val="24"/>
          <w:szCs w:val="24"/>
        </w:rPr>
      </w:pPr>
      <w:r w:rsidRPr="0086217A">
        <w:rPr>
          <w:rFonts w:ascii="Times New Roman" w:hAnsi="Times New Roman"/>
          <w:sz w:val="24"/>
          <w:szCs w:val="24"/>
        </w:rPr>
        <w:t>Монгольское завоевание русских земель и его последствия –  несомненно, один из важных, и то же время самых спорных сюжетов в истории нашего Отечества. Это определенный рубеж в развитии Руси. С этого времени политическая, экономическая, социальная, культурная жизнь русских земель несколько столетий развивалась в тесной зависимости от монгольского фактора.</w:t>
      </w:r>
    </w:p>
    <w:p w:rsidR="00A24B5F" w:rsidRPr="0086217A" w:rsidRDefault="00A24B5F" w:rsidP="00A24B5F">
      <w:pPr>
        <w:spacing w:after="0" w:line="360" w:lineRule="auto"/>
        <w:ind w:firstLine="567"/>
        <w:jc w:val="both"/>
        <w:rPr>
          <w:rFonts w:ascii="Times New Roman" w:hAnsi="Times New Roman"/>
          <w:sz w:val="24"/>
          <w:szCs w:val="24"/>
        </w:rPr>
      </w:pPr>
      <w:r w:rsidRPr="0086217A">
        <w:rPr>
          <w:rFonts w:ascii="Times New Roman" w:hAnsi="Times New Roman"/>
          <w:sz w:val="24"/>
          <w:szCs w:val="24"/>
        </w:rPr>
        <w:t xml:space="preserve">Как известно, монгольское завоевание русских земель продолжалось с осени </w:t>
      </w:r>
      <w:smartTag w:uri="urn:schemas-microsoft-com:office:smarttags" w:element="metricconverter">
        <w:smartTagPr>
          <w:attr w:name="ProductID" w:val="1237 г"/>
        </w:smartTagPr>
        <w:r w:rsidRPr="0086217A">
          <w:rPr>
            <w:rFonts w:ascii="Times New Roman" w:hAnsi="Times New Roman"/>
            <w:sz w:val="24"/>
            <w:szCs w:val="24"/>
          </w:rPr>
          <w:t>1237 г</w:t>
        </w:r>
      </w:smartTag>
      <w:r w:rsidRPr="0086217A">
        <w:rPr>
          <w:rFonts w:ascii="Times New Roman" w:hAnsi="Times New Roman"/>
          <w:sz w:val="24"/>
          <w:szCs w:val="24"/>
        </w:rPr>
        <w:t xml:space="preserve">. по весну </w:t>
      </w:r>
      <w:smartTag w:uri="urn:schemas-microsoft-com:office:smarttags" w:element="metricconverter">
        <w:smartTagPr>
          <w:attr w:name="ProductID" w:val="1241 г"/>
        </w:smartTagPr>
        <w:r w:rsidRPr="0086217A">
          <w:rPr>
            <w:rFonts w:ascii="Times New Roman" w:hAnsi="Times New Roman"/>
            <w:sz w:val="24"/>
            <w:szCs w:val="24"/>
          </w:rPr>
          <w:t>1241 г</w:t>
        </w:r>
      </w:smartTag>
      <w:r w:rsidRPr="0086217A">
        <w:rPr>
          <w:rFonts w:ascii="Times New Roman" w:hAnsi="Times New Roman"/>
          <w:sz w:val="24"/>
          <w:szCs w:val="24"/>
        </w:rPr>
        <w:t xml:space="preserve">. С уходом монгольских войск Бату-хана через Карпаты в Польшу, Венгрию, Чехию русско-монгольская война завершилась. С </w:t>
      </w:r>
      <w:smartTag w:uri="urn:schemas-microsoft-com:office:smarttags" w:element="metricconverter">
        <w:smartTagPr>
          <w:attr w:name="ProductID" w:val="1243 г"/>
        </w:smartTagPr>
        <w:r w:rsidRPr="0086217A">
          <w:rPr>
            <w:rFonts w:ascii="Times New Roman" w:hAnsi="Times New Roman"/>
            <w:sz w:val="24"/>
            <w:szCs w:val="24"/>
          </w:rPr>
          <w:t>1243 г</w:t>
        </w:r>
      </w:smartTag>
      <w:r w:rsidRPr="0086217A">
        <w:rPr>
          <w:rFonts w:ascii="Times New Roman" w:hAnsi="Times New Roman"/>
          <w:sz w:val="24"/>
          <w:szCs w:val="24"/>
        </w:rPr>
        <w:t xml:space="preserve">. русские земли были превращены в улус Орды (именование Орды «Золотая» появилось в русских летописях лишь в </w:t>
      </w:r>
      <w:r w:rsidRPr="0086217A">
        <w:rPr>
          <w:rFonts w:ascii="Times New Roman" w:hAnsi="Times New Roman"/>
          <w:sz w:val="24"/>
          <w:szCs w:val="24"/>
          <w:lang w:val="en-US"/>
        </w:rPr>
        <w:t>XVI</w:t>
      </w:r>
      <w:r w:rsidRPr="0086217A">
        <w:rPr>
          <w:rFonts w:ascii="Times New Roman" w:hAnsi="Times New Roman"/>
          <w:sz w:val="24"/>
          <w:szCs w:val="24"/>
        </w:rPr>
        <w:t xml:space="preserve"> в.) - нового государства, созданного Бату-ханом в междуречье Яика (Урала) и Днепра с центром на Нижней Волге (Сарай) [1.С.13]. Русско-монгольской войне предшествовало некое дипломатическое начало, монголы и русские вели переговоры, лишь затем в ход были пущены насильственные средства. Однако после четырех лет войны между победителями и побежденными никаких переговоров о заключении мира уже не было, по крайней мере, летописцы об этом не сообщают. И если фактически война закончилась в </w:t>
      </w:r>
      <w:smartTag w:uri="urn:schemas-microsoft-com:office:smarttags" w:element="metricconverter">
        <w:smartTagPr>
          <w:attr w:name="ProductID" w:val="1241 г"/>
        </w:smartTagPr>
        <w:r w:rsidRPr="0086217A">
          <w:rPr>
            <w:rFonts w:ascii="Times New Roman" w:hAnsi="Times New Roman"/>
            <w:sz w:val="24"/>
            <w:szCs w:val="24"/>
          </w:rPr>
          <w:t>1241 г</w:t>
        </w:r>
      </w:smartTag>
      <w:r w:rsidRPr="0086217A">
        <w:rPr>
          <w:rFonts w:ascii="Times New Roman" w:hAnsi="Times New Roman"/>
          <w:sz w:val="24"/>
          <w:szCs w:val="24"/>
        </w:rPr>
        <w:t xml:space="preserve">., то официальной датой установления мирных отношений, видимо, следует считать </w:t>
      </w:r>
      <w:smartTag w:uri="urn:schemas-microsoft-com:office:smarttags" w:element="metricconverter">
        <w:smartTagPr>
          <w:attr w:name="ProductID" w:val="1243 г"/>
        </w:smartTagPr>
        <w:r w:rsidRPr="0086217A">
          <w:rPr>
            <w:rFonts w:ascii="Times New Roman" w:hAnsi="Times New Roman"/>
            <w:sz w:val="24"/>
            <w:szCs w:val="24"/>
          </w:rPr>
          <w:t>1243 г</w:t>
        </w:r>
      </w:smartTag>
      <w:r w:rsidRPr="0086217A">
        <w:rPr>
          <w:rFonts w:ascii="Times New Roman" w:hAnsi="Times New Roman"/>
          <w:sz w:val="24"/>
          <w:szCs w:val="24"/>
        </w:rPr>
        <w:t xml:space="preserve">. – год поездки князя Ярослава Всеволодовича в Орду. Наступательная и беспощадная война, которую вели против русских монголы, завершилась обращением Руси в вассальное, подвластное Золотой Орде и Великой Монгольской империи государство, связанное с Ордой вассально-данническими отношениями и полной политической зависимостью княжеской власти от власти монгольских ханов. Утверждения же ряда современных историков о том, что «в течение почти 20 лет после нашествия Северо-Восточная Русь не была непосредственно включена в орбиту монгольской зависимости» выглядят недостаточно аргументированными [2.С.159]. Более того, известно, что вплоть до конца </w:t>
      </w:r>
      <w:r w:rsidRPr="0086217A">
        <w:rPr>
          <w:rFonts w:ascii="Times New Roman" w:hAnsi="Times New Roman"/>
          <w:sz w:val="24"/>
          <w:szCs w:val="24"/>
          <w:lang w:val="en-US"/>
        </w:rPr>
        <w:t>XIV</w:t>
      </w:r>
      <w:r w:rsidRPr="0086217A">
        <w:rPr>
          <w:rFonts w:ascii="Times New Roman" w:hAnsi="Times New Roman"/>
          <w:sz w:val="24"/>
          <w:szCs w:val="24"/>
        </w:rPr>
        <w:t xml:space="preserve"> в. ханы Большой Орды называли великих князей московских своими «холопами» [3.С.214].</w:t>
      </w:r>
    </w:p>
    <w:p w:rsidR="00A24B5F" w:rsidRPr="0086217A" w:rsidRDefault="00A24B5F" w:rsidP="00A24B5F">
      <w:pPr>
        <w:spacing w:after="0" w:line="360" w:lineRule="auto"/>
        <w:ind w:firstLine="567"/>
        <w:jc w:val="both"/>
        <w:rPr>
          <w:rFonts w:ascii="Times New Roman" w:hAnsi="Times New Roman"/>
          <w:sz w:val="24"/>
          <w:szCs w:val="24"/>
        </w:rPr>
      </w:pPr>
      <w:r w:rsidRPr="0086217A">
        <w:rPr>
          <w:rFonts w:ascii="Times New Roman" w:hAnsi="Times New Roman"/>
          <w:sz w:val="24"/>
          <w:szCs w:val="24"/>
        </w:rPr>
        <w:t>Русские княжества эта война затронула в разной степени. Всю мощь монгольского удара испытали на себе княжества Северо-Восточной Руси. Серьезно пострадали во время второго и третьего этапов войны Черниговское, Переяславское, Киевское, Галицко-Волынское княжества. Новгородская земля, Псковское, Полоцкое, Смоленское, Турово-Пинское княжества непосредственно практически не столкнулись с ужасами монгольского вторжения.</w:t>
      </w:r>
    </w:p>
    <w:p w:rsidR="00A24B5F" w:rsidRPr="0086217A" w:rsidRDefault="00A24B5F" w:rsidP="00A24B5F">
      <w:pPr>
        <w:spacing w:after="0" w:line="360" w:lineRule="auto"/>
        <w:ind w:firstLine="567"/>
        <w:jc w:val="both"/>
        <w:rPr>
          <w:rFonts w:ascii="Times New Roman" w:hAnsi="Times New Roman"/>
          <w:sz w:val="24"/>
          <w:szCs w:val="24"/>
        </w:rPr>
      </w:pPr>
      <w:r w:rsidRPr="0086217A">
        <w:rPr>
          <w:rFonts w:ascii="Times New Roman" w:hAnsi="Times New Roman"/>
          <w:sz w:val="24"/>
          <w:szCs w:val="24"/>
        </w:rPr>
        <w:t>Монгольское завоевание серьезно затронуло все экономические, политические и социальные структуры. Несомненно то, что в результате войны русские княжества (прежде всего северо-восточные) поразил структурный кризис.</w:t>
      </w:r>
    </w:p>
    <w:p w:rsidR="00A24B5F" w:rsidRPr="0086217A" w:rsidRDefault="00A24B5F" w:rsidP="00A24B5F">
      <w:pPr>
        <w:spacing w:after="0" w:line="360" w:lineRule="auto"/>
        <w:ind w:firstLine="567"/>
        <w:jc w:val="both"/>
        <w:rPr>
          <w:rFonts w:ascii="Times New Roman" w:hAnsi="Times New Roman"/>
          <w:sz w:val="24"/>
          <w:szCs w:val="24"/>
        </w:rPr>
      </w:pPr>
      <w:r w:rsidRPr="0086217A">
        <w:rPr>
          <w:rFonts w:ascii="Times New Roman" w:hAnsi="Times New Roman"/>
          <w:sz w:val="24"/>
          <w:szCs w:val="24"/>
        </w:rPr>
        <w:t xml:space="preserve">Согласно подсчетам, проведенным на основании археологических исследований, в целом на Руси к середине </w:t>
      </w:r>
      <w:r w:rsidRPr="0086217A">
        <w:rPr>
          <w:rFonts w:ascii="Times New Roman" w:hAnsi="Times New Roman"/>
          <w:sz w:val="24"/>
          <w:szCs w:val="24"/>
          <w:lang w:val="en-US"/>
        </w:rPr>
        <w:t>XIII</w:t>
      </w:r>
      <w:r w:rsidRPr="0086217A">
        <w:rPr>
          <w:rFonts w:ascii="Times New Roman" w:hAnsi="Times New Roman"/>
          <w:sz w:val="24"/>
          <w:szCs w:val="24"/>
        </w:rPr>
        <w:t xml:space="preserve"> в. насчитывалось около 150 городов. Больше двух третей древнерусских городов (49 из 74 археологически изученных городов середины </w:t>
      </w:r>
      <w:r w:rsidRPr="0086217A">
        <w:rPr>
          <w:rFonts w:ascii="Times New Roman" w:hAnsi="Times New Roman"/>
          <w:sz w:val="24"/>
          <w:szCs w:val="24"/>
          <w:lang w:val="en-US"/>
        </w:rPr>
        <w:t>XII</w:t>
      </w:r>
      <w:r w:rsidRPr="0086217A">
        <w:rPr>
          <w:rFonts w:ascii="Times New Roman" w:hAnsi="Times New Roman"/>
          <w:sz w:val="24"/>
          <w:szCs w:val="24"/>
        </w:rPr>
        <w:t xml:space="preserve"> - </w:t>
      </w:r>
      <w:r w:rsidRPr="0086217A">
        <w:rPr>
          <w:rFonts w:ascii="Times New Roman" w:hAnsi="Times New Roman"/>
          <w:sz w:val="24"/>
          <w:szCs w:val="24"/>
          <w:lang w:val="en-US"/>
        </w:rPr>
        <w:t>XIII</w:t>
      </w:r>
      <w:r w:rsidRPr="0086217A">
        <w:rPr>
          <w:rFonts w:ascii="Times New Roman" w:hAnsi="Times New Roman"/>
          <w:sz w:val="24"/>
          <w:szCs w:val="24"/>
        </w:rPr>
        <w:t xml:space="preserve"> в.) были разрушены и сожжены в результате монгольского завоевания. Треть из них так и не смогла вернуться в строй действующих городов (из 49 изученных разоренных городов 14 исчезли, 15 превратились в поселения сельского типа). Одновременно катастрофически сократилось и число сельских поселений [4.С.60-61], что подтверждают археологические раскопки. </w:t>
      </w:r>
    </w:p>
    <w:p w:rsidR="00A24B5F" w:rsidRPr="0086217A" w:rsidRDefault="00A24B5F" w:rsidP="00A24B5F">
      <w:pPr>
        <w:spacing w:after="0" w:line="360" w:lineRule="auto"/>
        <w:ind w:firstLine="567"/>
        <w:jc w:val="both"/>
        <w:rPr>
          <w:rFonts w:ascii="Times New Roman" w:hAnsi="Times New Roman"/>
          <w:sz w:val="24"/>
          <w:szCs w:val="24"/>
        </w:rPr>
      </w:pPr>
      <w:r w:rsidRPr="0086217A">
        <w:rPr>
          <w:rFonts w:ascii="Times New Roman" w:hAnsi="Times New Roman"/>
          <w:sz w:val="24"/>
          <w:szCs w:val="24"/>
        </w:rPr>
        <w:t xml:space="preserve">К началу </w:t>
      </w:r>
      <w:r w:rsidRPr="0086217A">
        <w:rPr>
          <w:rFonts w:ascii="Times New Roman" w:hAnsi="Times New Roman"/>
          <w:sz w:val="24"/>
          <w:szCs w:val="24"/>
          <w:lang w:val="en-US"/>
        </w:rPr>
        <w:t>XIII</w:t>
      </w:r>
      <w:r w:rsidRPr="0086217A">
        <w:rPr>
          <w:rFonts w:ascii="Times New Roman" w:hAnsi="Times New Roman"/>
          <w:sz w:val="24"/>
          <w:szCs w:val="24"/>
        </w:rPr>
        <w:t xml:space="preserve"> столетия на Руси складывался средневековый рынок, развивалось мелкотоварное производство. Монголами по этим процессам был нанесен суровый удар. В результате экономика русских земель опустилась на более низкую стадию развития, происходит натурализация экономики.</w:t>
      </w:r>
    </w:p>
    <w:p w:rsidR="00A24B5F" w:rsidRPr="0086217A" w:rsidRDefault="00A24B5F" w:rsidP="00A24B5F">
      <w:pPr>
        <w:spacing w:after="0" w:line="360" w:lineRule="auto"/>
        <w:ind w:firstLine="567"/>
        <w:jc w:val="both"/>
        <w:rPr>
          <w:rFonts w:ascii="Times New Roman" w:hAnsi="Times New Roman"/>
          <w:sz w:val="24"/>
          <w:szCs w:val="24"/>
        </w:rPr>
      </w:pPr>
      <w:r w:rsidRPr="0086217A">
        <w:rPr>
          <w:rFonts w:ascii="Times New Roman" w:hAnsi="Times New Roman"/>
          <w:sz w:val="24"/>
          <w:szCs w:val="24"/>
        </w:rPr>
        <w:t xml:space="preserve">Негативные последствия войны отразились и в социальной сфере. В результате разорения сельской местности, крестьянство было вынуждено вновь возвращаться к коллективным формам существования. Иными словами, монгольское нашествие косвенно привело к укреплению общины. С другой стороны, кочевники нанесли сильный удар по формирующемуся городскому сословию: на Руси уничтожаются тенденции вечевого собрания, резко падает роль городской общины. </w:t>
      </w:r>
    </w:p>
    <w:p w:rsidR="00A24B5F" w:rsidRPr="0086217A" w:rsidRDefault="00A24B5F" w:rsidP="00A24B5F">
      <w:pPr>
        <w:spacing w:after="0" w:line="360" w:lineRule="auto"/>
        <w:ind w:firstLine="567"/>
        <w:jc w:val="both"/>
        <w:rPr>
          <w:rFonts w:ascii="Times New Roman" w:hAnsi="Times New Roman"/>
          <w:sz w:val="24"/>
          <w:szCs w:val="24"/>
        </w:rPr>
      </w:pPr>
      <w:r w:rsidRPr="0086217A">
        <w:rPr>
          <w:rFonts w:ascii="Times New Roman" w:hAnsi="Times New Roman"/>
          <w:sz w:val="24"/>
          <w:szCs w:val="24"/>
        </w:rPr>
        <w:t xml:space="preserve">В начале </w:t>
      </w:r>
      <w:r w:rsidRPr="0086217A">
        <w:rPr>
          <w:rFonts w:ascii="Times New Roman" w:hAnsi="Times New Roman"/>
          <w:sz w:val="24"/>
          <w:szCs w:val="24"/>
          <w:lang w:val="en-US"/>
        </w:rPr>
        <w:t>XIII</w:t>
      </w:r>
      <w:r w:rsidRPr="0086217A">
        <w:rPr>
          <w:rFonts w:ascii="Times New Roman" w:hAnsi="Times New Roman"/>
          <w:sz w:val="24"/>
          <w:szCs w:val="24"/>
        </w:rPr>
        <w:t xml:space="preserve"> в. на Руси достаточно активно развивалось индивидуальное землевладение, формировалась вассальная система, аналогичная западноевропейской. Все эти процессы были подорваны монгольским завоеванием: формирующийся «частный сектор» был разрушен, индивидуальная собственность заменяется более архаичными формами (происходит возврат к «кормлениям»).</w:t>
      </w:r>
    </w:p>
    <w:p w:rsidR="00A24B5F" w:rsidRPr="0086217A" w:rsidRDefault="00A24B5F" w:rsidP="00A24B5F">
      <w:pPr>
        <w:spacing w:after="0" w:line="360" w:lineRule="auto"/>
        <w:ind w:firstLine="567"/>
        <w:jc w:val="both"/>
        <w:rPr>
          <w:rFonts w:ascii="Times New Roman" w:hAnsi="Times New Roman"/>
          <w:sz w:val="24"/>
          <w:szCs w:val="24"/>
        </w:rPr>
      </w:pPr>
      <w:r w:rsidRPr="0086217A">
        <w:rPr>
          <w:rFonts w:ascii="Times New Roman" w:hAnsi="Times New Roman"/>
          <w:sz w:val="24"/>
          <w:szCs w:val="24"/>
        </w:rPr>
        <w:t>Наиболее очевидные изменения произошли в политической сфере: русские земли утратили национальную независимость и вошли в состав Монгольской империи, вместо традиционной домонгольской договорно-правовой основы утверждается силовой принцип.</w:t>
      </w:r>
    </w:p>
    <w:p w:rsidR="00A24B5F" w:rsidRPr="0086217A" w:rsidRDefault="00A24B5F" w:rsidP="00A24B5F">
      <w:pPr>
        <w:spacing w:after="0" w:line="360" w:lineRule="auto"/>
        <w:ind w:firstLine="567"/>
        <w:jc w:val="both"/>
        <w:rPr>
          <w:rFonts w:ascii="Times New Roman" w:hAnsi="Times New Roman"/>
          <w:sz w:val="24"/>
          <w:szCs w:val="24"/>
        </w:rPr>
      </w:pPr>
      <w:r w:rsidRPr="0086217A">
        <w:rPr>
          <w:rFonts w:ascii="Times New Roman" w:hAnsi="Times New Roman"/>
          <w:sz w:val="24"/>
          <w:szCs w:val="24"/>
        </w:rPr>
        <w:t xml:space="preserve">В то же время, монголы, бесспорно, оказали серьезное воздействие и на многие общественные институты Руси того времени – здесь можно назвать и усиление единовластия в государстве, и налаживание налоговой, почтовой систем, формирование военной организации и многое другое [5.С.340-396]. Не будем забывать и о том, что значительная часть Золотой Орды – это территория современной Российской Федерации. Стоить отметить еще и следующий момент: сегодня, видимо, нужно признать, что геополитические возможности русских правителей с момента включения в орбиту золотоордынских интересов серьезно расширились. </w:t>
      </w:r>
    </w:p>
    <w:p w:rsidR="00A24B5F" w:rsidRPr="0086217A" w:rsidRDefault="00A24B5F" w:rsidP="00A24B5F">
      <w:pPr>
        <w:spacing w:after="0" w:line="360" w:lineRule="auto"/>
        <w:ind w:firstLine="567"/>
        <w:jc w:val="both"/>
        <w:rPr>
          <w:rFonts w:ascii="Times New Roman" w:hAnsi="Times New Roman"/>
          <w:sz w:val="24"/>
          <w:szCs w:val="24"/>
        </w:rPr>
      </w:pPr>
      <w:r w:rsidRPr="0086217A">
        <w:rPr>
          <w:rFonts w:ascii="Times New Roman" w:hAnsi="Times New Roman"/>
          <w:sz w:val="24"/>
          <w:szCs w:val="24"/>
        </w:rPr>
        <w:t>Изучение последствий монгольского завоевания для становления Российского государства, проблема длительного взаимодействия кочевой и русской оседлой цивилизаций – это, бесспорно, тема для отдельного, специального исследования. Однако хотелось бы отметить одно – с позиций сегодняшнего дня совершенно неправомерным будет оценивать события столкновения монголов и Руси полярными критериями «плохо» или «хорошо». Да и вообще, попытка расчленения последующей истории нашего Отечества на отдельную русскую историю и отдельную историю татарскую неизбежно наткнется на позицию признания общности дальнейших судеб двух народов (вплоть до сегодняшнего дня), взаимовлияния и взаимопроникновения кочевой и земледельческой культур на протяжении столетий.</w:t>
      </w:r>
    </w:p>
    <w:p w:rsidR="00A24B5F" w:rsidRPr="0086217A" w:rsidRDefault="00A24B5F" w:rsidP="00A24B5F">
      <w:pPr>
        <w:spacing w:after="0" w:line="360" w:lineRule="auto"/>
        <w:ind w:firstLine="567"/>
        <w:jc w:val="both"/>
        <w:rPr>
          <w:rFonts w:ascii="Times New Roman" w:hAnsi="Times New Roman"/>
          <w:sz w:val="24"/>
          <w:szCs w:val="24"/>
        </w:rPr>
      </w:pPr>
      <w:r w:rsidRPr="0086217A">
        <w:rPr>
          <w:rFonts w:ascii="Times New Roman" w:hAnsi="Times New Roman"/>
          <w:sz w:val="24"/>
          <w:szCs w:val="24"/>
        </w:rPr>
        <w:t xml:space="preserve">Длительное время кочевники Центральной Азии перемещались по Великому Степному коридору на запад. Созданная монголами в </w:t>
      </w:r>
      <w:r w:rsidRPr="0086217A">
        <w:rPr>
          <w:rFonts w:ascii="Times New Roman" w:hAnsi="Times New Roman"/>
          <w:sz w:val="24"/>
          <w:szCs w:val="24"/>
          <w:lang w:val="en-US"/>
        </w:rPr>
        <w:t>XIII</w:t>
      </w:r>
      <w:r w:rsidRPr="0086217A">
        <w:rPr>
          <w:rFonts w:ascii="Times New Roman" w:hAnsi="Times New Roman"/>
          <w:sz w:val="24"/>
          <w:szCs w:val="24"/>
        </w:rPr>
        <w:t xml:space="preserve"> в. империя – это огромное государство раскинувшееся от Карпат до Тихого океана. Но с </w:t>
      </w:r>
      <w:r w:rsidRPr="0086217A">
        <w:rPr>
          <w:rFonts w:ascii="Times New Roman" w:hAnsi="Times New Roman"/>
          <w:sz w:val="24"/>
          <w:szCs w:val="24"/>
          <w:lang w:val="en-US"/>
        </w:rPr>
        <w:t>XVI</w:t>
      </w:r>
      <w:r w:rsidRPr="0086217A">
        <w:rPr>
          <w:rFonts w:ascii="Times New Roman" w:hAnsi="Times New Roman"/>
          <w:sz w:val="24"/>
          <w:szCs w:val="24"/>
        </w:rPr>
        <w:t xml:space="preserve"> в. Российское государство начинает территориально расширяться в обратном направлении – на восток, «встреч солнцу». Следует согласиться с суждением В.В. Трепавлова, о том, что «здесь сказались как конкретные обстоятельства </w:t>
      </w:r>
      <w:r w:rsidRPr="0086217A">
        <w:rPr>
          <w:rFonts w:ascii="Times New Roman" w:hAnsi="Times New Roman"/>
          <w:sz w:val="24"/>
          <w:szCs w:val="24"/>
          <w:lang w:val="en-US"/>
        </w:rPr>
        <w:t>XV</w:t>
      </w:r>
      <w:r w:rsidRPr="0086217A">
        <w:rPr>
          <w:rFonts w:ascii="Times New Roman" w:hAnsi="Times New Roman"/>
          <w:sz w:val="24"/>
          <w:szCs w:val="24"/>
        </w:rPr>
        <w:t>–</w:t>
      </w:r>
      <w:r w:rsidRPr="0086217A">
        <w:rPr>
          <w:rFonts w:ascii="Times New Roman" w:hAnsi="Times New Roman"/>
          <w:sz w:val="24"/>
          <w:szCs w:val="24"/>
          <w:lang w:val="en-US"/>
        </w:rPr>
        <w:t>XVI</w:t>
      </w:r>
      <w:r w:rsidRPr="0086217A">
        <w:rPr>
          <w:rFonts w:ascii="Times New Roman" w:hAnsi="Times New Roman"/>
          <w:sz w:val="24"/>
          <w:szCs w:val="24"/>
        </w:rPr>
        <w:t xml:space="preserve"> вв., так и своеобразные геополитические традиции тюрко-монгольской (золотоордынской) государственности. По отношению к своим восточным и впоследствии южным соседям Россия объективно представала как победоносный участник борьбы за наследство Золотой Орды… Это помогало им менее болезненно адаптироваться к жизни в пределах Московского государства»[6.С.77].</w:t>
      </w:r>
    </w:p>
    <w:p w:rsidR="00A24B5F" w:rsidRPr="0086217A" w:rsidRDefault="00A24B5F" w:rsidP="00A24B5F">
      <w:pPr>
        <w:spacing w:after="0" w:line="360" w:lineRule="auto"/>
        <w:ind w:firstLine="567"/>
        <w:jc w:val="both"/>
        <w:rPr>
          <w:rFonts w:ascii="Times New Roman" w:hAnsi="Times New Roman"/>
          <w:sz w:val="24"/>
          <w:szCs w:val="24"/>
        </w:rPr>
      </w:pPr>
      <w:r w:rsidRPr="0086217A">
        <w:rPr>
          <w:rFonts w:ascii="Times New Roman" w:hAnsi="Times New Roman"/>
          <w:sz w:val="24"/>
          <w:szCs w:val="24"/>
        </w:rPr>
        <w:t>Вместе с тем, Трепавлов В.В. подчеркивает «невозможность для  Московии «собирания ордынских земель», поскольку границы Золотой Орды были неустойчивы и к тому же совсем не совпадали с границами Великого княжества Московского. Напротив, образование молодой Российской державы имело в идеологическом фундаменте образ и наследие не чуждого татарского «царства»–поработителя, но погибшей, единоверной Византии[там же]».</w:t>
      </w:r>
    </w:p>
    <w:p w:rsidR="00A24B5F" w:rsidRPr="0086217A" w:rsidRDefault="00A24B5F" w:rsidP="00A24B5F">
      <w:pPr>
        <w:spacing w:after="0" w:line="360" w:lineRule="auto"/>
        <w:ind w:firstLine="567"/>
        <w:jc w:val="both"/>
        <w:rPr>
          <w:rFonts w:ascii="Times New Roman" w:hAnsi="Times New Roman"/>
          <w:sz w:val="24"/>
          <w:szCs w:val="24"/>
        </w:rPr>
      </w:pPr>
      <w:r w:rsidRPr="0086217A">
        <w:rPr>
          <w:rFonts w:ascii="Times New Roman" w:hAnsi="Times New Roman"/>
          <w:sz w:val="24"/>
          <w:szCs w:val="24"/>
        </w:rPr>
        <w:t xml:space="preserve">И в дальнейшем, продвигаясь на восток, молодое российской государство проводило в отношении завоеванных территорий обычную для того времени геополитическую практику, сочетавшую военные и мирные методы действий [7.С.192] (эту же практику успешно осуществляли ранее монголы на Руси). Историческая судьба ханств и орд – осколков Золотой Орды – «оказалась тесно связанной с судьбой Руси-России, которая, во второй половине </w:t>
      </w:r>
      <w:r w:rsidRPr="0086217A">
        <w:rPr>
          <w:rFonts w:ascii="Times New Roman" w:hAnsi="Times New Roman"/>
          <w:sz w:val="24"/>
          <w:szCs w:val="24"/>
          <w:lang w:val="en-US"/>
        </w:rPr>
        <w:t>XV</w:t>
      </w:r>
      <w:r w:rsidRPr="0086217A">
        <w:rPr>
          <w:rFonts w:ascii="Times New Roman" w:hAnsi="Times New Roman"/>
          <w:sz w:val="24"/>
          <w:szCs w:val="24"/>
        </w:rPr>
        <w:t xml:space="preserve"> в. полностью освободившись от монголо-татарского ига, в </w:t>
      </w:r>
      <w:r w:rsidRPr="0086217A">
        <w:rPr>
          <w:rFonts w:ascii="Times New Roman" w:hAnsi="Times New Roman"/>
          <w:sz w:val="24"/>
          <w:szCs w:val="24"/>
          <w:lang w:val="en-US"/>
        </w:rPr>
        <w:t>XVI</w:t>
      </w:r>
      <w:r w:rsidRPr="0086217A">
        <w:rPr>
          <w:rFonts w:ascii="Times New Roman" w:hAnsi="Times New Roman"/>
          <w:sz w:val="24"/>
          <w:szCs w:val="24"/>
        </w:rPr>
        <w:t xml:space="preserve"> столетии превратилась в сильное государство с центром в Москве. Взаимодействие России с политическими наследниками Золотоордынского государства привело к тому, что все они (каждый в свое время) были включены в состав Русского государства»[8.С.233]. На руинах Золотой Орды возникало могущественное Московское царство, перенимая у своего предшественника многонациональность и поликонфессиональность. </w:t>
      </w:r>
    </w:p>
    <w:p w:rsidR="00A24B5F" w:rsidRPr="0086217A" w:rsidRDefault="00A24B5F" w:rsidP="00A24B5F">
      <w:pPr>
        <w:spacing w:after="0" w:line="360" w:lineRule="auto"/>
        <w:ind w:firstLine="567"/>
        <w:jc w:val="both"/>
        <w:rPr>
          <w:rFonts w:ascii="Times New Roman" w:hAnsi="Times New Roman"/>
          <w:sz w:val="24"/>
          <w:szCs w:val="24"/>
        </w:rPr>
      </w:pPr>
      <w:r w:rsidRPr="0086217A">
        <w:rPr>
          <w:rFonts w:ascii="Times New Roman" w:hAnsi="Times New Roman"/>
          <w:sz w:val="24"/>
          <w:szCs w:val="24"/>
        </w:rPr>
        <w:t>Безусловно, Монгольская империя стала «колыбелью» для многих народов Евразии, но наибольшее влияние она оказала на формирование и базовые принципы Российского государства. Россия как евразийское государство изначально складывалось путем территориально-пространственной и политической интеграции, как симбиоз народов, взаимодополняющих друг друга в различных сферах жизни. Длительное сосуществование и взаимопереплетение судеб создали уникальную культуру, общую систему ценностных ориентаций, мироощущения, способа мышления [9.С.173].</w:t>
      </w:r>
    </w:p>
    <w:p w:rsidR="00A24B5F" w:rsidRPr="0086217A" w:rsidRDefault="00A24B5F" w:rsidP="00A24B5F">
      <w:pPr>
        <w:spacing w:after="0" w:line="360" w:lineRule="auto"/>
        <w:ind w:firstLine="567"/>
        <w:jc w:val="both"/>
        <w:rPr>
          <w:rFonts w:ascii="Times New Roman" w:hAnsi="Times New Roman"/>
          <w:sz w:val="24"/>
          <w:szCs w:val="24"/>
        </w:rPr>
      </w:pPr>
      <w:r w:rsidRPr="0086217A">
        <w:rPr>
          <w:rFonts w:ascii="Times New Roman" w:hAnsi="Times New Roman"/>
          <w:sz w:val="24"/>
          <w:szCs w:val="24"/>
        </w:rPr>
        <w:t xml:space="preserve">О степени вклада монголов в генезис Московского государства историки государства и права дискутировали много. С начала </w:t>
      </w:r>
      <w:r w:rsidRPr="0086217A">
        <w:rPr>
          <w:rFonts w:ascii="Times New Roman" w:hAnsi="Times New Roman"/>
          <w:sz w:val="24"/>
          <w:szCs w:val="24"/>
          <w:lang w:val="en-US"/>
        </w:rPr>
        <w:t>XIX</w:t>
      </w:r>
      <w:r w:rsidRPr="0086217A">
        <w:rPr>
          <w:rFonts w:ascii="Times New Roman" w:hAnsi="Times New Roman"/>
          <w:sz w:val="24"/>
          <w:szCs w:val="24"/>
        </w:rPr>
        <w:t xml:space="preserve"> в. исследователи активно спорили о той роли, которую монголы сыграли в истории России. Даже сегодня много приверженцев у тезиса о преемственности Московской Руси по отношению к Золотой Орде, сформулированного евразийской школой историков (Н.С. Трубецкой, Г.В. Вернадский, Э. Хаара-даван и др.). Немало и противников у данной гипотезы; еще в 30-е гг. </w:t>
      </w:r>
      <w:r w:rsidRPr="0086217A">
        <w:rPr>
          <w:rFonts w:ascii="Times New Roman" w:hAnsi="Times New Roman"/>
          <w:sz w:val="24"/>
          <w:szCs w:val="24"/>
          <w:lang w:val="en-US"/>
        </w:rPr>
        <w:t>XX</w:t>
      </w:r>
      <w:r w:rsidRPr="0086217A">
        <w:rPr>
          <w:rFonts w:ascii="Times New Roman" w:hAnsi="Times New Roman"/>
          <w:sz w:val="24"/>
          <w:szCs w:val="24"/>
        </w:rPr>
        <w:t xml:space="preserve"> в. профессор В.А. Рязановский утверждал, что влияние монголов на становление Московской Руси и русское право «было незначительным и носило второстепенный характер»[10.</w:t>
      </w:r>
      <w:r w:rsidRPr="0086217A">
        <w:rPr>
          <w:rFonts w:ascii="Times New Roman" w:hAnsi="Times New Roman"/>
          <w:sz w:val="24"/>
          <w:szCs w:val="24"/>
          <w:lang w:val="en-US"/>
        </w:rPr>
        <w:t>C</w:t>
      </w:r>
      <w:r w:rsidRPr="0086217A">
        <w:rPr>
          <w:rFonts w:ascii="Times New Roman" w:hAnsi="Times New Roman"/>
          <w:sz w:val="24"/>
          <w:szCs w:val="24"/>
        </w:rPr>
        <w:t>.143].</w:t>
      </w:r>
    </w:p>
    <w:p w:rsidR="00A24B5F" w:rsidRPr="0086217A" w:rsidRDefault="00A24B5F" w:rsidP="00A24B5F">
      <w:pPr>
        <w:spacing w:after="0" w:line="360" w:lineRule="auto"/>
        <w:ind w:firstLine="567"/>
        <w:jc w:val="both"/>
        <w:rPr>
          <w:rFonts w:ascii="Times New Roman" w:hAnsi="Times New Roman"/>
          <w:sz w:val="24"/>
          <w:szCs w:val="24"/>
        </w:rPr>
      </w:pPr>
      <w:r w:rsidRPr="0086217A">
        <w:rPr>
          <w:rFonts w:ascii="Times New Roman" w:hAnsi="Times New Roman"/>
          <w:sz w:val="24"/>
          <w:szCs w:val="24"/>
        </w:rPr>
        <w:t>Исследователи подчеркивали урон, нанесенный экономике Руси, ужесточение уголовного права, установление единодержавия, заимствование крепостного права. Другие авторы наоборот акцентировали внимание на то, что союз Руси с Ордой позволил выжить русскому государству, и именно в этот период были заложены основы для будущего развития великой Российской империи, раскинувшейся на просторах Евразии.</w:t>
      </w:r>
    </w:p>
    <w:p w:rsidR="00A24B5F" w:rsidRPr="0086217A" w:rsidRDefault="00A24B5F" w:rsidP="00A24B5F">
      <w:pPr>
        <w:spacing w:after="0" w:line="360" w:lineRule="auto"/>
        <w:ind w:firstLine="567"/>
        <w:jc w:val="both"/>
        <w:rPr>
          <w:rFonts w:ascii="Times New Roman" w:hAnsi="Times New Roman"/>
          <w:sz w:val="24"/>
          <w:szCs w:val="24"/>
        </w:rPr>
      </w:pPr>
      <w:r w:rsidRPr="0086217A">
        <w:rPr>
          <w:rFonts w:ascii="Times New Roman" w:hAnsi="Times New Roman"/>
          <w:sz w:val="24"/>
          <w:szCs w:val="24"/>
        </w:rPr>
        <w:t xml:space="preserve">В любом случае, следует признать, что не стоит преувеличивать степень воздействия монголов на генезис Русского государства, однако не нужно и отказываться от геополитического наследства Золотой Орды в истории России. И в этом плане современной России ни в коем случае не следует отказываться от своего законного права на наследие монголов и Орды, строя отношения с соседними странами. </w:t>
      </w:r>
    </w:p>
    <w:p w:rsidR="00A24B5F" w:rsidRDefault="00A24B5F" w:rsidP="00A24B5F">
      <w:pPr>
        <w:tabs>
          <w:tab w:val="left" w:pos="284"/>
        </w:tabs>
        <w:spacing w:after="0" w:line="240" w:lineRule="auto"/>
        <w:ind w:left="284" w:hanging="284"/>
        <w:jc w:val="center"/>
        <w:rPr>
          <w:rFonts w:ascii="Times New Roman" w:hAnsi="Times New Roman"/>
          <w:b/>
          <w:sz w:val="24"/>
          <w:szCs w:val="24"/>
        </w:rPr>
      </w:pPr>
    </w:p>
    <w:p w:rsidR="00A24B5F" w:rsidRPr="00CE0388" w:rsidRDefault="00A24B5F" w:rsidP="00A24B5F">
      <w:pPr>
        <w:tabs>
          <w:tab w:val="left" w:pos="284"/>
        </w:tabs>
        <w:spacing w:after="0" w:line="240" w:lineRule="auto"/>
        <w:ind w:left="284" w:hanging="284"/>
        <w:jc w:val="center"/>
        <w:rPr>
          <w:rFonts w:ascii="Times New Roman" w:hAnsi="Times New Roman"/>
          <w:b/>
          <w:sz w:val="24"/>
          <w:szCs w:val="24"/>
        </w:rPr>
      </w:pPr>
      <w:r w:rsidRPr="00CE0388">
        <w:rPr>
          <w:rFonts w:ascii="Times New Roman" w:hAnsi="Times New Roman"/>
          <w:b/>
          <w:sz w:val="24"/>
          <w:szCs w:val="24"/>
        </w:rPr>
        <w:t>Библиография:</w:t>
      </w:r>
    </w:p>
    <w:p w:rsidR="00A24B5F" w:rsidRPr="0086217A" w:rsidRDefault="00A24B5F" w:rsidP="00095D10">
      <w:pPr>
        <w:numPr>
          <w:ilvl w:val="0"/>
          <w:numId w:val="41"/>
        </w:numPr>
        <w:tabs>
          <w:tab w:val="left" w:pos="426"/>
        </w:tabs>
        <w:spacing w:after="0" w:line="240" w:lineRule="auto"/>
        <w:ind w:left="426" w:hanging="426"/>
        <w:jc w:val="both"/>
        <w:rPr>
          <w:rFonts w:ascii="Times New Roman" w:hAnsi="Times New Roman"/>
          <w:sz w:val="24"/>
          <w:szCs w:val="24"/>
        </w:rPr>
      </w:pPr>
      <w:r w:rsidRPr="0086217A">
        <w:rPr>
          <w:rFonts w:ascii="Times New Roman" w:hAnsi="Times New Roman"/>
          <w:sz w:val="24"/>
          <w:szCs w:val="24"/>
        </w:rPr>
        <w:t xml:space="preserve">Похлебкин В.В. Татары и Русь. 360 лет отношений Руси с татарскими государствами в </w:t>
      </w:r>
      <w:r w:rsidRPr="0086217A">
        <w:rPr>
          <w:rFonts w:ascii="Times New Roman" w:hAnsi="Times New Roman"/>
          <w:sz w:val="24"/>
          <w:szCs w:val="24"/>
          <w:lang w:val="en-US"/>
        </w:rPr>
        <w:t>XIII</w:t>
      </w:r>
      <w:r w:rsidRPr="0086217A">
        <w:rPr>
          <w:rFonts w:ascii="Times New Roman" w:hAnsi="Times New Roman"/>
          <w:sz w:val="24"/>
          <w:szCs w:val="24"/>
        </w:rPr>
        <w:t xml:space="preserve"> - </w:t>
      </w:r>
      <w:r w:rsidRPr="0086217A">
        <w:rPr>
          <w:rFonts w:ascii="Times New Roman" w:hAnsi="Times New Roman"/>
          <w:sz w:val="24"/>
          <w:szCs w:val="24"/>
          <w:lang w:val="en-US"/>
        </w:rPr>
        <w:t>XVI</w:t>
      </w:r>
      <w:r w:rsidRPr="0086217A">
        <w:rPr>
          <w:rFonts w:ascii="Times New Roman" w:hAnsi="Times New Roman"/>
          <w:sz w:val="24"/>
          <w:szCs w:val="24"/>
        </w:rPr>
        <w:t xml:space="preserve"> вв. М.: Международные отношения, 2000. </w:t>
      </w:r>
    </w:p>
    <w:p w:rsidR="00A24B5F" w:rsidRPr="0086217A" w:rsidRDefault="00A24B5F" w:rsidP="00095D10">
      <w:pPr>
        <w:numPr>
          <w:ilvl w:val="0"/>
          <w:numId w:val="41"/>
        </w:numPr>
        <w:tabs>
          <w:tab w:val="left" w:pos="426"/>
        </w:tabs>
        <w:spacing w:after="0" w:line="240" w:lineRule="auto"/>
        <w:ind w:left="426" w:hanging="426"/>
        <w:jc w:val="both"/>
        <w:rPr>
          <w:rFonts w:ascii="Times New Roman" w:hAnsi="Times New Roman"/>
          <w:sz w:val="24"/>
          <w:szCs w:val="24"/>
        </w:rPr>
      </w:pPr>
      <w:r w:rsidRPr="0086217A">
        <w:rPr>
          <w:rFonts w:ascii="Times New Roman" w:hAnsi="Times New Roman"/>
          <w:sz w:val="24"/>
          <w:szCs w:val="24"/>
        </w:rPr>
        <w:t xml:space="preserve">Кривошеев Ю.В. Русь и монголы. Исследование по истории Северо-Восточной Руси </w:t>
      </w:r>
      <w:r w:rsidRPr="0086217A">
        <w:rPr>
          <w:rFonts w:ascii="Times New Roman" w:hAnsi="Times New Roman"/>
          <w:sz w:val="24"/>
          <w:szCs w:val="24"/>
          <w:lang w:val="en-US"/>
        </w:rPr>
        <w:t>XII</w:t>
      </w:r>
      <w:r w:rsidRPr="0086217A">
        <w:rPr>
          <w:rFonts w:ascii="Times New Roman" w:hAnsi="Times New Roman"/>
          <w:sz w:val="24"/>
          <w:szCs w:val="24"/>
        </w:rPr>
        <w:t xml:space="preserve"> - </w:t>
      </w:r>
      <w:r w:rsidRPr="0086217A">
        <w:rPr>
          <w:rFonts w:ascii="Times New Roman" w:hAnsi="Times New Roman"/>
          <w:sz w:val="24"/>
          <w:szCs w:val="24"/>
          <w:lang w:val="en-US"/>
        </w:rPr>
        <w:t>XIV</w:t>
      </w:r>
      <w:r w:rsidRPr="0086217A">
        <w:rPr>
          <w:rFonts w:ascii="Times New Roman" w:hAnsi="Times New Roman"/>
          <w:sz w:val="24"/>
          <w:szCs w:val="24"/>
        </w:rPr>
        <w:t xml:space="preserve"> веков. СПб.: Изд-во Санкт-Петербургского университета, 1999. </w:t>
      </w:r>
    </w:p>
    <w:p w:rsidR="00A24B5F" w:rsidRPr="0086217A" w:rsidRDefault="00A24B5F" w:rsidP="00095D10">
      <w:pPr>
        <w:numPr>
          <w:ilvl w:val="0"/>
          <w:numId w:val="41"/>
        </w:numPr>
        <w:tabs>
          <w:tab w:val="left" w:pos="426"/>
        </w:tabs>
        <w:spacing w:after="0" w:line="240" w:lineRule="auto"/>
        <w:ind w:left="426" w:hanging="426"/>
        <w:jc w:val="both"/>
        <w:rPr>
          <w:rFonts w:ascii="Times New Roman" w:hAnsi="Times New Roman"/>
          <w:sz w:val="24"/>
          <w:szCs w:val="24"/>
        </w:rPr>
      </w:pPr>
      <w:r w:rsidRPr="0086217A">
        <w:rPr>
          <w:rFonts w:ascii="Times New Roman" w:hAnsi="Times New Roman"/>
          <w:sz w:val="24"/>
          <w:szCs w:val="24"/>
        </w:rPr>
        <w:t xml:space="preserve">Горский А.А. Русское Средневековье. М.: Астрель: Олимп, 2010. </w:t>
      </w:r>
    </w:p>
    <w:p w:rsidR="00A24B5F" w:rsidRPr="0086217A" w:rsidRDefault="00A24B5F" w:rsidP="00095D10">
      <w:pPr>
        <w:numPr>
          <w:ilvl w:val="0"/>
          <w:numId w:val="41"/>
        </w:numPr>
        <w:tabs>
          <w:tab w:val="left" w:pos="426"/>
        </w:tabs>
        <w:spacing w:after="0" w:line="240" w:lineRule="auto"/>
        <w:ind w:left="426" w:hanging="426"/>
        <w:jc w:val="both"/>
        <w:rPr>
          <w:rFonts w:ascii="Times New Roman" w:hAnsi="Times New Roman"/>
          <w:sz w:val="24"/>
          <w:szCs w:val="24"/>
        </w:rPr>
      </w:pPr>
      <w:r w:rsidRPr="0086217A">
        <w:rPr>
          <w:rFonts w:ascii="Times New Roman" w:hAnsi="Times New Roman"/>
          <w:sz w:val="24"/>
          <w:szCs w:val="24"/>
        </w:rPr>
        <w:t xml:space="preserve">Куза А. В. Древнерусские города // Археология СССР. Древняя Русь. Город. Замок. Село. М.: Наука. 1985. </w:t>
      </w:r>
    </w:p>
    <w:p w:rsidR="00A24B5F" w:rsidRPr="0086217A" w:rsidRDefault="00A24B5F" w:rsidP="00095D10">
      <w:pPr>
        <w:numPr>
          <w:ilvl w:val="0"/>
          <w:numId w:val="41"/>
        </w:numPr>
        <w:tabs>
          <w:tab w:val="left" w:pos="426"/>
        </w:tabs>
        <w:spacing w:after="0" w:line="240" w:lineRule="auto"/>
        <w:ind w:left="426" w:hanging="426"/>
        <w:jc w:val="both"/>
        <w:rPr>
          <w:rFonts w:ascii="Times New Roman" w:hAnsi="Times New Roman"/>
          <w:sz w:val="24"/>
          <w:szCs w:val="24"/>
        </w:rPr>
      </w:pPr>
      <w:r w:rsidRPr="0086217A">
        <w:rPr>
          <w:rFonts w:ascii="Times New Roman" w:hAnsi="Times New Roman"/>
          <w:sz w:val="24"/>
          <w:szCs w:val="24"/>
        </w:rPr>
        <w:t xml:space="preserve">Вернадский Г.В. Монголы и Русь. Тверь: ЛЕАН, М.: АГРАФ, 1997. </w:t>
      </w:r>
    </w:p>
    <w:p w:rsidR="00A24B5F" w:rsidRPr="0086217A" w:rsidRDefault="00A24B5F" w:rsidP="00095D10">
      <w:pPr>
        <w:numPr>
          <w:ilvl w:val="0"/>
          <w:numId w:val="41"/>
        </w:numPr>
        <w:tabs>
          <w:tab w:val="left" w:pos="426"/>
        </w:tabs>
        <w:spacing w:after="0" w:line="240" w:lineRule="auto"/>
        <w:ind w:left="426" w:hanging="426"/>
        <w:jc w:val="both"/>
        <w:rPr>
          <w:rFonts w:ascii="Times New Roman" w:hAnsi="Times New Roman"/>
          <w:sz w:val="24"/>
          <w:szCs w:val="24"/>
        </w:rPr>
      </w:pPr>
      <w:r w:rsidRPr="0086217A">
        <w:rPr>
          <w:rFonts w:ascii="Times New Roman" w:hAnsi="Times New Roman"/>
          <w:sz w:val="24"/>
          <w:szCs w:val="24"/>
        </w:rPr>
        <w:t xml:space="preserve">Трепавлов В.В. «Белый царь»: образ монарха и представления о подданстве у народов России </w:t>
      </w:r>
      <w:r w:rsidRPr="0086217A">
        <w:rPr>
          <w:rFonts w:ascii="Times New Roman" w:hAnsi="Times New Roman"/>
          <w:sz w:val="24"/>
          <w:szCs w:val="24"/>
          <w:lang w:val="en-US"/>
        </w:rPr>
        <w:t>XV</w:t>
      </w:r>
      <w:r w:rsidRPr="0086217A">
        <w:rPr>
          <w:rFonts w:ascii="Times New Roman" w:hAnsi="Times New Roman"/>
          <w:sz w:val="24"/>
          <w:szCs w:val="24"/>
        </w:rPr>
        <w:t>-</w:t>
      </w:r>
      <w:r w:rsidRPr="0086217A">
        <w:rPr>
          <w:rFonts w:ascii="Times New Roman" w:hAnsi="Times New Roman"/>
          <w:sz w:val="24"/>
          <w:szCs w:val="24"/>
          <w:lang w:val="en-US"/>
        </w:rPr>
        <w:t>XVIII</w:t>
      </w:r>
      <w:r w:rsidRPr="0086217A">
        <w:rPr>
          <w:rFonts w:ascii="Times New Roman" w:hAnsi="Times New Roman"/>
          <w:sz w:val="24"/>
          <w:szCs w:val="24"/>
        </w:rPr>
        <w:t xml:space="preserve"> вв. М.: Вост. лит., 2007. </w:t>
      </w:r>
    </w:p>
    <w:p w:rsidR="00A24B5F" w:rsidRDefault="00A24B5F" w:rsidP="00095D10">
      <w:pPr>
        <w:numPr>
          <w:ilvl w:val="0"/>
          <w:numId w:val="41"/>
        </w:numPr>
        <w:tabs>
          <w:tab w:val="left" w:pos="426"/>
        </w:tabs>
        <w:spacing w:after="0" w:line="240" w:lineRule="auto"/>
        <w:ind w:left="426" w:hanging="426"/>
        <w:jc w:val="both"/>
        <w:rPr>
          <w:rFonts w:ascii="Times New Roman" w:hAnsi="Times New Roman"/>
          <w:sz w:val="24"/>
          <w:szCs w:val="24"/>
        </w:rPr>
      </w:pPr>
      <w:r w:rsidRPr="00CE0388">
        <w:rPr>
          <w:rFonts w:ascii="Times New Roman" w:hAnsi="Times New Roman"/>
          <w:sz w:val="24"/>
          <w:szCs w:val="24"/>
        </w:rPr>
        <w:t xml:space="preserve">Кривошеев Ю.В. Русь и Золотая Орда // Россия и степной мир Евразии. СПб.: Изд-во Санкт-Петербургского университета, 2006. </w:t>
      </w:r>
    </w:p>
    <w:p w:rsidR="00A24B5F" w:rsidRPr="00CE0388" w:rsidRDefault="00A24B5F" w:rsidP="00095D10">
      <w:pPr>
        <w:numPr>
          <w:ilvl w:val="0"/>
          <w:numId w:val="41"/>
        </w:numPr>
        <w:tabs>
          <w:tab w:val="left" w:pos="426"/>
          <w:tab w:val="num" w:pos="720"/>
        </w:tabs>
        <w:spacing w:after="0" w:line="240" w:lineRule="auto"/>
        <w:ind w:left="426" w:hanging="426"/>
        <w:jc w:val="both"/>
        <w:rPr>
          <w:rFonts w:ascii="Times New Roman" w:hAnsi="Times New Roman"/>
          <w:sz w:val="24"/>
          <w:szCs w:val="24"/>
        </w:rPr>
      </w:pPr>
      <w:r w:rsidRPr="00CE0388">
        <w:rPr>
          <w:rFonts w:ascii="Times New Roman" w:hAnsi="Times New Roman"/>
          <w:sz w:val="24"/>
          <w:szCs w:val="24"/>
        </w:rPr>
        <w:t xml:space="preserve">Султанов Т.И. Чингиз-хан и Чингизиды. Судьба и власть. М.: АСТ: АСТ МОСКВА, 2006. </w:t>
      </w:r>
    </w:p>
    <w:p w:rsidR="00A24B5F" w:rsidRPr="0086217A" w:rsidRDefault="00A24B5F" w:rsidP="00095D10">
      <w:pPr>
        <w:numPr>
          <w:ilvl w:val="0"/>
          <w:numId w:val="41"/>
        </w:numPr>
        <w:tabs>
          <w:tab w:val="left" w:pos="426"/>
        </w:tabs>
        <w:spacing w:after="0" w:line="240" w:lineRule="auto"/>
        <w:ind w:left="426" w:hanging="426"/>
        <w:jc w:val="both"/>
        <w:rPr>
          <w:rFonts w:ascii="Times New Roman" w:hAnsi="Times New Roman"/>
          <w:sz w:val="24"/>
          <w:szCs w:val="24"/>
        </w:rPr>
      </w:pPr>
      <w:r w:rsidRPr="0086217A">
        <w:rPr>
          <w:rFonts w:ascii="Times New Roman" w:hAnsi="Times New Roman"/>
          <w:sz w:val="24"/>
          <w:szCs w:val="24"/>
        </w:rPr>
        <w:t xml:space="preserve">Лушников О.В. Евразийский взгляд на роль Монгольской империи в мировой истории // Чингисхан и судьбы народов Евразии – 2: материалы международной научной конференции. Улан-Удэ: Изд-во Бурятского госуниверситета, 2007. </w:t>
      </w:r>
    </w:p>
    <w:p w:rsidR="00A24B5F" w:rsidRPr="0086217A" w:rsidRDefault="00A24B5F" w:rsidP="00095D10">
      <w:pPr>
        <w:numPr>
          <w:ilvl w:val="0"/>
          <w:numId w:val="41"/>
        </w:numPr>
        <w:tabs>
          <w:tab w:val="left" w:pos="426"/>
        </w:tabs>
        <w:spacing w:after="0" w:line="240" w:lineRule="auto"/>
        <w:ind w:left="426" w:hanging="426"/>
        <w:jc w:val="both"/>
        <w:rPr>
          <w:rFonts w:ascii="Times New Roman" w:hAnsi="Times New Roman"/>
          <w:sz w:val="24"/>
          <w:szCs w:val="24"/>
        </w:rPr>
      </w:pPr>
      <w:r w:rsidRPr="0086217A">
        <w:rPr>
          <w:rFonts w:ascii="Times New Roman" w:hAnsi="Times New Roman"/>
          <w:sz w:val="24"/>
          <w:szCs w:val="24"/>
        </w:rPr>
        <w:t xml:space="preserve">Рязановский В.А. Монгольское право (преимущественно обычное). Харбин: Типография Чинарева, 1931. </w:t>
      </w:r>
    </w:p>
    <w:p w:rsidR="00A24B5F" w:rsidRDefault="00A24B5F" w:rsidP="00A24B5F">
      <w:pPr>
        <w:tabs>
          <w:tab w:val="left" w:pos="540"/>
        </w:tabs>
        <w:spacing w:after="0" w:line="240" w:lineRule="auto"/>
        <w:jc w:val="center"/>
        <w:rPr>
          <w:rFonts w:ascii="Times New Roman" w:eastAsia="Times New Roman" w:hAnsi="Times New Roman"/>
          <w:b/>
          <w:sz w:val="28"/>
          <w:szCs w:val="28"/>
        </w:rPr>
      </w:pPr>
    </w:p>
    <w:p w:rsidR="00A24B5F" w:rsidRDefault="00A24B5F" w:rsidP="00A24B5F">
      <w:pPr>
        <w:tabs>
          <w:tab w:val="left" w:pos="540"/>
        </w:tabs>
        <w:spacing w:after="0" w:line="240" w:lineRule="auto"/>
        <w:jc w:val="center"/>
        <w:rPr>
          <w:rFonts w:ascii="Times New Roman" w:eastAsia="Times New Roman" w:hAnsi="Times New Roman"/>
          <w:b/>
          <w:sz w:val="28"/>
          <w:szCs w:val="28"/>
        </w:rPr>
      </w:pPr>
    </w:p>
    <w:p w:rsidR="00A24B5F" w:rsidRPr="00107BA2" w:rsidRDefault="00A24B5F" w:rsidP="00A24B5F">
      <w:pPr>
        <w:spacing w:after="0" w:line="240" w:lineRule="auto"/>
        <w:ind w:left="1622" w:firstLine="567"/>
        <w:jc w:val="right"/>
        <w:rPr>
          <w:rFonts w:ascii="Times New Roman" w:hAnsi="Times New Roman"/>
          <w:i/>
          <w:sz w:val="24"/>
          <w:szCs w:val="24"/>
        </w:rPr>
      </w:pPr>
      <w:r w:rsidRPr="00107BA2">
        <w:rPr>
          <w:rFonts w:ascii="Times New Roman" w:hAnsi="Times New Roman"/>
          <w:i/>
          <w:sz w:val="24"/>
          <w:szCs w:val="24"/>
        </w:rPr>
        <w:t>Юсубов Э.С.</w:t>
      </w:r>
    </w:p>
    <w:p w:rsidR="00A24B5F" w:rsidRPr="00107BA2" w:rsidRDefault="00A24B5F" w:rsidP="00A24B5F">
      <w:pPr>
        <w:spacing w:after="0" w:line="240" w:lineRule="auto"/>
        <w:ind w:left="1622" w:firstLine="567"/>
        <w:jc w:val="right"/>
        <w:rPr>
          <w:rFonts w:ascii="Times New Roman" w:hAnsi="Times New Roman"/>
          <w:i/>
          <w:sz w:val="24"/>
          <w:szCs w:val="24"/>
        </w:rPr>
      </w:pPr>
      <w:r w:rsidRPr="00107BA2">
        <w:rPr>
          <w:rFonts w:ascii="Times New Roman" w:hAnsi="Times New Roman"/>
          <w:i/>
          <w:sz w:val="24"/>
          <w:szCs w:val="24"/>
        </w:rPr>
        <w:t>председатель Избирательной комиссии Томской области</w:t>
      </w:r>
    </w:p>
    <w:p w:rsidR="00A24B5F" w:rsidRPr="00C55EEC" w:rsidRDefault="00A24B5F" w:rsidP="00A24B5F">
      <w:pPr>
        <w:ind w:left="1622" w:firstLine="567"/>
        <w:jc w:val="right"/>
        <w:rPr>
          <w:i/>
        </w:rPr>
      </w:pPr>
    </w:p>
    <w:p w:rsidR="00A24B5F" w:rsidRPr="00107BA2" w:rsidRDefault="00A24B5F" w:rsidP="00A24B5F">
      <w:pPr>
        <w:spacing w:after="0" w:line="240" w:lineRule="auto"/>
        <w:jc w:val="center"/>
        <w:rPr>
          <w:rFonts w:ascii="Times New Roman" w:hAnsi="Times New Roman"/>
          <w:b/>
          <w:sz w:val="28"/>
          <w:szCs w:val="28"/>
        </w:rPr>
      </w:pPr>
      <w:r w:rsidRPr="00107BA2">
        <w:rPr>
          <w:rFonts w:ascii="Times New Roman" w:hAnsi="Times New Roman"/>
          <w:b/>
          <w:sz w:val="28"/>
          <w:szCs w:val="28"/>
        </w:rPr>
        <w:t>Некоторые проблемы применения пропорциональной избирательной системы на муниципальных выборах</w:t>
      </w:r>
    </w:p>
    <w:p w:rsidR="00A24B5F" w:rsidRDefault="00A24B5F" w:rsidP="00A24B5F">
      <w:pPr>
        <w:spacing w:after="0" w:line="360" w:lineRule="auto"/>
        <w:ind w:firstLine="567"/>
        <w:jc w:val="both"/>
        <w:rPr>
          <w:rFonts w:ascii="Times New Roman" w:hAnsi="Times New Roman"/>
          <w:sz w:val="24"/>
          <w:szCs w:val="24"/>
        </w:rPr>
      </w:pPr>
    </w:p>
    <w:p w:rsidR="00A24B5F" w:rsidRPr="00107BA2" w:rsidRDefault="00A24B5F" w:rsidP="00A24B5F">
      <w:pPr>
        <w:spacing w:after="0" w:line="360" w:lineRule="auto"/>
        <w:ind w:firstLine="567"/>
        <w:jc w:val="both"/>
        <w:rPr>
          <w:rFonts w:ascii="Times New Roman" w:hAnsi="Times New Roman"/>
          <w:sz w:val="24"/>
          <w:szCs w:val="24"/>
        </w:rPr>
      </w:pPr>
      <w:r w:rsidRPr="00107BA2">
        <w:rPr>
          <w:rFonts w:ascii="Times New Roman" w:hAnsi="Times New Roman"/>
          <w:sz w:val="24"/>
          <w:szCs w:val="24"/>
        </w:rPr>
        <w:t>В соответствии с Конституцией Российской Федерации местное самоуправление является одной из основ конституционного строя, а право граждан на участие в решении вопросов местного значения – один из демократических принципов. Наличие органов местного самоуправления, сформированных непосредственно населением, признается конституционной гарантией реализации права на местное самоуправление. Сохранение и развитие местного самоуправления провозглашено важным направлением демократизации и децентрализации власти в Российской Федерации.</w:t>
      </w:r>
    </w:p>
    <w:p w:rsidR="00A24B5F" w:rsidRPr="00107BA2" w:rsidRDefault="00A24B5F" w:rsidP="00A24B5F">
      <w:pPr>
        <w:spacing w:after="0" w:line="360" w:lineRule="auto"/>
        <w:ind w:firstLine="567"/>
        <w:jc w:val="both"/>
        <w:rPr>
          <w:rFonts w:ascii="Times New Roman" w:hAnsi="Times New Roman"/>
          <w:sz w:val="24"/>
          <w:szCs w:val="24"/>
        </w:rPr>
      </w:pPr>
      <w:r w:rsidRPr="00107BA2">
        <w:rPr>
          <w:rFonts w:ascii="Times New Roman" w:hAnsi="Times New Roman"/>
          <w:sz w:val="24"/>
          <w:szCs w:val="24"/>
        </w:rPr>
        <w:t>2009-2010 годы стали важным этапом дальнейшего реформирования избирательного законодательства и избирательной системы. Они преследуют цель демократизации и прозрачности стадий избирательного процесса, модернизации технологической базы избирательного процесса и т.д. Основой всех новаций являются предложения, высказанные в ежегодном Послании Президента Российской Федерации Федеральному Собранию. Наиболее важные предложения были реализованы путём внесения изменений и дополнений в федеральное законодательство и законодательство о политических партиях. Так, в частности, уточнена процедура участия в выборах политических партий, отменён избирательный залог как основание для регистрации кандидатов, существенно сокращены правовые основы досрочного голосования, сформирована законодательная база гарантий равенства доступа  парламентских партий в региональных электронных средствах массовой информации и т.д.</w:t>
      </w:r>
    </w:p>
    <w:p w:rsidR="00A24B5F" w:rsidRPr="00107BA2" w:rsidRDefault="00A24B5F" w:rsidP="00A24B5F">
      <w:pPr>
        <w:spacing w:after="0" w:line="360" w:lineRule="auto"/>
        <w:ind w:firstLine="567"/>
        <w:jc w:val="both"/>
        <w:rPr>
          <w:rFonts w:ascii="Times New Roman" w:hAnsi="Times New Roman"/>
          <w:sz w:val="24"/>
          <w:szCs w:val="24"/>
        </w:rPr>
      </w:pPr>
      <w:r w:rsidRPr="00107BA2">
        <w:rPr>
          <w:rFonts w:ascii="Times New Roman" w:hAnsi="Times New Roman"/>
          <w:sz w:val="24"/>
          <w:szCs w:val="24"/>
        </w:rPr>
        <w:t>Эффективность местной демократии неразрывно связана с использованием той или иной модели представительного органа, моделями избирательных систем, которые наиболее точно выражают всю совокупность интересов местного самоуправления. В Российской Федерации система местного самоуправления, её дееспособность находится в зависимости от избирательных систем как способов избрания местных органов. В современном мире применяются самые разнообразные модели выборов в органы местного самоуправления, включая сочетания элементов мажоритарной и пропорциональной систем, квотного представительства, использование прямых, косвенных, ротационных и иных механизмов. [1]</w:t>
      </w:r>
    </w:p>
    <w:p w:rsidR="00A24B5F" w:rsidRPr="00107BA2" w:rsidRDefault="00A24B5F" w:rsidP="00A24B5F">
      <w:pPr>
        <w:spacing w:after="0" w:line="360" w:lineRule="auto"/>
        <w:ind w:firstLine="567"/>
        <w:jc w:val="both"/>
        <w:rPr>
          <w:rFonts w:ascii="Times New Roman" w:hAnsi="Times New Roman"/>
          <w:sz w:val="24"/>
          <w:szCs w:val="24"/>
        </w:rPr>
      </w:pPr>
      <w:r w:rsidRPr="00107BA2">
        <w:rPr>
          <w:rFonts w:ascii="Times New Roman" w:hAnsi="Times New Roman"/>
          <w:sz w:val="24"/>
          <w:szCs w:val="24"/>
        </w:rPr>
        <w:t>В настоящее время в Российской Федерации также применяются разнообразные избирательные системы, которые уже являются неотъемлемым элементом местной демократии. К основным избирательным системам, применяемым на местном уровне, являются мажоритарная, пропорциональная и смешанная. В соответствии с последними разновидностями формируются исключительно только представительные органы местного самоуправления. На уровне местного самоуправления допускаются также косвенные выборы представительного органа местного самоуправления. Согласно ст. 35 Федерального закона «Об общих принципах организации местного самоуправления в Российской Федерации» представительный орган муниципального района может состоять из глав поселений, входящих в состав муниципального района и из депутатов указанных поселений, избираемых представительными органами поселений из своего состава. [2] Такое положение дел вполне соответствует конституционным нормам о местном самоуправлении. Согласно ч.1 ст.131 Конституции РФ структура органов местного самоуправления определяется населением самостоятельно, а согласно п.4 ч.1 ст.44 Федерального закона «Об общих принципах организации местного самоуправления в Российской Федерации» порядок формирования представительных органов местного самоуправления определяется уставами муниципальных образований.</w:t>
      </w:r>
    </w:p>
    <w:p w:rsidR="00A24B5F" w:rsidRPr="00107BA2" w:rsidRDefault="00A24B5F" w:rsidP="00A24B5F">
      <w:pPr>
        <w:spacing w:after="0" w:line="360" w:lineRule="auto"/>
        <w:ind w:firstLine="567"/>
        <w:jc w:val="both"/>
        <w:rPr>
          <w:rFonts w:ascii="Times New Roman" w:hAnsi="Times New Roman"/>
          <w:sz w:val="24"/>
          <w:szCs w:val="24"/>
        </w:rPr>
      </w:pPr>
      <w:r w:rsidRPr="00107BA2">
        <w:rPr>
          <w:rFonts w:ascii="Times New Roman" w:hAnsi="Times New Roman"/>
          <w:sz w:val="24"/>
          <w:szCs w:val="24"/>
        </w:rPr>
        <w:t>Закон об общих принципах организации местного самоуправления в Российской Федерации устанавливает, что законом субъекта Федерации определяются виды избирательных систем, которые могут применяться при проведении муниципальных выборов. Устав муниципального образования определяет конкретную избирательную систему, которая используется при проведении муниципальных выборов.</w:t>
      </w:r>
    </w:p>
    <w:p w:rsidR="00A24B5F" w:rsidRPr="00107BA2" w:rsidRDefault="00A24B5F" w:rsidP="00A24B5F">
      <w:pPr>
        <w:spacing w:after="0" w:line="360" w:lineRule="auto"/>
        <w:ind w:firstLine="567"/>
        <w:jc w:val="both"/>
        <w:rPr>
          <w:rFonts w:ascii="Times New Roman" w:hAnsi="Times New Roman"/>
          <w:sz w:val="24"/>
          <w:szCs w:val="24"/>
        </w:rPr>
      </w:pPr>
      <w:r w:rsidRPr="00107BA2">
        <w:rPr>
          <w:rFonts w:ascii="Times New Roman" w:hAnsi="Times New Roman"/>
          <w:sz w:val="24"/>
          <w:szCs w:val="24"/>
        </w:rPr>
        <w:t>Так, в соответствии с Законом Томской области от 14 февраля 2005 года «О муниципальных выборах в Томской области» (в ред. от 24.06.2010г.) при проведении муниципальных выборов применяется:</w:t>
      </w:r>
      <w:r>
        <w:rPr>
          <w:rFonts w:ascii="Times New Roman" w:hAnsi="Times New Roman"/>
          <w:sz w:val="24"/>
          <w:szCs w:val="24"/>
        </w:rPr>
        <w:t xml:space="preserve"> 1) </w:t>
      </w:r>
      <w:r w:rsidRPr="00107BA2">
        <w:rPr>
          <w:rFonts w:ascii="Times New Roman" w:hAnsi="Times New Roman"/>
          <w:sz w:val="24"/>
          <w:szCs w:val="24"/>
        </w:rPr>
        <w:t>мажоритарная избирательная система относительного большинства – при проведении выборов главы муниципального образования по единому избирательному округу;</w:t>
      </w:r>
      <w:r>
        <w:rPr>
          <w:rFonts w:ascii="Times New Roman" w:hAnsi="Times New Roman"/>
          <w:sz w:val="24"/>
          <w:szCs w:val="24"/>
        </w:rPr>
        <w:t xml:space="preserve"> 3) </w:t>
      </w:r>
      <w:r w:rsidRPr="00107BA2">
        <w:rPr>
          <w:rFonts w:ascii="Times New Roman" w:hAnsi="Times New Roman"/>
          <w:sz w:val="24"/>
          <w:szCs w:val="24"/>
        </w:rPr>
        <w:t>мажоритарная избирательная система относительного большинства – при проведении выборов депутатов представительного органа местного самоуправления;</w:t>
      </w:r>
      <w:r>
        <w:rPr>
          <w:rFonts w:ascii="Times New Roman" w:hAnsi="Times New Roman"/>
          <w:sz w:val="24"/>
          <w:szCs w:val="24"/>
        </w:rPr>
        <w:t xml:space="preserve"> 4) </w:t>
      </w:r>
      <w:r w:rsidRPr="00107BA2">
        <w:rPr>
          <w:rFonts w:ascii="Times New Roman" w:hAnsi="Times New Roman"/>
          <w:sz w:val="24"/>
          <w:szCs w:val="24"/>
        </w:rPr>
        <w:t>уставами муниципальных районов и городских округов может установлено применение пропорциональной избирательной системы, когда все депутаты избираются по единому избирательному округу, пропорционально числу голосов, поданных за списки кандидатов или по пропорционально-мажоритарной системе, когда часть депутатов представительного органа избираются по единому избирательному округу, пропорционально числу голосов, поданных за списки кандидатов, а другая часть по одномандатным (многомандатным) округам. Конкретное число депутатов, избираемых по единому округу, устанавливается уставом муниципального образования.</w:t>
      </w:r>
    </w:p>
    <w:p w:rsidR="00A24B5F" w:rsidRPr="00107BA2" w:rsidRDefault="00A24B5F" w:rsidP="00A24B5F">
      <w:pPr>
        <w:spacing w:after="0" w:line="360" w:lineRule="auto"/>
        <w:ind w:firstLine="567"/>
        <w:jc w:val="both"/>
        <w:rPr>
          <w:rFonts w:ascii="Times New Roman" w:hAnsi="Times New Roman"/>
          <w:sz w:val="24"/>
          <w:szCs w:val="24"/>
        </w:rPr>
      </w:pPr>
      <w:r w:rsidRPr="00107BA2">
        <w:rPr>
          <w:rFonts w:ascii="Times New Roman" w:hAnsi="Times New Roman"/>
          <w:sz w:val="24"/>
          <w:szCs w:val="24"/>
        </w:rPr>
        <w:t>Согласно Устава города Томска 18 депутатов Думы избираются на основе пропорциональной системы, а вторая половина (18 депутатов) с применением мажоритарной избирательной системы относительного большинства.</w:t>
      </w:r>
    </w:p>
    <w:p w:rsidR="00A24B5F" w:rsidRPr="00107BA2" w:rsidRDefault="00A24B5F" w:rsidP="00A24B5F">
      <w:pPr>
        <w:spacing w:after="0" w:line="360" w:lineRule="auto"/>
        <w:ind w:firstLine="567"/>
        <w:jc w:val="both"/>
        <w:rPr>
          <w:rFonts w:ascii="Times New Roman" w:hAnsi="Times New Roman"/>
          <w:sz w:val="24"/>
          <w:szCs w:val="24"/>
        </w:rPr>
      </w:pPr>
      <w:r w:rsidRPr="00107BA2">
        <w:rPr>
          <w:rFonts w:ascii="Times New Roman" w:hAnsi="Times New Roman"/>
          <w:sz w:val="24"/>
          <w:szCs w:val="24"/>
        </w:rPr>
        <w:t>Муниципальные образования в подавляющем большинстве на выборах депутатов представительного органа местного самоуправления применяют мажоритарную избирательную систему поскольку нет особых условий для конкуренции списка кандидатов от политических партий в муниципальных образованиях. Пропорциональная избирательная система полностью или частично используется лишь в отдельных муниципальных образованиях, как правило, в административных центрах (столицах) субъектов Российской Федерации (например, в Томске, Красноярске, Махачкале, Твери). По состоянию на 1 января 2009 года мажоритарная избирательная система применяется на выборах более 97% представительных органов местного самоуправления, смешанная избирательная система – в 1,24%, пропорциональная избирательная система на выборах 0,25% представительных органов местного самоуправления. [3. С.78]</w:t>
      </w:r>
    </w:p>
    <w:p w:rsidR="00A24B5F" w:rsidRPr="00107BA2" w:rsidRDefault="00A24B5F" w:rsidP="00A24B5F">
      <w:pPr>
        <w:spacing w:after="0" w:line="360" w:lineRule="auto"/>
        <w:ind w:firstLine="567"/>
        <w:jc w:val="both"/>
        <w:rPr>
          <w:rFonts w:ascii="Times New Roman" w:hAnsi="Times New Roman"/>
          <w:sz w:val="24"/>
          <w:szCs w:val="24"/>
        </w:rPr>
      </w:pPr>
      <w:r w:rsidRPr="00107BA2">
        <w:rPr>
          <w:rFonts w:ascii="Times New Roman" w:hAnsi="Times New Roman"/>
          <w:sz w:val="24"/>
          <w:szCs w:val="24"/>
        </w:rPr>
        <w:t>Правоприменительная практика выявила весьма экзотические случаи  использования пропорциональной избирательной системы в сельских и городских поселениях Республики Дагестан, Брянской, Тверской, Тульской, Смоленской областей. [3. С.79-80]</w:t>
      </w:r>
    </w:p>
    <w:p w:rsidR="00A24B5F" w:rsidRPr="00107BA2" w:rsidRDefault="00A24B5F" w:rsidP="00A24B5F">
      <w:pPr>
        <w:spacing w:after="0" w:line="360" w:lineRule="auto"/>
        <w:ind w:firstLine="567"/>
        <w:jc w:val="both"/>
        <w:rPr>
          <w:rFonts w:ascii="Times New Roman" w:hAnsi="Times New Roman"/>
          <w:sz w:val="24"/>
          <w:szCs w:val="24"/>
        </w:rPr>
      </w:pPr>
      <w:r w:rsidRPr="00107BA2">
        <w:rPr>
          <w:rFonts w:ascii="Times New Roman" w:hAnsi="Times New Roman"/>
          <w:sz w:val="24"/>
          <w:szCs w:val="24"/>
        </w:rPr>
        <w:t>В этой связи следует отметить, что в поселениях с небольшим числом избирателей и депутатов крайне сложно распределить мандаты согласно количеству голосов, полученных партиями. Логичнее всего было бы участие политических партий на выборах депутатов представительного органа поселений в мажоритарных округах.</w:t>
      </w:r>
    </w:p>
    <w:p w:rsidR="00A24B5F" w:rsidRPr="00107BA2" w:rsidRDefault="00A24B5F" w:rsidP="00A24B5F">
      <w:pPr>
        <w:spacing w:after="0" w:line="360" w:lineRule="auto"/>
        <w:ind w:firstLine="567"/>
        <w:jc w:val="both"/>
        <w:rPr>
          <w:rFonts w:ascii="Times New Roman" w:hAnsi="Times New Roman"/>
          <w:sz w:val="24"/>
          <w:szCs w:val="24"/>
        </w:rPr>
      </w:pPr>
      <w:r w:rsidRPr="00107BA2">
        <w:rPr>
          <w:rFonts w:ascii="Times New Roman" w:hAnsi="Times New Roman"/>
          <w:sz w:val="24"/>
          <w:szCs w:val="24"/>
        </w:rPr>
        <w:t>Особенностью выборов депутатов представительных органов местного самоуправления является частое использование многомандатных избирательных округов. Следует отменить, что выборы с применением многомандатных округов прошли определённую эволюцию. Ранее на муниципальных выборах вся территория муниципального образования представляла собой единый многомандатный округ. В этом случае население списком избрало всех депутатов представительного округа  местного самоуправления. Избранными признавались кандидаты, за которых проголосовало больше определённого числа голосов «за» в сравнении с другими кандидатами.</w:t>
      </w:r>
    </w:p>
    <w:p w:rsidR="00A24B5F" w:rsidRPr="00107BA2" w:rsidRDefault="00A24B5F" w:rsidP="00A24B5F">
      <w:pPr>
        <w:spacing w:after="0" w:line="360" w:lineRule="auto"/>
        <w:ind w:firstLine="567"/>
        <w:jc w:val="both"/>
        <w:rPr>
          <w:rFonts w:ascii="Times New Roman" w:hAnsi="Times New Roman"/>
          <w:sz w:val="24"/>
          <w:szCs w:val="24"/>
        </w:rPr>
      </w:pPr>
      <w:r w:rsidRPr="00107BA2">
        <w:rPr>
          <w:rFonts w:ascii="Times New Roman" w:hAnsi="Times New Roman"/>
          <w:sz w:val="24"/>
          <w:szCs w:val="24"/>
        </w:rPr>
        <w:t>В дальнейшем Федеральный закон «Об основных гарантиях избирательных прав и права на участие в референдуме граждан Российской Федерации» установил, что в одном многомандатном округе должны замещаться не более пяти депутатских мандатов. Однако это положение не применятся при выборах в представительный орган сельского поселения, а также в избирательном округе, образованном в границах избирательного участка.</w:t>
      </w:r>
    </w:p>
    <w:p w:rsidR="00A24B5F" w:rsidRPr="00107BA2" w:rsidRDefault="00A24B5F" w:rsidP="00A24B5F">
      <w:pPr>
        <w:spacing w:after="0" w:line="360" w:lineRule="auto"/>
        <w:ind w:firstLine="567"/>
        <w:jc w:val="both"/>
        <w:rPr>
          <w:rFonts w:ascii="Times New Roman" w:hAnsi="Times New Roman"/>
          <w:sz w:val="24"/>
          <w:szCs w:val="24"/>
        </w:rPr>
      </w:pPr>
      <w:r w:rsidRPr="00107BA2">
        <w:rPr>
          <w:rFonts w:ascii="Times New Roman" w:hAnsi="Times New Roman"/>
          <w:sz w:val="24"/>
          <w:szCs w:val="24"/>
        </w:rPr>
        <w:t>Для муниципальных выборов наиболее приемлемым и оптимальным является мажоритарная избирательная система. Представляется, что пропорциональная избирательная система значительно ослабляет прямые связи депутата и избирателей. Выборы на основе распределения депутатских мандатов между партийными списками кандидатов политизируют избирательный процесс и деятельность представительного органа местного самоуправления. Однако местное самоуправление не является политической организацией и не занимается политической деятельностью. Оно ведает местным хозяйством, обустройством жизни местного населения и обеспечивает функционирование социальной сферы.</w:t>
      </w:r>
    </w:p>
    <w:p w:rsidR="00A24B5F" w:rsidRPr="00107BA2" w:rsidRDefault="00A24B5F" w:rsidP="00A24B5F">
      <w:pPr>
        <w:spacing w:after="0" w:line="360" w:lineRule="auto"/>
        <w:ind w:firstLine="567"/>
        <w:jc w:val="both"/>
        <w:rPr>
          <w:rFonts w:ascii="Times New Roman" w:hAnsi="Times New Roman"/>
          <w:sz w:val="24"/>
          <w:szCs w:val="24"/>
        </w:rPr>
      </w:pPr>
      <w:r w:rsidRPr="00107BA2">
        <w:rPr>
          <w:rFonts w:ascii="Times New Roman" w:hAnsi="Times New Roman"/>
          <w:sz w:val="24"/>
          <w:szCs w:val="24"/>
        </w:rPr>
        <w:t xml:space="preserve">Анализ законодательства субъектов Федерации о муниципальных выборах показывает, что пределы усмотрения и самостоятельности регионов при определении вида избирательной системы являются довольно широкими. Общей тенденцией следует признать отсутствие единых общих критериев выбора оптимальной модели избирательной системы. Поэтому очевидно, что одним из условий введения пропорциональной избирательной системы могло бы быть наличие в муниципальном образовании местных отделений всех политических партий или партий, представленных в законодательном органе государственной власти субъекта Федерации. Эта проблема приобретает особую актуальность на выборах в сельских муниципальных образованиях (муниципальные районы, сельские поселения). Следует признать, что на этом уровне местного самоуправления у кандидатов и политических партий крайне слабые организационные и идейные связи  или отсутствие местных отделений политических партий в соответствующем муниципальном образовании. </w:t>
      </w:r>
    </w:p>
    <w:p w:rsidR="00A24B5F" w:rsidRPr="00107BA2" w:rsidRDefault="00A24B5F" w:rsidP="00A24B5F">
      <w:pPr>
        <w:spacing w:after="0" w:line="360" w:lineRule="auto"/>
        <w:ind w:firstLine="567"/>
        <w:jc w:val="both"/>
        <w:rPr>
          <w:rFonts w:ascii="Times New Roman" w:hAnsi="Times New Roman"/>
          <w:sz w:val="24"/>
          <w:szCs w:val="24"/>
        </w:rPr>
      </w:pPr>
      <w:r w:rsidRPr="00107BA2">
        <w:rPr>
          <w:rFonts w:ascii="Times New Roman" w:hAnsi="Times New Roman"/>
          <w:sz w:val="24"/>
          <w:szCs w:val="24"/>
        </w:rPr>
        <w:t xml:space="preserve">Одним из серьёзных недостатков применения пропорциональной избирательной системы является включение в список кандидатов большого числа лиц, которые в последующем после избрания отказываются от депутатского мандата. Российскому обществу и политической традиции широко известны случаи участия на муниципальных выборах депутатов Государственной Думы Федерального Собрания Российской Федерации, Совете Федерации, депутатов законодательных органов государственной власти субъектов федерации и т.д. Так, например, на выборах депутатов Думы города Томска </w:t>
      </w:r>
      <w:r w:rsidRPr="00107BA2">
        <w:rPr>
          <w:rFonts w:ascii="Times New Roman" w:hAnsi="Times New Roman"/>
          <w:sz w:val="24"/>
          <w:szCs w:val="24"/>
          <w:lang w:val="en-US"/>
        </w:rPr>
        <w:t>V</w:t>
      </w:r>
      <w:r w:rsidRPr="00107BA2">
        <w:rPr>
          <w:rFonts w:ascii="Times New Roman" w:hAnsi="Times New Roman"/>
          <w:sz w:val="24"/>
          <w:szCs w:val="24"/>
        </w:rPr>
        <w:t xml:space="preserve"> созыва 10 октября 2010 года по партийным спискам были избраны один член Совета Федерации, два депутата Государственной Думы РФ, девять депутатов Государственной Думы Томской области. Подавляющее большинство их них отказались от статуса депутата Думы города Томска и передали свой мандат другим кандидатам из списка партий.</w:t>
      </w:r>
    </w:p>
    <w:p w:rsidR="00A24B5F" w:rsidRPr="00107BA2" w:rsidRDefault="00A24B5F" w:rsidP="00A24B5F">
      <w:pPr>
        <w:spacing w:after="0" w:line="360" w:lineRule="auto"/>
        <w:ind w:firstLine="567"/>
        <w:jc w:val="both"/>
        <w:rPr>
          <w:rFonts w:ascii="Times New Roman" w:hAnsi="Times New Roman"/>
          <w:sz w:val="24"/>
          <w:szCs w:val="24"/>
        </w:rPr>
      </w:pPr>
      <w:r w:rsidRPr="00107BA2">
        <w:rPr>
          <w:rFonts w:ascii="Times New Roman" w:hAnsi="Times New Roman"/>
          <w:sz w:val="24"/>
          <w:szCs w:val="24"/>
        </w:rPr>
        <w:t>Очевидно, что подобное явление нуждается в специальном правовом регулировании. Ведь в соответствии с федеральным законом об общих принципах организации местного самоуправления муниципальные выборы проводятся только в целях избрания депутата представительного органа местного самоуправления (ст. 23). Исключением из этого правила является новая процедура формирования Совета Федерации из представителей субъектов РФ избранных депутатами законодательного органа государственной</w:t>
      </w:r>
      <w:r w:rsidRPr="00107BA2">
        <w:rPr>
          <w:rFonts w:ascii="Times New Roman" w:hAnsi="Times New Roman"/>
          <w:sz w:val="24"/>
          <w:szCs w:val="24"/>
        </w:rPr>
        <w:tab/>
        <w:t xml:space="preserve"> власти региона или представительного органа местного самоуправления.</w:t>
      </w:r>
    </w:p>
    <w:p w:rsidR="00A24B5F" w:rsidRPr="00107BA2" w:rsidRDefault="00A24B5F" w:rsidP="00A24B5F">
      <w:pPr>
        <w:spacing w:after="0" w:line="360" w:lineRule="auto"/>
        <w:ind w:firstLine="567"/>
        <w:jc w:val="both"/>
        <w:rPr>
          <w:rFonts w:ascii="Times New Roman" w:hAnsi="Times New Roman"/>
          <w:sz w:val="24"/>
          <w:szCs w:val="24"/>
        </w:rPr>
      </w:pPr>
      <w:r w:rsidRPr="00107BA2">
        <w:rPr>
          <w:rFonts w:ascii="Times New Roman" w:hAnsi="Times New Roman"/>
          <w:sz w:val="24"/>
          <w:szCs w:val="24"/>
        </w:rPr>
        <w:t>В соответствии с Федеральным Законом «Об основных гарантиях избирательных прав и права на участие в референдуме граждан Российской Федерации» избирательными объединениями признаются не только политические партии, но и общественные объединения, уставы которых предусматривают участие в выборах (подпункт 25 ст.2). Демократический характер этого положения федерального закона вполне соответствует сущности местного самоуправления. Однако новая редакция федерального закона от 5 апреля 2009 года значительно сужает право общественных объединений на участие в муниципальных выборах, они могут выдвигать кандидатов в депутаты представительного органа местного самоуправления только в одномандатных (многомандатных) избирательных округах. Правом выдвигать собственные списки кандидатов по единому избирательному округу при пропорциональной избирательной системе они лишены. Это, в свою очередь, не стимулирует развитие общественной инициативы на местном уровне где она наиболее необходима для разрешения местных проблем.</w:t>
      </w:r>
      <w:r w:rsidRPr="00107BA2">
        <w:rPr>
          <w:rFonts w:ascii="Times New Roman" w:hAnsi="Times New Roman"/>
          <w:sz w:val="24"/>
          <w:szCs w:val="24"/>
        </w:rPr>
        <w:tab/>
      </w:r>
    </w:p>
    <w:p w:rsidR="00A24B5F" w:rsidRPr="00107BA2" w:rsidRDefault="00A24B5F" w:rsidP="00A24B5F">
      <w:pPr>
        <w:spacing w:after="0" w:line="360" w:lineRule="auto"/>
        <w:ind w:firstLine="567"/>
        <w:jc w:val="both"/>
        <w:rPr>
          <w:rFonts w:ascii="Times New Roman" w:hAnsi="Times New Roman"/>
          <w:sz w:val="24"/>
          <w:szCs w:val="24"/>
        </w:rPr>
      </w:pPr>
      <w:r w:rsidRPr="00107BA2">
        <w:rPr>
          <w:rFonts w:ascii="Times New Roman" w:hAnsi="Times New Roman"/>
          <w:sz w:val="24"/>
          <w:szCs w:val="24"/>
        </w:rPr>
        <w:t>Применение пропорциональной избирательной системы на муниципальных выборах значительно осложняет возможность реализации отзыва депутатов, избранных по партийным спискам кандидатов. Федеральный закон об общих принципах организации местного самоуправления голосование по отзыву депутата относит к числу важнейших институтов непосредственной демократии. Закон Томской области о местном самоуправлении предусматривает возможность отзыва местных депутатов.</w:t>
      </w:r>
    </w:p>
    <w:p w:rsidR="00A24B5F" w:rsidRPr="00107BA2" w:rsidRDefault="00A24B5F" w:rsidP="00A24B5F">
      <w:pPr>
        <w:spacing w:after="0" w:line="360" w:lineRule="auto"/>
        <w:ind w:firstLine="567"/>
        <w:jc w:val="both"/>
        <w:rPr>
          <w:rFonts w:ascii="Times New Roman" w:hAnsi="Times New Roman"/>
          <w:sz w:val="24"/>
          <w:szCs w:val="24"/>
        </w:rPr>
      </w:pPr>
      <w:r w:rsidRPr="00107BA2">
        <w:rPr>
          <w:rFonts w:ascii="Times New Roman" w:hAnsi="Times New Roman"/>
          <w:sz w:val="24"/>
          <w:szCs w:val="24"/>
        </w:rPr>
        <w:t>Возможность отзыва депутата Думы города Томска закреплена также в городском Уставе.</w:t>
      </w:r>
    </w:p>
    <w:p w:rsidR="00A24B5F" w:rsidRPr="00107BA2" w:rsidRDefault="00A24B5F" w:rsidP="00A24B5F">
      <w:pPr>
        <w:spacing w:after="0" w:line="360" w:lineRule="auto"/>
        <w:ind w:firstLine="567"/>
        <w:jc w:val="both"/>
        <w:rPr>
          <w:rFonts w:ascii="Times New Roman" w:hAnsi="Times New Roman"/>
          <w:sz w:val="24"/>
          <w:szCs w:val="24"/>
        </w:rPr>
      </w:pPr>
      <w:r w:rsidRPr="00107BA2">
        <w:rPr>
          <w:rFonts w:ascii="Times New Roman" w:hAnsi="Times New Roman"/>
          <w:sz w:val="24"/>
          <w:szCs w:val="24"/>
        </w:rPr>
        <w:t>Отзыв депутата представительного органа местного самоуправления закреплен практически в законодательстве всех субъектов Российской Федерации. Сущность отзыва заключается в том, что депутат представительного органа местного самоуправления может быть отозван избирателями путем голосования, т.е. его полномочия прекращаются досрочно. [4. С.281-287]</w:t>
      </w:r>
    </w:p>
    <w:p w:rsidR="00A24B5F" w:rsidRPr="00107BA2" w:rsidRDefault="00A24B5F" w:rsidP="00A24B5F">
      <w:pPr>
        <w:spacing w:after="0" w:line="360" w:lineRule="auto"/>
        <w:ind w:firstLine="567"/>
        <w:jc w:val="both"/>
        <w:rPr>
          <w:rFonts w:ascii="Times New Roman" w:hAnsi="Times New Roman"/>
          <w:sz w:val="24"/>
          <w:szCs w:val="24"/>
        </w:rPr>
      </w:pPr>
      <w:r w:rsidRPr="00107BA2">
        <w:rPr>
          <w:rFonts w:ascii="Times New Roman" w:hAnsi="Times New Roman"/>
          <w:sz w:val="24"/>
          <w:szCs w:val="24"/>
        </w:rPr>
        <w:t>Институт отзыва является несовершенным и не подходит к членам представительных органов власти, которые избираются по пропорциональной избирательной системе. Так как возможность применения отзыва депутата связана лишь с мажоритарной избирательной системой формирования представительного органа. В случае применения других систем в условиях свободных выборов отзыв депутата становится невозможным и недопустимым. [5]</w:t>
      </w:r>
    </w:p>
    <w:p w:rsidR="00A24B5F" w:rsidRPr="00107BA2" w:rsidRDefault="00A24B5F" w:rsidP="00A24B5F">
      <w:pPr>
        <w:spacing w:after="0" w:line="360" w:lineRule="auto"/>
        <w:ind w:firstLine="567"/>
        <w:jc w:val="both"/>
        <w:rPr>
          <w:rFonts w:ascii="Times New Roman" w:hAnsi="Times New Roman"/>
          <w:sz w:val="24"/>
          <w:szCs w:val="24"/>
        </w:rPr>
      </w:pPr>
      <w:r w:rsidRPr="00107BA2">
        <w:rPr>
          <w:rFonts w:ascii="Times New Roman" w:hAnsi="Times New Roman"/>
          <w:sz w:val="24"/>
          <w:szCs w:val="24"/>
        </w:rPr>
        <w:t>Ещё одной проблемой применения пропорциональной избирательной системы на муниципальных выборах следует признать формирование закрытого списка кандидатов в депутаты. Это означает, что в составленный партией список кандидатов никаких изменений избирателю вносить нельзя. В этом случае мы имеем дело со связанными списками (жёсткими, закрытыми). Если же в эти списки кандидатов вносить изменения можно, то они называются открытыми (гибкими, свободными). Открытые списки применяются в сочетании с преимущественным (преференциальным) голосованием. В этом случае избиратель имеет право проголосовать не только за список кандидатов, определённый партией, но и внутри этого списка определить своё предпочтение определённым кандидатам. С этой целью, голосуя за список, избиратель голосует за кандидата этого списка, избрание которого он желает. Ведь общеизвестно, что очерёдность кандидатов в списке определяется партией, точнее – её руководящим органом, а наибольшие шансы имеют те кандидаты, фамилии которых помещены в начале списка. Это, как правило, руководители партии. Система открытых списков с преимущественным голосованием может содействовать избранию кандидата, включенного в середину или даже в конце списка.</w:t>
      </w:r>
    </w:p>
    <w:p w:rsidR="00A24B5F" w:rsidRPr="00107BA2" w:rsidRDefault="00A24B5F" w:rsidP="00A24B5F">
      <w:pPr>
        <w:spacing w:after="0" w:line="360" w:lineRule="auto"/>
        <w:ind w:firstLine="567"/>
        <w:jc w:val="both"/>
        <w:rPr>
          <w:rFonts w:ascii="Times New Roman" w:hAnsi="Times New Roman"/>
          <w:sz w:val="24"/>
          <w:szCs w:val="24"/>
        </w:rPr>
      </w:pPr>
      <w:r w:rsidRPr="00107BA2">
        <w:rPr>
          <w:rFonts w:ascii="Times New Roman" w:hAnsi="Times New Roman"/>
          <w:sz w:val="24"/>
          <w:szCs w:val="24"/>
        </w:rPr>
        <w:t>Однако в настоящее время законы субъектов Российской Федерации и уставы муниципальных образований не предусматривают систему «открытых списков». Они исходят исключительно из принципа закрытых списков, и нет случаев использования «персонифицированной» смешанной избирательной системы, аналогичной германской. [6. С.267-269, 323-328]</w:t>
      </w:r>
    </w:p>
    <w:p w:rsidR="00A24B5F" w:rsidRPr="00107BA2" w:rsidRDefault="00A24B5F" w:rsidP="00A24B5F">
      <w:pPr>
        <w:spacing w:after="0" w:line="360" w:lineRule="auto"/>
        <w:ind w:firstLine="567"/>
        <w:jc w:val="both"/>
        <w:rPr>
          <w:rFonts w:ascii="Times New Roman" w:hAnsi="Times New Roman"/>
          <w:sz w:val="24"/>
          <w:szCs w:val="24"/>
        </w:rPr>
      </w:pPr>
      <w:r w:rsidRPr="00107BA2">
        <w:rPr>
          <w:rFonts w:ascii="Times New Roman" w:hAnsi="Times New Roman"/>
          <w:sz w:val="24"/>
          <w:szCs w:val="24"/>
        </w:rPr>
        <w:t xml:space="preserve">Устав города Тверь закрепил проведение выборов депутатов думы по пропорциональной избирательной системе с закрытыми списками кандидатов (ст. 17). В соответствии с уставом города Махачкала все 45 депутатов избираются с применением пропорциональной избирательной системы с закрытыми списками кандидатов (ст. 11). Чтобы смягчить недостатки закрытых списков кандидатов в Томской области были внесены изменения в Закон «О муниципальных выборах в Томской области», которые можно признать движением к открытым спискам. При проведении выборов по пропорционально-мажоритарной системе список кандидатов партии должен состоять из общегородской (общерайонной) части и территориальных групп кандидатов. При  этом одна территория, которой соответствует одна территориальная группа кандидатов, не может включать в себя более одного  (одномандатного) избирательного округа. Границы территорий полностью совпадают с границами одномандатного (многомандатного) избирательного округа (ст. 11 и 31).  На выборах депутатов Думы города Томска </w:t>
      </w:r>
      <w:r w:rsidRPr="00107BA2">
        <w:rPr>
          <w:rFonts w:ascii="Times New Roman" w:hAnsi="Times New Roman"/>
          <w:sz w:val="24"/>
          <w:szCs w:val="24"/>
          <w:lang w:val="en-US"/>
        </w:rPr>
        <w:t>V</w:t>
      </w:r>
      <w:r w:rsidRPr="00107BA2">
        <w:rPr>
          <w:rFonts w:ascii="Times New Roman" w:hAnsi="Times New Roman"/>
          <w:sz w:val="24"/>
          <w:szCs w:val="24"/>
        </w:rPr>
        <w:t xml:space="preserve"> созыва эта новация в целом показала свою эффективность и способствовала максимальному приближению кандидатов в депутаты к избирателям и к потребностям их повседневной жизни.</w:t>
      </w:r>
    </w:p>
    <w:p w:rsidR="00A24B5F" w:rsidRPr="00107BA2" w:rsidRDefault="00A24B5F" w:rsidP="00A24B5F">
      <w:pPr>
        <w:spacing w:after="0" w:line="360" w:lineRule="auto"/>
        <w:ind w:firstLine="567"/>
        <w:jc w:val="both"/>
        <w:rPr>
          <w:rFonts w:ascii="Times New Roman" w:hAnsi="Times New Roman"/>
          <w:sz w:val="24"/>
          <w:szCs w:val="24"/>
        </w:rPr>
      </w:pPr>
      <w:r w:rsidRPr="00107BA2">
        <w:rPr>
          <w:rFonts w:ascii="Times New Roman" w:hAnsi="Times New Roman"/>
          <w:sz w:val="24"/>
          <w:szCs w:val="24"/>
        </w:rPr>
        <w:t>Таким образом</w:t>
      </w:r>
      <w:r>
        <w:rPr>
          <w:rFonts w:ascii="Times New Roman" w:hAnsi="Times New Roman"/>
          <w:sz w:val="24"/>
          <w:szCs w:val="24"/>
        </w:rPr>
        <w:t>,</w:t>
      </w:r>
      <w:r w:rsidRPr="00107BA2">
        <w:rPr>
          <w:rFonts w:ascii="Times New Roman" w:hAnsi="Times New Roman"/>
          <w:sz w:val="24"/>
          <w:szCs w:val="24"/>
        </w:rPr>
        <w:t xml:space="preserve"> для российского общества и законодателя остается актуальной проблема выбора социальной значимости и ценности института отзыва и вида избирательной системы на муниципальных выборах.</w:t>
      </w:r>
    </w:p>
    <w:p w:rsidR="00A24B5F" w:rsidRPr="00107BA2" w:rsidRDefault="00A24B5F" w:rsidP="00A24B5F">
      <w:pPr>
        <w:spacing w:after="0" w:line="360" w:lineRule="auto"/>
        <w:ind w:firstLine="567"/>
        <w:jc w:val="both"/>
        <w:rPr>
          <w:rFonts w:ascii="Times New Roman" w:hAnsi="Times New Roman"/>
          <w:sz w:val="24"/>
          <w:szCs w:val="24"/>
        </w:rPr>
      </w:pPr>
      <w:r w:rsidRPr="00107BA2">
        <w:rPr>
          <w:rFonts w:ascii="Times New Roman" w:hAnsi="Times New Roman"/>
          <w:sz w:val="24"/>
          <w:szCs w:val="24"/>
        </w:rPr>
        <w:t>Вместе с этими аргументами можно выделить ряд других, в соответствии с которыми идея внедрения пропорциональной избирательной системы на муниципальном уровне вызывает сомнения. Во-первых, местное самоуправление требует системного и стратегического подхода. Ни одна политическая партия, как в период избирательной кампании, так и после избрания депутатами в представительный орган, не смогла предложить какой-либо комплексный план развития. Во-вторых, для успешного партийного строительства и развития местного самоуправления необходимы профессиональные кадры, способные заниматься текущими проблемами поселений. Пока еще сфера интересов таких людей находится не в местном самоуправлении.</w:t>
      </w:r>
    </w:p>
    <w:p w:rsidR="00A24B5F" w:rsidRPr="00107BA2" w:rsidRDefault="00A24B5F" w:rsidP="00A24B5F">
      <w:pPr>
        <w:spacing w:after="0" w:line="360" w:lineRule="auto"/>
        <w:ind w:firstLine="567"/>
        <w:jc w:val="both"/>
        <w:rPr>
          <w:rFonts w:ascii="Times New Roman" w:hAnsi="Times New Roman"/>
          <w:sz w:val="24"/>
          <w:szCs w:val="24"/>
        </w:rPr>
      </w:pPr>
      <w:r w:rsidRPr="00107BA2">
        <w:rPr>
          <w:rFonts w:ascii="Times New Roman" w:hAnsi="Times New Roman"/>
          <w:sz w:val="24"/>
          <w:szCs w:val="24"/>
        </w:rPr>
        <w:t>Конституционный строй Российской Федерации характеризуется политическим многообразием и многопартийностью. Закрепление этого положения в Конституции Российской Федерации означает необратимость процесса формирования гражданского общества, в котором партии играют роль посредника между гражданским обществом и государством. Многопартийность – важное условие демократического развития общества. Партии являются важнейшим элементом механизма воспроизводства политической власти. Именно участие в достижении и осуществлении власти отличает политическую партию от иных общественных организаций. Партии обеспечивают организованное участие граждан в общественно-политической жизни путем выдвижения своих кандидатов на выборах. Таким образом, «с одной стороны партия предстает как институт гражданского общества, а с другой – она выступает как часть государственно-политической системы». [7. С.182]</w:t>
      </w:r>
      <w:r w:rsidRPr="00107BA2">
        <w:rPr>
          <w:rFonts w:ascii="Times New Roman" w:hAnsi="Times New Roman"/>
          <w:sz w:val="24"/>
          <w:szCs w:val="24"/>
        </w:rPr>
        <w:tab/>
        <w:t>Российские политические партии сознают значение местного уровня власти и успешно реализуют свои цели через участие в муниципальных выборах. В связи с этим следует признать наиболее предпочтительным выдвижение кандидатов от политических партий в одномандатных (многомандатных) округах и борьбу партийных идей в этих округах вместе с другими кандидатами.</w:t>
      </w:r>
    </w:p>
    <w:p w:rsidR="00A24B5F" w:rsidRPr="00107BA2" w:rsidRDefault="00A24B5F" w:rsidP="00A24B5F">
      <w:pPr>
        <w:spacing w:after="0" w:line="240" w:lineRule="auto"/>
        <w:jc w:val="center"/>
        <w:rPr>
          <w:rFonts w:ascii="Times New Roman" w:hAnsi="Times New Roman"/>
          <w:b/>
          <w:sz w:val="24"/>
          <w:szCs w:val="24"/>
        </w:rPr>
      </w:pPr>
      <w:r w:rsidRPr="00107BA2">
        <w:rPr>
          <w:rFonts w:ascii="Times New Roman" w:hAnsi="Times New Roman"/>
          <w:b/>
          <w:sz w:val="24"/>
          <w:szCs w:val="24"/>
        </w:rPr>
        <w:t>Библиография</w:t>
      </w:r>
      <w:r>
        <w:rPr>
          <w:rFonts w:ascii="Times New Roman" w:hAnsi="Times New Roman"/>
          <w:b/>
          <w:sz w:val="24"/>
          <w:szCs w:val="24"/>
        </w:rPr>
        <w:t>:</w:t>
      </w:r>
    </w:p>
    <w:p w:rsidR="00A24B5F" w:rsidRPr="00107BA2" w:rsidRDefault="00A24B5F" w:rsidP="00095D10">
      <w:pPr>
        <w:pStyle w:val="a4"/>
        <w:numPr>
          <w:ilvl w:val="0"/>
          <w:numId w:val="40"/>
        </w:numPr>
        <w:ind w:left="284" w:hanging="284"/>
        <w:jc w:val="both"/>
        <w:rPr>
          <w:sz w:val="24"/>
          <w:szCs w:val="24"/>
        </w:rPr>
      </w:pPr>
      <w:r w:rsidRPr="00107BA2">
        <w:rPr>
          <w:sz w:val="24"/>
          <w:szCs w:val="24"/>
        </w:rPr>
        <w:t>Зарубежное избирательное право (учебное пособие). М., Норма, 2003; Современные избирательные системы. Выпуск 1-4: М., Норма, 2006-2009.</w:t>
      </w:r>
    </w:p>
    <w:p w:rsidR="00A24B5F" w:rsidRPr="00107BA2" w:rsidRDefault="00A24B5F" w:rsidP="00095D10">
      <w:pPr>
        <w:numPr>
          <w:ilvl w:val="0"/>
          <w:numId w:val="40"/>
        </w:numPr>
        <w:spacing w:after="0" w:line="240" w:lineRule="auto"/>
        <w:ind w:left="284" w:hanging="284"/>
        <w:jc w:val="both"/>
        <w:rPr>
          <w:rFonts w:ascii="Times New Roman" w:hAnsi="Times New Roman"/>
          <w:sz w:val="24"/>
          <w:szCs w:val="24"/>
        </w:rPr>
      </w:pPr>
      <w:r w:rsidRPr="00107BA2">
        <w:rPr>
          <w:rFonts w:ascii="Times New Roman" w:hAnsi="Times New Roman"/>
          <w:sz w:val="24"/>
          <w:szCs w:val="24"/>
        </w:rPr>
        <w:t>Авакьян С.А. Конституционное право России. 4-ое издание, переработанное и дополненное. Том 1. с. 457-</w:t>
      </w:r>
      <w:smartTag w:uri="urn:schemas-microsoft-com:office:smarttags" w:element="metricconverter">
        <w:smartTagPr>
          <w:attr w:name="ProductID" w:val="459. М"/>
        </w:smartTagPr>
        <w:r w:rsidRPr="00107BA2">
          <w:rPr>
            <w:rFonts w:ascii="Times New Roman" w:hAnsi="Times New Roman"/>
            <w:sz w:val="24"/>
            <w:szCs w:val="24"/>
          </w:rPr>
          <w:t>459. М</w:t>
        </w:r>
      </w:smartTag>
      <w:r w:rsidRPr="00107BA2">
        <w:rPr>
          <w:rFonts w:ascii="Times New Roman" w:hAnsi="Times New Roman"/>
          <w:sz w:val="24"/>
          <w:szCs w:val="24"/>
        </w:rPr>
        <w:t>. Норма.</w:t>
      </w:r>
    </w:p>
    <w:p w:rsidR="00A24B5F" w:rsidRPr="00107BA2" w:rsidRDefault="00A24B5F" w:rsidP="00095D10">
      <w:pPr>
        <w:pStyle w:val="a4"/>
        <w:numPr>
          <w:ilvl w:val="0"/>
          <w:numId w:val="40"/>
        </w:numPr>
        <w:ind w:left="284" w:hanging="284"/>
        <w:jc w:val="both"/>
        <w:rPr>
          <w:sz w:val="24"/>
          <w:szCs w:val="24"/>
        </w:rPr>
      </w:pPr>
      <w:r w:rsidRPr="00107BA2">
        <w:rPr>
          <w:sz w:val="24"/>
          <w:szCs w:val="24"/>
        </w:rPr>
        <w:t>Вестник Центральной избирательной комиссии Российской Федерации. 2009. № 5</w:t>
      </w:r>
    </w:p>
    <w:p w:rsidR="00A24B5F" w:rsidRPr="00107BA2" w:rsidRDefault="00A24B5F" w:rsidP="00095D10">
      <w:pPr>
        <w:pStyle w:val="a4"/>
        <w:numPr>
          <w:ilvl w:val="0"/>
          <w:numId w:val="40"/>
        </w:numPr>
        <w:ind w:left="284" w:hanging="284"/>
        <w:jc w:val="both"/>
        <w:rPr>
          <w:sz w:val="24"/>
          <w:szCs w:val="24"/>
        </w:rPr>
      </w:pPr>
      <w:r w:rsidRPr="00107BA2">
        <w:rPr>
          <w:sz w:val="24"/>
          <w:szCs w:val="24"/>
        </w:rPr>
        <w:t xml:space="preserve">Авакьян С.А., Лютцер В.Л., Пешин Н.Л., Сивицкий В.А., Тимофеев Н.С. Муниципальное право России (учебник). М., Проспект, 2009. </w:t>
      </w:r>
    </w:p>
    <w:p w:rsidR="00A24B5F" w:rsidRPr="00107BA2" w:rsidRDefault="00A24B5F" w:rsidP="00095D10">
      <w:pPr>
        <w:pStyle w:val="a4"/>
        <w:numPr>
          <w:ilvl w:val="0"/>
          <w:numId w:val="40"/>
        </w:numPr>
        <w:ind w:left="284" w:hanging="284"/>
        <w:jc w:val="both"/>
        <w:rPr>
          <w:sz w:val="24"/>
          <w:szCs w:val="24"/>
        </w:rPr>
      </w:pPr>
      <w:r w:rsidRPr="00107BA2">
        <w:rPr>
          <w:sz w:val="24"/>
          <w:szCs w:val="24"/>
        </w:rPr>
        <w:t>Особое мнение судьи Конституционного Суда РФ Н.В. Витрука «По делу о проверке конституционности Закона Московской области от 28 апреля 1995 года «О порядке отзыва депутата Московской областной Думы» в связи с запросом Судебной коллегии по гражданским делам Верховного Суда РФ.// Российская газета. 1997, 14 января.</w:t>
      </w:r>
    </w:p>
    <w:p w:rsidR="00A24B5F" w:rsidRPr="00107BA2" w:rsidRDefault="00A24B5F" w:rsidP="00095D10">
      <w:pPr>
        <w:pStyle w:val="a4"/>
        <w:numPr>
          <w:ilvl w:val="0"/>
          <w:numId w:val="40"/>
        </w:numPr>
        <w:ind w:left="284" w:hanging="284"/>
        <w:jc w:val="both"/>
        <w:rPr>
          <w:sz w:val="24"/>
          <w:szCs w:val="24"/>
        </w:rPr>
      </w:pPr>
      <w:r w:rsidRPr="00107BA2">
        <w:rPr>
          <w:sz w:val="24"/>
          <w:szCs w:val="24"/>
        </w:rPr>
        <w:t xml:space="preserve">Иванченко, Кынев, Любарев. Пропорциональная избирательная система в России: история, современное состояние, перспективы. М., Аспект Пресс, 2005. </w:t>
      </w:r>
    </w:p>
    <w:p w:rsidR="00A24B5F" w:rsidRPr="00107BA2" w:rsidRDefault="00A24B5F" w:rsidP="00095D10">
      <w:pPr>
        <w:pStyle w:val="a4"/>
        <w:numPr>
          <w:ilvl w:val="0"/>
          <w:numId w:val="40"/>
        </w:numPr>
        <w:ind w:left="284" w:hanging="284"/>
        <w:jc w:val="both"/>
        <w:rPr>
          <w:sz w:val="24"/>
          <w:szCs w:val="24"/>
        </w:rPr>
      </w:pPr>
      <w:r w:rsidRPr="00107BA2">
        <w:rPr>
          <w:sz w:val="24"/>
          <w:szCs w:val="24"/>
        </w:rPr>
        <w:t xml:space="preserve">Лапаева В.В. Право и многопартийность </w:t>
      </w:r>
      <w:r>
        <w:rPr>
          <w:sz w:val="24"/>
          <w:szCs w:val="24"/>
        </w:rPr>
        <w:t>в современной России. М., 1999.</w:t>
      </w:r>
    </w:p>
    <w:p w:rsidR="00A24B5F" w:rsidRDefault="00A24B5F" w:rsidP="00A24B5F">
      <w:pPr>
        <w:pStyle w:val="Iauiue"/>
        <w:jc w:val="center"/>
        <w:rPr>
          <w:rFonts w:ascii="Times New Roman CYR" w:hAnsi="Times New Roman CYR"/>
          <w:b/>
          <w:sz w:val="24"/>
          <w:szCs w:val="24"/>
          <w:lang w:val="ru-RU"/>
        </w:rPr>
      </w:pPr>
    </w:p>
    <w:p w:rsidR="00A24B5F" w:rsidRDefault="00A24B5F" w:rsidP="00A24B5F">
      <w:pPr>
        <w:pStyle w:val="Iauiue"/>
        <w:jc w:val="center"/>
        <w:rPr>
          <w:rFonts w:ascii="Times New Roman CYR" w:hAnsi="Times New Roman CYR"/>
          <w:b/>
          <w:sz w:val="24"/>
          <w:szCs w:val="24"/>
          <w:lang w:val="ru-RU"/>
        </w:rPr>
      </w:pPr>
    </w:p>
    <w:p w:rsidR="00F0271C" w:rsidRDefault="00F0271C" w:rsidP="00A24B5F">
      <w:pPr>
        <w:pStyle w:val="Iauiue"/>
        <w:jc w:val="center"/>
        <w:rPr>
          <w:rFonts w:ascii="Times New Roman CYR" w:hAnsi="Times New Roman CYR"/>
          <w:b/>
          <w:sz w:val="24"/>
          <w:szCs w:val="24"/>
          <w:lang w:val="ru-RU"/>
        </w:rPr>
      </w:pPr>
    </w:p>
    <w:p w:rsidR="00F0271C" w:rsidRDefault="00F0271C" w:rsidP="00A24B5F">
      <w:pPr>
        <w:pStyle w:val="Iauiue"/>
        <w:jc w:val="center"/>
        <w:rPr>
          <w:rFonts w:ascii="Times New Roman CYR" w:hAnsi="Times New Roman CYR"/>
          <w:b/>
          <w:sz w:val="24"/>
          <w:szCs w:val="24"/>
          <w:lang w:val="ru-RU"/>
        </w:rPr>
      </w:pPr>
    </w:p>
    <w:p w:rsidR="00F0271C" w:rsidRDefault="00F0271C" w:rsidP="00A24B5F">
      <w:pPr>
        <w:pStyle w:val="Iauiue"/>
        <w:jc w:val="center"/>
        <w:rPr>
          <w:rFonts w:ascii="Times New Roman CYR" w:hAnsi="Times New Roman CYR"/>
          <w:b/>
          <w:sz w:val="24"/>
          <w:szCs w:val="24"/>
          <w:lang w:val="ru-RU"/>
        </w:rPr>
      </w:pPr>
    </w:p>
    <w:p w:rsidR="00F0271C" w:rsidRDefault="00F0271C" w:rsidP="00A24B5F">
      <w:pPr>
        <w:pStyle w:val="Iauiue"/>
        <w:jc w:val="center"/>
        <w:rPr>
          <w:rFonts w:ascii="Times New Roman CYR" w:hAnsi="Times New Roman CYR"/>
          <w:b/>
          <w:sz w:val="24"/>
          <w:szCs w:val="24"/>
          <w:lang w:val="ru-RU"/>
        </w:rPr>
      </w:pPr>
    </w:p>
    <w:p w:rsidR="00F0271C" w:rsidRDefault="00F0271C" w:rsidP="00A24B5F">
      <w:pPr>
        <w:pStyle w:val="Iauiue"/>
        <w:jc w:val="center"/>
        <w:rPr>
          <w:rFonts w:ascii="Times New Roman CYR" w:hAnsi="Times New Roman CYR"/>
          <w:b/>
          <w:sz w:val="24"/>
          <w:szCs w:val="24"/>
          <w:lang w:val="ru-RU"/>
        </w:rPr>
      </w:pPr>
    </w:p>
    <w:p w:rsidR="00F0271C" w:rsidRDefault="00F0271C" w:rsidP="00A24B5F">
      <w:pPr>
        <w:pStyle w:val="Iauiue"/>
        <w:jc w:val="center"/>
        <w:rPr>
          <w:rFonts w:ascii="Times New Roman CYR" w:hAnsi="Times New Roman CYR"/>
          <w:b/>
          <w:sz w:val="24"/>
          <w:szCs w:val="24"/>
          <w:lang w:val="ru-RU"/>
        </w:rPr>
      </w:pPr>
    </w:p>
    <w:p w:rsidR="00F0271C" w:rsidRDefault="00F0271C" w:rsidP="00A24B5F">
      <w:pPr>
        <w:pStyle w:val="Iauiue"/>
        <w:jc w:val="center"/>
        <w:rPr>
          <w:rFonts w:ascii="Times New Roman CYR" w:hAnsi="Times New Roman CYR"/>
          <w:b/>
          <w:sz w:val="24"/>
          <w:szCs w:val="24"/>
          <w:lang w:val="ru-RU"/>
        </w:rPr>
      </w:pPr>
    </w:p>
    <w:p w:rsidR="00F0271C" w:rsidRDefault="00F0271C" w:rsidP="00A24B5F">
      <w:pPr>
        <w:pStyle w:val="Iauiue"/>
        <w:jc w:val="center"/>
        <w:rPr>
          <w:rFonts w:ascii="Times New Roman CYR" w:hAnsi="Times New Roman CYR"/>
          <w:b/>
          <w:sz w:val="24"/>
          <w:szCs w:val="24"/>
          <w:lang w:val="ru-RU"/>
        </w:rPr>
      </w:pPr>
    </w:p>
    <w:p w:rsidR="00F0271C" w:rsidRDefault="00F0271C" w:rsidP="00A24B5F">
      <w:pPr>
        <w:pStyle w:val="Iauiue"/>
        <w:jc w:val="center"/>
        <w:rPr>
          <w:rFonts w:ascii="Times New Roman CYR" w:hAnsi="Times New Roman CYR"/>
          <w:b/>
          <w:sz w:val="24"/>
          <w:szCs w:val="24"/>
          <w:lang w:val="ru-RU"/>
        </w:rPr>
      </w:pPr>
    </w:p>
    <w:p w:rsidR="00F0271C" w:rsidRDefault="00F0271C" w:rsidP="00A24B5F">
      <w:pPr>
        <w:pStyle w:val="Iauiue"/>
        <w:jc w:val="center"/>
        <w:rPr>
          <w:rFonts w:ascii="Times New Roman CYR" w:hAnsi="Times New Roman CYR"/>
          <w:b/>
          <w:sz w:val="24"/>
          <w:szCs w:val="24"/>
          <w:lang w:val="ru-RU"/>
        </w:rPr>
      </w:pPr>
    </w:p>
    <w:p w:rsidR="00F0271C" w:rsidRDefault="00F0271C" w:rsidP="00A24B5F">
      <w:pPr>
        <w:pStyle w:val="Iauiue"/>
        <w:jc w:val="center"/>
        <w:rPr>
          <w:rFonts w:ascii="Times New Roman CYR" w:hAnsi="Times New Roman CYR"/>
          <w:b/>
          <w:sz w:val="24"/>
          <w:szCs w:val="24"/>
          <w:lang w:val="ru-RU"/>
        </w:rPr>
      </w:pPr>
    </w:p>
    <w:p w:rsidR="00F0271C" w:rsidRDefault="00F0271C" w:rsidP="00A24B5F">
      <w:pPr>
        <w:pStyle w:val="Iauiue"/>
        <w:jc w:val="center"/>
        <w:rPr>
          <w:rFonts w:ascii="Times New Roman CYR" w:hAnsi="Times New Roman CYR"/>
          <w:b/>
          <w:sz w:val="24"/>
          <w:szCs w:val="24"/>
          <w:lang w:val="ru-RU"/>
        </w:rPr>
      </w:pPr>
    </w:p>
    <w:p w:rsidR="00F0271C" w:rsidRDefault="00F0271C" w:rsidP="00A24B5F">
      <w:pPr>
        <w:pStyle w:val="Iauiue"/>
        <w:jc w:val="center"/>
        <w:rPr>
          <w:rFonts w:ascii="Times New Roman CYR" w:hAnsi="Times New Roman CYR"/>
          <w:b/>
          <w:sz w:val="24"/>
          <w:szCs w:val="24"/>
          <w:lang w:val="ru-RU"/>
        </w:rPr>
      </w:pPr>
    </w:p>
    <w:p w:rsidR="00F0271C" w:rsidRDefault="00F0271C" w:rsidP="00A24B5F">
      <w:pPr>
        <w:pStyle w:val="Iauiue"/>
        <w:jc w:val="center"/>
        <w:rPr>
          <w:rFonts w:ascii="Times New Roman CYR" w:hAnsi="Times New Roman CYR"/>
          <w:b/>
          <w:sz w:val="24"/>
          <w:szCs w:val="24"/>
          <w:lang w:val="ru-RU"/>
        </w:rPr>
      </w:pPr>
    </w:p>
    <w:p w:rsidR="00F0271C" w:rsidRDefault="00F0271C" w:rsidP="00A24B5F">
      <w:pPr>
        <w:pStyle w:val="Iauiue"/>
        <w:jc w:val="center"/>
        <w:rPr>
          <w:rFonts w:ascii="Times New Roman CYR" w:hAnsi="Times New Roman CYR"/>
          <w:b/>
          <w:sz w:val="24"/>
          <w:szCs w:val="24"/>
          <w:lang w:val="ru-RU"/>
        </w:rPr>
      </w:pPr>
    </w:p>
    <w:p w:rsidR="00F0271C" w:rsidRDefault="00F0271C" w:rsidP="00A24B5F">
      <w:pPr>
        <w:pStyle w:val="Iauiue"/>
        <w:jc w:val="center"/>
        <w:rPr>
          <w:rFonts w:ascii="Times New Roman CYR" w:hAnsi="Times New Roman CYR"/>
          <w:b/>
          <w:sz w:val="24"/>
          <w:szCs w:val="24"/>
          <w:lang w:val="ru-RU"/>
        </w:rPr>
      </w:pPr>
    </w:p>
    <w:p w:rsidR="00F0271C" w:rsidRDefault="00F0271C" w:rsidP="00A24B5F">
      <w:pPr>
        <w:pStyle w:val="Iauiue"/>
        <w:jc w:val="center"/>
        <w:rPr>
          <w:rFonts w:ascii="Times New Roman CYR" w:hAnsi="Times New Roman CYR"/>
          <w:b/>
          <w:sz w:val="24"/>
          <w:szCs w:val="24"/>
          <w:lang w:val="ru-RU"/>
        </w:rPr>
      </w:pPr>
    </w:p>
    <w:p w:rsidR="00F0271C" w:rsidRDefault="00F0271C" w:rsidP="00A24B5F">
      <w:pPr>
        <w:pStyle w:val="Iauiue"/>
        <w:jc w:val="center"/>
        <w:rPr>
          <w:rFonts w:ascii="Times New Roman CYR" w:hAnsi="Times New Roman CYR"/>
          <w:b/>
          <w:sz w:val="24"/>
          <w:szCs w:val="24"/>
          <w:lang w:val="ru-RU"/>
        </w:rPr>
      </w:pPr>
    </w:p>
    <w:p w:rsidR="00F0271C" w:rsidRDefault="00F0271C" w:rsidP="00A24B5F">
      <w:pPr>
        <w:pStyle w:val="Iauiue"/>
        <w:jc w:val="center"/>
        <w:rPr>
          <w:rFonts w:ascii="Times New Roman CYR" w:hAnsi="Times New Roman CYR"/>
          <w:b/>
          <w:sz w:val="24"/>
          <w:szCs w:val="24"/>
          <w:lang w:val="ru-RU"/>
        </w:rPr>
      </w:pPr>
    </w:p>
    <w:p w:rsidR="00F0271C" w:rsidRDefault="00F0271C" w:rsidP="00A24B5F">
      <w:pPr>
        <w:pStyle w:val="Iauiue"/>
        <w:jc w:val="center"/>
        <w:rPr>
          <w:rFonts w:ascii="Times New Roman CYR" w:hAnsi="Times New Roman CYR"/>
          <w:b/>
          <w:sz w:val="24"/>
          <w:szCs w:val="24"/>
          <w:lang w:val="ru-RU"/>
        </w:rPr>
      </w:pPr>
    </w:p>
    <w:p w:rsidR="00F0271C" w:rsidRDefault="00F0271C" w:rsidP="00A24B5F">
      <w:pPr>
        <w:pStyle w:val="Iauiue"/>
        <w:jc w:val="center"/>
        <w:rPr>
          <w:rFonts w:ascii="Times New Roman CYR" w:hAnsi="Times New Roman CYR"/>
          <w:b/>
          <w:sz w:val="24"/>
          <w:szCs w:val="24"/>
          <w:lang w:val="ru-RU"/>
        </w:rPr>
      </w:pPr>
    </w:p>
    <w:p w:rsidR="00F0271C" w:rsidRDefault="00F0271C" w:rsidP="00A24B5F">
      <w:pPr>
        <w:pStyle w:val="Iauiue"/>
        <w:jc w:val="center"/>
        <w:rPr>
          <w:rFonts w:ascii="Times New Roman CYR" w:hAnsi="Times New Roman CYR"/>
          <w:b/>
          <w:sz w:val="24"/>
          <w:szCs w:val="24"/>
          <w:lang w:val="ru-RU"/>
        </w:rPr>
      </w:pPr>
    </w:p>
    <w:p w:rsidR="00F0271C" w:rsidRDefault="00F0271C" w:rsidP="00A24B5F">
      <w:pPr>
        <w:pStyle w:val="Iauiue"/>
        <w:jc w:val="center"/>
        <w:rPr>
          <w:rFonts w:ascii="Times New Roman CYR" w:hAnsi="Times New Roman CYR"/>
          <w:b/>
          <w:sz w:val="24"/>
          <w:szCs w:val="24"/>
          <w:lang w:val="ru-RU"/>
        </w:rPr>
      </w:pPr>
    </w:p>
    <w:p w:rsidR="00F0271C" w:rsidRDefault="00F0271C" w:rsidP="00A24B5F">
      <w:pPr>
        <w:pStyle w:val="Iauiue"/>
        <w:jc w:val="center"/>
        <w:rPr>
          <w:rFonts w:ascii="Times New Roman CYR" w:hAnsi="Times New Roman CYR"/>
          <w:b/>
          <w:sz w:val="24"/>
          <w:szCs w:val="24"/>
          <w:lang w:val="ru-RU"/>
        </w:rPr>
      </w:pPr>
    </w:p>
    <w:p w:rsidR="00F0271C" w:rsidRDefault="00F0271C" w:rsidP="00A24B5F">
      <w:pPr>
        <w:pStyle w:val="Iauiue"/>
        <w:jc w:val="center"/>
        <w:rPr>
          <w:rFonts w:ascii="Times New Roman CYR" w:hAnsi="Times New Roman CYR"/>
          <w:b/>
          <w:sz w:val="24"/>
          <w:szCs w:val="24"/>
          <w:lang w:val="ru-RU"/>
        </w:rPr>
      </w:pPr>
    </w:p>
    <w:p w:rsidR="00F0271C" w:rsidRDefault="00F0271C" w:rsidP="00A24B5F">
      <w:pPr>
        <w:pStyle w:val="Iauiue"/>
        <w:jc w:val="center"/>
        <w:rPr>
          <w:rFonts w:ascii="Times New Roman CYR" w:hAnsi="Times New Roman CYR"/>
          <w:b/>
          <w:sz w:val="24"/>
          <w:szCs w:val="24"/>
          <w:lang w:val="ru-RU"/>
        </w:rPr>
      </w:pPr>
    </w:p>
    <w:p w:rsidR="00F0271C" w:rsidRDefault="00F0271C" w:rsidP="00A24B5F">
      <w:pPr>
        <w:pStyle w:val="Iauiue"/>
        <w:jc w:val="center"/>
        <w:rPr>
          <w:rFonts w:ascii="Times New Roman CYR" w:hAnsi="Times New Roman CYR"/>
          <w:b/>
          <w:sz w:val="24"/>
          <w:szCs w:val="24"/>
          <w:lang w:val="ru-RU"/>
        </w:rPr>
      </w:pPr>
    </w:p>
    <w:p w:rsidR="00F0271C" w:rsidRDefault="00F0271C" w:rsidP="00A24B5F">
      <w:pPr>
        <w:pStyle w:val="Iauiue"/>
        <w:jc w:val="center"/>
        <w:rPr>
          <w:rFonts w:ascii="Times New Roman CYR" w:hAnsi="Times New Roman CYR"/>
          <w:b/>
          <w:sz w:val="24"/>
          <w:szCs w:val="24"/>
          <w:lang w:val="ru-RU"/>
        </w:rPr>
      </w:pPr>
    </w:p>
    <w:p w:rsidR="00F0271C" w:rsidRDefault="00F0271C" w:rsidP="00A24B5F">
      <w:pPr>
        <w:pStyle w:val="Iauiue"/>
        <w:jc w:val="center"/>
        <w:rPr>
          <w:rFonts w:ascii="Times New Roman CYR" w:hAnsi="Times New Roman CYR"/>
          <w:b/>
          <w:sz w:val="24"/>
          <w:szCs w:val="24"/>
          <w:lang w:val="ru-RU"/>
        </w:rPr>
      </w:pPr>
    </w:p>
    <w:p w:rsidR="00F0271C" w:rsidRDefault="00F0271C" w:rsidP="00A24B5F">
      <w:pPr>
        <w:pStyle w:val="Iauiue"/>
        <w:jc w:val="center"/>
        <w:rPr>
          <w:rFonts w:ascii="Times New Roman CYR" w:hAnsi="Times New Roman CYR"/>
          <w:b/>
          <w:sz w:val="24"/>
          <w:szCs w:val="24"/>
          <w:lang w:val="ru-RU"/>
        </w:rPr>
      </w:pPr>
    </w:p>
    <w:p w:rsidR="00F0271C" w:rsidRDefault="00F0271C" w:rsidP="00A24B5F">
      <w:pPr>
        <w:pStyle w:val="Iauiue"/>
        <w:jc w:val="center"/>
        <w:rPr>
          <w:rFonts w:ascii="Times New Roman CYR" w:hAnsi="Times New Roman CYR"/>
          <w:b/>
          <w:sz w:val="24"/>
          <w:szCs w:val="24"/>
          <w:lang w:val="ru-RU"/>
        </w:rPr>
      </w:pPr>
    </w:p>
    <w:p w:rsidR="00A24B5F" w:rsidRPr="00A5011A" w:rsidRDefault="00A24B5F" w:rsidP="00A24B5F">
      <w:pPr>
        <w:pStyle w:val="Iauiue"/>
        <w:jc w:val="center"/>
        <w:rPr>
          <w:rFonts w:ascii="Times New Roman CYR" w:hAnsi="Times New Roman CYR"/>
          <w:b/>
          <w:sz w:val="28"/>
          <w:szCs w:val="28"/>
          <w:lang w:val="ru-RU"/>
        </w:rPr>
      </w:pPr>
      <w:r w:rsidRPr="00A5011A">
        <w:rPr>
          <w:rFonts w:ascii="Times New Roman CYR" w:hAnsi="Times New Roman CYR"/>
          <w:b/>
          <w:sz w:val="28"/>
          <w:szCs w:val="28"/>
        </w:rPr>
        <w:t>IV</w:t>
      </w:r>
      <w:r w:rsidRPr="00A5011A">
        <w:rPr>
          <w:rFonts w:ascii="Times New Roman CYR" w:hAnsi="Times New Roman CYR"/>
          <w:b/>
          <w:sz w:val="28"/>
          <w:szCs w:val="28"/>
          <w:lang w:val="ru-RU"/>
        </w:rPr>
        <w:t>.</w:t>
      </w:r>
      <w:r w:rsidRPr="00A5011A">
        <w:rPr>
          <w:rFonts w:ascii="Times New Roman CYR" w:hAnsi="Times New Roman CYR"/>
          <w:b/>
          <w:sz w:val="28"/>
          <w:szCs w:val="28"/>
        </w:rPr>
        <w:t>I</w:t>
      </w:r>
      <w:r w:rsidRPr="00A5011A">
        <w:rPr>
          <w:rFonts w:ascii="Times New Roman CYR" w:hAnsi="Times New Roman CYR"/>
          <w:b/>
          <w:sz w:val="28"/>
          <w:szCs w:val="28"/>
          <w:lang w:val="ru-RU"/>
        </w:rPr>
        <w:t>. ФЕНОМЕНОЛОГИЧЕСКИЕ ИССЛЕДОВАНИЯ</w:t>
      </w:r>
    </w:p>
    <w:p w:rsidR="00A24B5F" w:rsidRDefault="00A24B5F" w:rsidP="00A24B5F">
      <w:pPr>
        <w:pStyle w:val="Iauiue"/>
        <w:jc w:val="right"/>
        <w:rPr>
          <w:rFonts w:ascii="Times New Roman CYR" w:hAnsi="Times New Roman CYR"/>
          <w:i/>
          <w:sz w:val="24"/>
          <w:szCs w:val="24"/>
          <w:lang w:val="ru-RU"/>
        </w:rPr>
      </w:pPr>
    </w:p>
    <w:p w:rsidR="00A24B5F" w:rsidRDefault="00A24B5F" w:rsidP="00A24B5F">
      <w:pPr>
        <w:pStyle w:val="Iauiue"/>
        <w:jc w:val="right"/>
        <w:rPr>
          <w:rFonts w:ascii="Times New Roman CYR" w:hAnsi="Times New Roman CYR"/>
          <w:i/>
          <w:sz w:val="24"/>
          <w:szCs w:val="24"/>
          <w:lang w:val="ru-RU"/>
        </w:rPr>
      </w:pPr>
    </w:p>
    <w:p w:rsidR="00A24B5F" w:rsidRPr="00030292" w:rsidRDefault="00A24B5F" w:rsidP="00A24B5F">
      <w:pPr>
        <w:pStyle w:val="Iauiue"/>
        <w:jc w:val="right"/>
        <w:rPr>
          <w:rFonts w:ascii="Times New Roman CYR" w:hAnsi="Times New Roman CYR"/>
          <w:i/>
          <w:sz w:val="24"/>
          <w:szCs w:val="24"/>
          <w:lang w:val="ru-RU"/>
        </w:rPr>
      </w:pPr>
      <w:r w:rsidRPr="00030292">
        <w:rPr>
          <w:rFonts w:ascii="Times New Roman CYR" w:hAnsi="Times New Roman CYR"/>
          <w:i/>
          <w:sz w:val="24"/>
          <w:szCs w:val="24"/>
          <w:lang w:val="ru-RU"/>
        </w:rPr>
        <w:t>Зинченко Е.В.,</w:t>
      </w:r>
    </w:p>
    <w:p w:rsidR="00A24B5F" w:rsidRDefault="00A24B5F" w:rsidP="00A24B5F">
      <w:pPr>
        <w:pStyle w:val="Iauiue"/>
        <w:jc w:val="right"/>
        <w:rPr>
          <w:rFonts w:ascii="Times New Roman CYR" w:hAnsi="Times New Roman CYR"/>
          <w:i/>
          <w:sz w:val="24"/>
          <w:szCs w:val="24"/>
          <w:lang w:val="ru-RU"/>
        </w:rPr>
      </w:pPr>
      <w:r w:rsidRPr="00030292">
        <w:rPr>
          <w:rFonts w:ascii="Times New Roman CYR" w:hAnsi="Times New Roman CYR"/>
          <w:i/>
          <w:sz w:val="24"/>
          <w:szCs w:val="24"/>
          <w:lang w:val="ru-RU"/>
        </w:rPr>
        <w:t>к.ф.н., доцент, заведующий кафедрой</w:t>
      </w:r>
      <w:r>
        <w:rPr>
          <w:rFonts w:ascii="Times New Roman CYR" w:hAnsi="Times New Roman CYR"/>
          <w:i/>
          <w:sz w:val="24"/>
          <w:szCs w:val="24"/>
          <w:lang w:val="ru-RU"/>
        </w:rPr>
        <w:t xml:space="preserve"> </w:t>
      </w:r>
      <w:r w:rsidRPr="00030292">
        <w:rPr>
          <w:rFonts w:ascii="Times New Roman CYR" w:hAnsi="Times New Roman CYR"/>
          <w:i/>
          <w:sz w:val="24"/>
          <w:szCs w:val="24"/>
          <w:lang w:val="ru-RU"/>
        </w:rPr>
        <w:t xml:space="preserve"> </w:t>
      </w:r>
    </w:p>
    <w:p w:rsidR="00A24B5F" w:rsidRPr="00030292" w:rsidRDefault="00A24B5F" w:rsidP="00A24B5F">
      <w:pPr>
        <w:pStyle w:val="Iauiue"/>
        <w:jc w:val="right"/>
        <w:rPr>
          <w:rFonts w:ascii="Times New Roman CYR" w:hAnsi="Times New Roman CYR"/>
          <w:i/>
          <w:sz w:val="24"/>
          <w:szCs w:val="24"/>
          <w:lang w:val="ru-RU"/>
        </w:rPr>
      </w:pPr>
      <w:r w:rsidRPr="00030292">
        <w:rPr>
          <w:rFonts w:ascii="Times New Roman CYR" w:hAnsi="Times New Roman CYR"/>
          <w:i/>
          <w:sz w:val="24"/>
          <w:szCs w:val="24"/>
          <w:lang w:val="ru-RU"/>
        </w:rPr>
        <w:t>гуманитарных</w:t>
      </w:r>
      <w:r>
        <w:rPr>
          <w:rFonts w:ascii="Times New Roman CYR" w:hAnsi="Times New Roman CYR"/>
          <w:i/>
          <w:sz w:val="24"/>
          <w:szCs w:val="24"/>
          <w:lang w:val="ru-RU"/>
        </w:rPr>
        <w:t xml:space="preserve"> </w:t>
      </w:r>
      <w:r w:rsidRPr="00030292">
        <w:rPr>
          <w:rFonts w:ascii="Times New Roman CYR" w:hAnsi="Times New Roman CYR"/>
          <w:i/>
          <w:sz w:val="24"/>
          <w:szCs w:val="24"/>
          <w:lang w:val="ru-RU"/>
        </w:rPr>
        <w:t xml:space="preserve"> и социально-экономических </w:t>
      </w:r>
      <w:r>
        <w:rPr>
          <w:rFonts w:ascii="Times New Roman CYR" w:hAnsi="Times New Roman CYR"/>
          <w:i/>
          <w:sz w:val="24"/>
          <w:szCs w:val="24"/>
          <w:lang w:val="ru-RU"/>
        </w:rPr>
        <w:t>д</w:t>
      </w:r>
      <w:r w:rsidRPr="00030292">
        <w:rPr>
          <w:rFonts w:ascii="Times New Roman CYR" w:hAnsi="Times New Roman CYR"/>
          <w:i/>
          <w:sz w:val="24"/>
          <w:szCs w:val="24"/>
          <w:lang w:val="ru-RU"/>
        </w:rPr>
        <w:t>исциплин</w:t>
      </w:r>
    </w:p>
    <w:p w:rsidR="00A24B5F" w:rsidRPr="00030292" w:rsidRDefault="00A24B5F" w:rsidP="00A24B5F">
      <w:pPr>
        <w:pStyle w:val="Iauiue"/>
        <w:jc w:val="right"/>
        <w:rPr>
          <w:rFonts w:ascii="Times New Roman CYR" w:hAnsi="Times New Roman CYR"/>
          <w:i/>
          <w:sz w:val="24"/>
          <w:szCs w:val="24"/>
          <w:lang w:val="ru-RU"/>
        </w:rPr>
      </w:pPr>
      <w:r w:rsidRPr="00030292">
        <w:rPr>
          <w:rFonts w:ascii="Times New Roman CYR" w:hAnsi="Times New Roman CYR"/>
          <w:i/>
          <w:sz w:val="24"/>
          <w:szCs w:val="24"/>
          <w:lang w:val="ru-RU"/>
        </w:rPr>
        <w:t>Западно-Сибирского филиала Российской академии правосудия</w:t>
      </w:r>
    </w:p>
    <w:p w:rsidR="00A24B5F" w:rsidRPr="00030292" w:rsidRDefault="00A24B5F" w:rsidP="00A24B5F">
      <w:pPr>
        <w:pStyle w:val="Iauiue"/>
        <w:jc w:val="center"/>
        <w:rPr>
          <w:rFonts w:ascii="Times New Roman CYR" w:hAnsi="Times New Roman CYR"/>
          <w:i/>
          <w:sz w:val="22"/>
          <w:lang w:val="ru-RU"/>
        </w:rPr>
      </w:pPr>
    </w:p>
    <w:p w:rsidR="00A24B5F" w:rsidRDefault="00A24B5F" w:rsidP="00A24B5F">
      <w:pPr>
        <w:pStyle w:val="Iauiue"/>
        <w:jc w:val="center"/>
        <w:rPr>
          <w:rFonts w:ascii="Times New Roman CYR" w:hAnsi="Times New Roman CYR"/>
          <w:b/>
          <w:bCs/>
          <w:szCs w:val="28"/>
          <w:lang w:val="ru-RU"/>
        </w:rPr>
      </w:pPr>
    </w:p>
    <w:p w:rsidR="00A24B5F" w:rsidRDefault="00A24B5F" w:rsidP="00A24B5F">
      <w:pPr>
        <w:pStyle w:val="Iauiue"/>
        <w:jc w:val="center"/>
        <w:rPr>
          <w:rFonts w:ascii="Times New Roman CYR" w:hAnsi="Times New Roman CYR"/>
          <w:b/>
          <w:bCs/>
          <w:sz w:val="28"/>
          <w:szCs w:val="28"/>
          <w:lang w:val="ru-RU"/>
        </w:rPr>
      </w:pPr>
      <w:r>
        <w:rPr>
          <w:rFonts w:ascii="Times New Roman CYR" w:hAnsi="Times New Roman CYR"/>
          <w:b/>
          <w:bCs/>
          <w:sz w:val="28"/>
          <w:szCs w:val="28"/>
          <w:lang w:val="ru-RU"/>
        </w:rPr>
        <w:t>Понятие «Я» в «Идеях 1» и «Картезианских медита</w:t>
      </w:r>
      <w:r>
        <w:rPr>
          <w:rFonts w:ascii="Times New Roman CYR" w:hAnsi="Times New Roman CYR"/>
          <w:b/>
          <w:bCs/>
          <w:sz w:val="28"/>
          <w:szCs w:val="28"/>
          <w:lang w:val="ru-RU"/>
        </w:rPr>
        <w:softHyphen/>
        <w:t>циях»</w:t>
      </w:r>
      <w:r w:rsidRPr="00030292">
        <w:rPr>
          <w:rFonts w:ascii="Times New Roman CYR" w:hAnsi="Times New Roman CYR"/>
          <w:b/>
          <w:bCs/>
          <w:sz w:val="28"/>
          <w:szCs w:val="28"/>
          <w:lang w:val="ru-RU"/>
        </w:rPr>
        <w:t xml:space="preserve">  </w:t>
      </w:r>
    </w:p>
    <w:p w:rsidR="00A24B5F" w:rsidRPr="00030292" w:rsidRDefault="00A24B5F" w:rsidP="00A24B5F">
      <w:pPr>
        <w:pStyle w:val="Iauiue"/>
        <w:jc w:val="center"/>
        <w:rPr>
          <w:rFonts w:ascii="Times New Roman CYR" w:hAnsi="Times New Roman CYR"/>
          <w:b/>
          <w:bCs/>
          <w:sz w:val="28"/>
          <w:szCs w:val="28"/>
          <w:lang w:val="ru-RU"/>
        </w:rPr>
      </w:pPr>
      <w:r w:rsidRPr="00030292">
        <w:rPr>
          <w:rFonts w:ascii="Times New Roman CYR" w:hAnsi="Times New Roman CYR"/>
          <w:b/>
          <w:bCs/>
          <w:sz w:val="28"/>
          <w:szCs w:val="28"/>
          <w:lang w:val="ru-RU"/>
        </w:rPr>
        <w:t>Эдмунда Гуссерля</w:t>
      </w:r>
    </w:p>
    <w:p w:rsidR="00A24B5F" w:rsidRPr="00030292" w:rsidRDefault="00A24B5F" w:rsidP="00A24B5F">
      <w:pPr>
        <w:pStyle w:val="Iauiue"/>
        <w:jc w:val="center"/>
        <w:rPr>
          <w:rFonts w:ascii="Times New Roman CYR" w:hAnsi="Times New Roman CYR"/>
          <w:b/>
          <w:szCs w:val="28"/>
          <w:lang w:val="ru-RU"/>
        </w:rPr>
      </w:pPr>
    </w:p>
    <w:p w:rsidR="00A24B5F" w:rsidRPr="00030292" w:rsidRDefault="00A24B5F" w:rsidP="00A24B5F">
      <w:pPr>
        <w:pStyle w:val="Iauiue"/>
        <w:ind w:firstLine="851"/>
        <w:jc w:val="right"/>
        <w:rPr>
          <w:b/>
          <w:lang w:val="ru-RU"/>
        </w:rPr>
      </w:pPr>
    </w:p>
    <w:p w:rsidR="00A24B5F" w:rsidRPr="00030292" w:rsidRDefault="00A24B5F" w:rsidP="00A24B5F">
      <w:pPr>
        <w:pStyle w:val="Iniiaiieoaeno2"/>
        <w:ind w:firstLine="567"/>
        <w:rPr>
          <w:rFonts w:ascii="Times New Roman" w:hAnsi="Times New Roman"/>
          <w:b/>
          <w:szCs w:val="24"/>
        </w:rPr>
      </w:pPr>
      <w:r w:rsidRPr="00030292">
        <w:rPr>
          <w:rFonts w:ascii="Times New Roman" w:hAnsi="Times New Roman"/>
          <w:szCs w:val="24"/>
        </w:rPr>
        <w:t>В полемик</w:t>
      </w:r>
      <w:r>
        <w:rPr>
          <w:rFonts w:ascii="Times New Roman" w:hAnsi="Times New Roman"/>
          <w:szCs w:val="24"/>
        </w:rPr>
        <w:t>е с П. Наторпом во втором томе «Логических исследований»</w:t>
      </w:r>
      <w:r w:rsidRPr="00030292">
        <w:rPr>
          <w:rFonts w:ascii="Times New Roman" w:hAnsi="Times New Roman"/>
          <w:szCs w:val="24"/>
        </w:rPr>
        <w:t xml:space="preserve">, </w:t>
      </w:r>
      <w:r>
        <w:rPr>
          <w:rFonts w:ascii="Times New Roman" w:hAnsi="Times New Roman"/>
          <w:szCs w:val="24"/>
        </w:rPr>
        <w:t xml:space="preserve">Эдмунд </w:t>
      </w:r>
      <w:r w:rsidRPr="00030292">
        <w:rPr>
          <w:rFonts w:ascii="Times New Roman" w:hAnsi="Times New Roman"/>
          <w:szCs w:val="24"/>
        </w:rPr>
        <w:t>Гуссерль, следуя по</w:t>
      </w:r>
      <w:r>
        <w:rPr>
          <w:rFonts w:ascii="Times New Roman" w:hAnsi="Times New Roman"/>
          <w:szCs w:val="24"/>
        </w:rPr>
        <w:t>зиции Д. Юма относительно «Я»</w:t>
      </w:r>
      <w:r w:rsidRPr="00030292">
        <w:rPr>
          <w:rFonts w:ascii="Times New Roman" w:hAnsi="Times New Roman"/>
          <w:szCs w:val="24"/>
        </w:rPr>
        <w:t>, считал излишним введение этого понятия  в структуру интенцион</w:t>
      </w:r>
      <w:r>
        <w:rPr>
          <w:rFonts w:ascii="Times New Roman" w:hAnsi="Times New Roman"/>
          <w:szCs w:val="24"/>
        </w:rPr>
        <w:t>ального переживания, поскольку «Я»</w:t>
      </w:r>
      <w:r w:rsidRPr="00030292">
        <w:rPr>
          <w:rFonts w:ascii="Times New Roman" w:hAnsi="Times New Roman"/>
          <w:szCs w:val="24"/>
        </w:rPr>
        <w:t xml:space="preserve"> - это лишь апперцепция, которая сводит пе</w:t>
      </w:r>
      <w:r>
        <w:rPr>
          <w:rFonts w:ascii="Times New Roman" w:hAnsi="Times New Roman"/>
          <w:szCs w:val="24"/>
        </w:rPr>
        <w:t>реживания сознания в единство. «Само собой разумеется, что «Я»</w:t>
      </w:r>
      <w:r w:rsidRPr="00030292">
        <w:rPr>
          <w:rFonts w:ascii="Times New Roman" w:hAnsi="Times New Roman"/>
          <w:szCs w:val="24"/>
        </w:rPr>
        <w:t xml:space="preserve"> не есть нечто своеобразное, парящее над многочисленными переживаниями, но нечто простое и то</w:t>
      </w:r>
      <w:r w:rsidRPr="00030292">
        <w:rPr>
          <w:rFonts w:ascii="Times New Roman" w:hAnsi="Times New Roman"/>
          <w:szCs w:val="24"/>
        </w:rPr>
        <w:softHyphen/>
        <w:t>ждеств</w:t>
      </w:r>
      <w:r>
        <w:rPr>
          <w:rFonts w:ascii="Times New Roman" w:hAnsi="Times New Roman"/>
          <w:szCs w:val="24"/>
        </w:rPr>
        <w:t>енное со своим единством связи»</w:t>
      </w:r>
      <w:r w:rsidRPr="00030292">
        <w:rPr>
          <w:rFonts w:ascii="Times New Roman" w:hAnsi="Times New Roman"/>
          <w:szCs w:val="24"/>
        </w:rPr>
        <w:t xml:space="preserve"> [1. </w:t>
      </w:r>
      <w:r w:rsidRPr="00030292">
        <w:rPr>
          <w:rFonts w:ascii="Times New Roman" w:hAnsi="Times New Roman"/>
          <w:szCs w:val="24"/>
          <w:lang w:val="en-US"/>
        </w:rPr>
        <w:t>S</w:t>
      </w:r>
      <w:r>
        <w:rPr>
          <w:rFonts w:ascii="Times New Roman" w:hAnsi="Times New Roman"/>
          <w:szCs w:val="24"/>
        </w:rPr>
        <w:t>.</w:t>
      </w:r>
      <w:r w:rsidRPr="00030292">
        <w:rPr>
          <w:rFonts w:ascii="Times New Roman" w:hAnsi="Times New Roman"/>
          <w:szCs w:val="24"/>
        </w:rPr>
        <w:t>331].</w:t>
      </w:r>
    </w:p>
    <w:p w:rsidR="00A24B5F" w:rsidRPr="00030292" w:rsidRDefault="00A24B5F" w:rsidP="00A24B5F">
      <w:pPr>
        <w:pStyle w:val="Iauiue"/>
        <w:spacing w:line="360" w:lineRule="auto"/>
        <w:ind w:firstLine="567"/>
        <w:jc w:val="both"/>
        <w:rPr>
          <w:b/>
          <w:sz w:val="24"/>
          <w:szCs w:val="24"/>
          <w:lang w:val="ru-RU"/>
        </w:rPr>
      </w:pPr>
      <w:r>
        <w:rPr>
          <w:sz w:val="24"/>
          <w:szCs w:val="24"/>
          <w:lang w:val="ru-RU"/>
        </w:rPr>
        <w:t>В «Идеях 1» понятие «Я»</w:t>
      </w:r>
      <w:r w:rsidRPr="00030292">
        <w:rPr>
          <w:sz w:val="24"/>
          <w:szCs w:val="24"/>
          <w:lang w:val="ru-RU"/>
        </w:rPr>
        <w:t>, напротив, становится одним из центральных понятий трансцендентальной феноменологии. Введение этого понятия было напрямую связано с двумя новациями Гуссерля: освоением операции трансцендентальной редукции и прида</w:t>
      </w:r>
      <w:r w:rsidRPr="00030292">
        <w:rPr>
          <w:sz w:val="24"/>
          <w:szCs w:val="24"/>
          <w:lang w:val="ru-RU"/>
        </w:rPr>
        <w:softHyphen/>
        <w:t>нием феноменологии ста</w:t>
      </w:r>
      <w:r>
        <w:rPr>
          <w:sz w:val="24"/>
          <w:szCs w:val="24"/>
          <w:lang w:val="ru-RU"/>
        </w:rPr>
        <w:t>туса абсолютной науки. Понятие «Я» в «Идеях 1»</w:t>
      </w:r>
      <w:r w:rsidRPr="00030292">
        <w:rPr>
          <w:sz w:val="24"/>
          <w:szCs w:val="24"/>
          <w:lang w:val="ru-RU"/>
        </w:rPr>
        <w:t xml:space="preserve"> приобретает ста</w:t>
      </w:r>
      <w:r w:rsidRPr="00030292">
        <w:rPr>
          <w:sz w:val="24"/>
          <w:szCs w:val="24"/>
          <w:lang w:val="ru-RU"/>
        </w:rPr>
        <w:softHyphen/>
        <w:t>тус принципа самооб</w:t>
      </w:r>
      <w:r>
        <w:rPr>
          <w:sz w:val="24"/>
          <w:szCs w:val="24"/>
          <w:lang w:val="ru-RU"/>
        </w:rPr>
        <w:t>основания  феноменологии. Тема «Я»</w:t>
      </w:r>
      <w:r w:rsidRPr="00030292">
        <w:rPr>
          <w:sz w:val="24"/>
          <w:szCs w:val="24"/>
          <w:lang w:val="ru-RU"/>
        </w:rPr>
        <w:t xml:space="preserve"> появляется после логических разъяснений</w:t>
      </w:r>
      <w:r>
        <w:rPr>
          <w:sz w:val="24"/>
          <w:szCs w:val="24"/>
          <w:lang w:val="ru-RU"/>
        </w:rPr>
        <w:t xml:space="preserve"> первой главы как естественное «Я»</w:t>
      </w:r>
      <w:r w:rsidRPr="00030292">
        <w:rPr>
          <w:sz w:val="24"/>
          <w:szCs w:val="24"/>
          <w:lang w:val="ru-RU"/>
        </w:rPr>
        <w:t xml:space="preserve"> человека, осознающего себя в качестве наличной вещи в мире, окруженной все</w:t>
      </w:r>
      <w:r w:rsidRPr="00030292">
        <w:rPr>
          <w:sz w:val="24"/>
          <w:szCs w:val="24"/>
          <w:lang w:val="ru-RU"/>
        </w:rPr>
        <w:softHyphen/>
        <w:t>гда уже как-то определенными объектами и знакомыми людьми, такими же вещеподобными как и он сам, но осознающими себя как не</w:t>
      </w:r>
      <w:r>
        <w:rPr>
          <w:sz w:val="24"/>
          <w:szCs w:val="24"/>
          <w:lang w:val="ru-RU"/>
        </w:rPr>
        <w:t>которое «Я»</w:t>
      </w:r>
      <w:r w:rsidRPr="00030292">
        <w:rPr>
          <w:sz w:val="24"/>
          <w:szCs w:val="24"/>
          <w:lang w:val="ru-RU"/>
        </w:rPr>
        <w:t>. Все фо</w:t>
      </w:r>
      <w:r>
        <w:rPr>
          <w:sz w:val="24"/>
          <w:szCs w:val="24"/>
          <w:lang w:val="ru-RU"/>
        </w:rPr>
        <w:t>рмы естественной сопряженности «Я»</w:t>
      </w:r>
      <w:r w:rsidRPr="00030292">
        <w:rPr>
          <w:sz w:val="24"/>
          <w:szCs w:val="24"/>
          <w:lang w:val="ru-RU"/>
        </w:rPr>
        <w:t xml:space="preserve"> с миром (телесная включенность в мир, теоретические акты сознания, душевные и воле</w:t>
      </w:r>
      <w:r w:rsidRPr="00030292">
        <w:rPr>
          <w:sz w:val="24"/>
          <w:szCs w:val="24"/>
          <w:lang w:val="ru-RU"/>
        </w:rPr>
        <w:softHyphen/>
        <w:t xml:space="preserve">вые акты, акт самосознания) имеют явно- или скрыторефлексивный характер, т.е. форму </w:t>
      </w:r>
      <w:r w:rsidRPr="00030292">
        <w:rPr>
          <w:sz w:val="24"/>
          <w:szCs w:val="24"/>
        </w:rPr>
        <w:t>cogito</w:t>
      </w:r>
      <w:r>
        <w:rPr>
          <w:sz w:val="24"/>
          <w:szCs w:val="24"/>
          <w:lang w:val="ru-RU"/>
        </w:rPr>
        <w:t>. «</w:t>
      </w:r>
      <w:r w:rsidRPr="00030292">
        <w:rPr>
          <w:sz w:val="24"/>
          <w:szCs w:val="24"/>
          <w:lang w:val="ru-RU"/>
        </w:rPr>
        <w:t>В естественной, не озабоченной глубокими размышлениями жизни, я непре</w:t>
      </w:r>
      <w:r w:rsidRPr="00030292">
        <w:rPr>
          <w:sz w:val="24"/>
          <w:szCs w:val="24"/>
          <w:lang w:val="ru-RU"/>
        </w:rPr>
        <w:softHyphen/>
        <w:t>станно живу внутри этой основопола</w:t>
      </w:r>
      <w:r>
        <w:rPr>
          <w:sz w:val="24"/>
          <w:szCs w:val="24"/>
          <w:lang w:val="ru-RU"/>
        </w:rPr>
        <w:t>гающей формы всякой актуальной «жизни»</w:t>
      </w:r>
      <w:r w:rsidRPr="00030292">
        <w:rPr>
          <w:sz w:val="24"/>
          <w:szCs w:val="24"/>
          <w:lang w:val="ru-RU"/>
        </w:rPr>
        <w:t xml:space="preserve"> - все равно, высказываю ли я при этом то самое </w:t>
      </w:r>
      <w:r w:rsidRPr="00030292">
        <w:rPr>
          <w:sz w:val="24"/>
          <w:szCs w:val="24"/>
        </w:rPr>
        <w:t>cogito</w:t>
      </w:r>
      <w:r>
        <w:rPr>
          <w:sz w:val="24"/>
          <w:szCs w:val="24"/>
          <w:lang w:val="ru-RU"/>
        </w:rPr>
        <w:t xml:space="preserve"> или нет, направляюсь ли я «рефлек</w:t>
      </w:r>
      <w:r>
        <w:rPr>
          <w:sz w:val="24"/>
          <w:szCs w:val="24"/>
          <w:lang w:val="ru-RU"/>
        </w:rPr>
        <w:softHyphen/>
        <w:t>тивно»</w:t>
      </w:r>
      <w:r w:rsidRPr="00030292">
        <w:rPr>
          <w:sz w:val="24"/>
          <w:szCs w:val="24"/>
          <w:lang w:val="ru-RU"/>
        </w:rPr>
        <w:t xml:space="preserve"> на </w:t>
      </w:r>
      <w:r>
        <w:rPr>
          <w:sz w:val="24"/>
          <w:szCs w:val="24"/>
          <w:lang w:val="ru-RU"/>
        </w:rPr>
        <w:t>«я»</w:t>
      </w:r>
      <w:r w:rsidRPr="00030292">
        <w:rPr>
          <w:sz w:val="24"/>
          <w:szCs w:val="24"/>
          <w:lang w:val="ru-RU"/>
        </w:rPr>
        <w:t xml:space="preserve"> и на </w:t>
      </w:r>
      <w:r w:rsidRPr="00030292">
        <w:rPr>
          <w:sz w:val="24"/>
          <w:szCs w:val="24"/>
        </w:rPr>
        <w:t>cogitare</w:t>
      </w:r>
      <w:r w:rsidRPr="00030292">
        <w:rPr>
          <w:sz w:val="24"/>
          <w:szCs w:val="24"/>
          <w:lang w:val="ru-RU"/>
        </w:rPr>
        <w:t xml:space="preserve">, или же нет. Если я поступаю так, то жизнь обретает новое </w:t>
      </w:r>
      <w:r w:rsidRPr="00030292">
        <w:rPr>
          <w:sz w:val="24"/>
          <w:szCs w:val="24"/>
        </w:rPr>
        <w:t>cogito</w:t>
      </w:r>
      <w:r w:rsidRPr="00030292">
        <w:rPr>
          <w:sz w:val="24"/>
          <w:szCs w:val="24"/>
          <w:lang w:val="ru-RU"/>
        </w:rPr>
        <w:t>, которое со своей стороны нерефлекти</w:t>
      </w:r>
      <w:r>
        <w:rPr>
          <w:sz w:val="24"/>
          <w:szCs w:val="24"/>
          <w:lang w:val="ru-RU"/>
        </w:rPr>
        <w:t>вно, т.е. не предметно для меня» [2. С.</w:t>
      </w:r>
      <w:r w:rsidRPr="00030292">
        <w:rPr>
          <w:sz w:val="24"/>
          <w:szCs w:val="24"/>
          <w:lang w:val="ru-RU"/>
        </w:rPr>
        <w:t>67].</w:t>
      </w:r>
    </w:p>
    <w:p w:rsidR="00A24B5F" w:rsidRPr="00030292" w:rsidRDefault="00A24B5F" w:rsidP="00A24B5F">
      <w:pPr>
        <w:pStyle w:val="Iniiaiieoaeno2"/>
        <w:ind w:firstLine="567"/>
        <w:rPr>
          <w:rFonts w:ascii="Times New Roman" w:hAnsi="Times New Roman"/>
          <w:szCs w:val="24"/>
        </w:rPr>
      </w:pPr>
      <w:r w:rsidRPr="00030292">
        <w:rPr>
          <w:rFonts w:ascii="Times New Roman" w:hAnsi="Times New Roman"/>
          <w:szCs w:val="24"/>
        </w:rPr>
        <w:t>Первым в порядке обсуж</w:t>
      </w:r>
      <w:r>
        <w:rPr>
          <w:rFonts w:ascii="Times New Roman" w:hAnsi="Times New Roman"/>
          <w:szCs w:val="24"/>
        </w:rPr>
        <w:t>дения оказывается естественное «Я»</w:t>
      </w:r>
      <w:r w:rsidRPr="00030292">
        <w:rPr>
          <w:rFonts w:ascii="Times New Roman" w:hAnsi="Times New Roman"/>
          <w:szCs w:val="24"/>
        </w:rPr>
        <w:t>, удостоверяющее себя в обычной рефлексии. Од</w:t>
      </w:r>
      <w:r>
        <w:rPr>
          <w:rFonts w:ascii="Times New Roman" w:hAnsi="Times New Roman"/>
          <w:szCs w:val="24"/>
        </w:rPr>
        <w:t>нако в порядке обоснования это «Я»</w:t>
      </w:r>
      <w:r w:rsidRPr="00030292">
        <w:rPr>
          <w:rFonts w:ascii="Times New Roman" w:hAnsi="Times New Roman"/>
          <w:szCs w:val="24"/>
        </w:rPr>
        <w:t xml:space="preserve"> окажется последним, но чтобы это увидеть, необходимо совершить трансцендентальную редукцию, попав в поле феноменологии.     </w:t>
      </w:r>
    </w:p>
    <w:p w:rsidR="00A24B5F" w:rsidRPr="00030292" w:rsidRDefault="00A24B5F" w:rsidP="00A24B5F">
      <w:pPr>
        <w:pStyle w:val="Iniiaiieoaeno2"/>
        <w:ind w:firstLine="567"/>
        <w:rPr>
          <w:rFonts w:ascii="Times New Roman" w:hAnsi="Times New Roman"/>
          <w:szCs w:val="24"/>
        </w:rPr>
      </w:pPr>
      <w:r>
        <w:rPr>
          <w:rFonts w:ascii="Times New Roman" w:hAnsi="Times New Roman"/>
          <w:szCs w:val="24"/>
        </w:rPr>
        <w:t>Областью, с которой начинается «заход»</w:t>
      </w:r>
      <w:r w:rsidRPr="00030292">
        <w:rPr>
          <w:rFonts w:ascii="Times New Roman" w:hAnsi="Times New Roman"/>
          <w:szCs w:val="24"/>
        </w:rPr>
        <w:t xml:space="preserve"> в феноменологию «Я», является естественная соотнесенность сознания с миром. Эта соотнесенность имеет, как уже было сказа</w:t>
      </w:r>
      <w:r>
        <w:rPr>
          <w:rFonts w:ascii="Times New Roman" w:hAnsi="Times New Roman"/>
          <w:szCs w:val="24"/>
        </w:rPr>
        <w:t>но, реф</w:t>
      </w:r>
      <w:r w:rsidRPr="00030292">
        <w:rPr>
          <w:rFonts w:ascii="Times New Roman" w:hAnsi="Times New Roman"/>
          <w:szCs w:val="24"/>
        </w:rPr>
        <w:t>лексивный характер. Возможность феноменологии как науки основывается на  реф</w:t>
      </w:r>
      <w:r>
        <w:rPr>
          <w:rFonts w:ascii="Times New Roman" w:hAnsi="Times New Roman"/>
          <w:szCs w:val="24"/>
        </w:rPr>
        <w:t>лексив</w:t>
      </w:r>
      <w:r w:rsidRPr="00030292">
        <w:rPr>
          <w:rFonts w:ascii="Times New Roman" w:hAnsi="Times New Roman"/>
          <w:szCs w:val="24"/>
        </w:rPr>
        <w:t>ном характере переживаний. Радикализация этого свойства переживаний происходит одно</w:t>
      </w:r>
      <w:r w:rsidRPr="00030292">
        <w:rPr>
          <w:rFonts w:ascii="Times New Roman" w:hAnsi="Times New Roman"/>
          <w:szCs w:val="24"/>
        </w:rPr>
        <w:softHyphen/>
        <w:t xml:space="preserve">временно с еще одним усмотрением: я сам и все, что меня окружает, непрерывно полагается сознанием как действительное, а не кажимость. Это положение дел выдает универсальную черту естественной соотнесенности сознания и мира: естественно протекающая жизнь имеет характер бытийного полагания – это </w:t>
      </w:r>
      <w:r>
        <w:rPr>
          <w:rFonts w:ascii="Times New Roman" w:hAnsi="Times New Roman"/>
          <w:szCs w:val="24"/>
        </w:rPr>
        <w:t>Э.</w:t>
      </w:r>
      <w:r w:rsidRPr="00030292">
        <w:rPr>
          <w:rFonts w:ascii="Times New Roman" w:hAnsi="Times New Roman"/>
          <w:szCs w:val="24"/>
        </w:rPr>
        <w:t>Гуссерль о</w:t>
      </w:r>
      <w:r>
        <w:rPr>
          <w:rFonts w:ascii="Times New Roman" w:hAnsi="Times New Roman"/>
          <w:szCs w:val="24"/>
        </w:rPr>
        <w:t>бозначил как «</w:t>
      </w:r>
      <w:r w:rsidRPr="00030292">
        <w:rPr>
          <w:rFonts w:ascii="Times New Roman" w:hAnsi="Times New Roman"/>
          <w:szCs w:val="24"/>
        </w:rPr>
        <w:t>генеральны</w:t>
      </w:r>
      <w:r>
        <w:rPr>
          <w:rFonts w:ascii="Times New Roman" w:hAnsi="Times New Roman"/>
          <w:szCs w:val="24"/>
        </w:rPr>
        <w:t>й тезис ес</w:t>
      </w:r>
      <w:r>
        <w:rPr>
          <w:rFonts w:ascii="Times New Roman" w:hAnsi="Times New Roman"/>
          <w:szCs w:val="24"/>
        </w:rPr>
        <w:softHyphen/>
        <w:t>тественной установки»</w:t>
      </w:r>
      <w:r w:rsidRPr="00030292">
        <w:rPr>
          <w:rFonts w:ascii="Times New Roman" w:hAnsi="Times New Roman"/>
          <w:szCs w:val="24"/>
        </w:rPr>
        <w:t>. Но одновременно с этим в рефлексии существует возмож</w:t>
      </w:r>
      <w:r>
        <w:rPr>
          <w:rFonts w:ascii="Times New Roman" w:hAnsi="Times New Roman"/>
          <w:szCs w:val="24"/>
        </w:rPr>
        <w:t>ность для «Я»</w:t>
      </w:r>
      <w:r w:rsidRPr="00030292">
        <w:rPr>
          <w:rFonts w:ascii="Times New Roman" w:hAnsi="Times New Roman"/>
          <w:szCs w:val="24"/>
        </w:rPr>
        <w:t xml:space="preserve"> быть </w:t>
      </w:r>
      <w:r w:rsidRPr="00030292">
        <w:rPr>
          <w:rFonts w:ascii="Times New Roman" w:hAnsi="Times New Roman"/>
          <w:i/>
          <w:iCs/>
          <w:szCs w:val="24"/>
        </w:rPr>
        <w:t>незаинтересованным</w:t>
      </w:r>
      <w:r w:rsidRPr="00030292">
        <w:rPr>
          <w:rFonts w:ascii="Times New Roman" w:hAnsi="Times New Roman"/>
          <w:szCs w:val="24"/>
        </w:rPr>
        <w:t xml:space="preserve"> наблюдателем в отношении своих актов. Эта способно</w:t>
      </w:r>
      <w:r>
        <w:rPr>
          <w:rFonts w:ascii="Times New Roman" w:hAnsi="Times New Roman"/>
          <w:szCs w:val="24"/>
        </w:rPr>
        <w:t>сть получила свое методическое «закрепление»</w:t>
      </w:r>
      <w:r w:rsidRPr="00030292">
        <w:rPr>
          <w:rFonts w:ascii="Times New Roman" w:hAnsi="Times New Roman"/>
          <w:szCs w:val="24"/>
        </w:rPr>
        <w:t xml:space="preserve"> как нейтрализация актов бытийного полагания. Для нас важно уже сейчас подчеркнуть, что в результате осуществления  эпохе оказывается нейтрализованым бы</w:t>
      </w:r>
      <w:r>
        <w:rPr>
          <w:rFonts w:ascii="Times New Roman" w:hAnsi="Times New Roman"/>
          <w:szCs w:val="24"/>
        </w:rPr>
        <w:t>тийное полагание эмпирического «Я»</w:t>
      </w:r>
      <w:r w:rsidRPr="00030292">
        <w:rPr>
          <w:rFonts w:ascii="Times New Roman" w:hAnsi="Times New Roman"/>
          <w:szCs w:val="24"/>
        </w:rPr>
        <w:t>. Речь идет не об отрицани</w:t>
      </w:r>
      <w:r>
        <w:rPr>
          <w:rFonts w:ascii="Times New Roman" w:hAnsi="Times New Roman"/>
          <w:szCs w:val="24"/>
        </w:rPr>
        <w:t>и его существования, а  лишь о «непринятии в расчет»</w:t>
      </w:r>
      <w:r w:rsidRPr="00030292">
        <w:rPr>
          <w:rFonts w:ascii="Times New Roman" w:hAnsi="Times New Roman"/>
          <w:szCs w:val="24"/>
        </w:rPr>
        <w:t xml:space="preserve"> факта</w:t>
      </w:r>
      <w:r>
        <w:rPr>
          <w:rFonts w:ascii="Times New Roman" w:hAnsi="Times New Roman"/>
          <w:szCs w:val="24"/>
        </w:rPr>
        <w:t xml:space="preserve"> «</w:t>
      </w:r>
      <w:r w:rsidRPr="00030292">
        <w:rPr>
          <w:rFonts w:ascii="Times New Roman" w:hAnsi="Times New Roman"/>
          <w:szCs w:val="24"/>
        </w:rPr>
        <w:t>я – че</w:t>
      </w:r>
      <w:r>
        <w:rPr>
          <w:rFonts w:ascii="Times New Roman" w:hAnsi="Times New Roman"/>
          <w:szCs w:val="24"/>
        </w:rPr>
        <w:t>ловек»</w:t>
      </w:r>
      <w:r w:rsidRPr="00030292">
        <w:rPr>
          <w:rFonts w:ascii="Times New Roman" w:hAnsi="Times New Roman"/>
          <w:szCs w:val="24"/>
        </w:rPr>
        <w:t xml:space="preserve">. Это непринятие в расчет </w:t>
      </w:r>
      <w:r>
        <w:rPr>
          <w:rFonts w:ascii="Times New Roman" w:hAnsi="Times New Roman"/>
          <w:szCs w:val="24"/>
        </w:rPr>
        <w:t>Э.Гуссерль называет «выключением»</w:t>
      </w:r>
      <w:r w:rsidRPr="00030292">
        <w:rPr>
          <w:rFonts w:ascii="Times New Roman" w:hAnsi="Times New Roman"/>
          <w:szCs w:val="24"/>
        </w:rPr>
        <w:t xml:space="preserve"> тезиса естественной установки сознания, в нашем случае - естественной у</w:t>
      </w:r>
      <w:r>
        <w:rPr>
          <w:rFonts w:ascii="Times New Roman" w:hAnsi="Times New Roman"/>
          <w:szCs w:val="24"/>
        </w:rPr>
        <w:t>становки по отношению к своему «Я»</w:t>
      </w:r>
      <w:r w:rsidRPr="00030292">
        <w:rPr>
          <w:rFonts w:ascii="Times New Roman" w:hAnsi="Times New Roman"/>
          <w:szCs w:val="24"/>
        </w:rPr>
        <w:t>. Возникает вопрос: что ост</w:t>
      </w:r>
      <w:r>
        <w:rPr>
          <w:rFonts w:ascii="Times New Roman" w:hAnsi="Times New Roman"/>
          <w:szCs w:val="24"/>
        </w:rPr>
        <w:t>а</w:t>
      </w:r>
      <w:r>
        <w:rPr>
          <w:rFonts w:ascii="Times New Roman" w:hAnsi="Times New Roman"/>
          <w:szCs w:val="24"/>
        </w:rPr>
        <w:softHyphen/>
        <w:t>ется после выключения тезиса «я – человек»</w:t>
      </w:r>
      <w:r w:rsidRPr="00030292">
        <w:rPr>
          <w:rFonts w:ascii="Times New Roman" w:hAnsi="Times New Roman"/>
          <w:szCs w:val="24"/>
        </w:rPr>
        <w:t xml:space="preserve">? </w:t>
      </w:r>
      <w:r>
        <w:rPr>
          <w:rFonts w:ascii="Times New Roman" w:hAnsi="Times New Roman"/>
          <w:szCs w:val="24"/>
        </w:rPr>
        <w:t>Э.</w:t>
      </w:r>
      <w:r w:rsidRPr="00030292">
        <w:rPr>
          <w:rFonts w:ascii="Times New Roman" w:hAnsi="Times New Roman"/>
          <w:szCs w:val="24"/>
        </w:rPr>
        <w:t>Гуссерль</w:t>
      </w:r>
      <w:r>
        <w:rPr>
          <w:rFonts w:ascii="Times New Roman" w:hAnsi="Times New Roman"/>
          <w:szCs w:val="24"/>
        </w:rPr>
        <w:t xml:space="preserve"> отвечает, что остается чистое «Я»</w:t>
      </w:r>
      <w:r w:rsidRPr="00030292">
        <w:rPr>
          <w:rFonts w:ascii="Times New Roman" w:hAnsi="Times New Roman"/>
          <w:szCs w:val="24"/>
        </w:rPr>
        <w:t xml:space="preserve"> и </w:t>
      </w:r>
      <w:r>
        <w:rPr>
          <w:rFonts w:ascii="Times New Roman" w:hAnsi="Times New Roman"/>
          <w:bCs/>
          <w:szCs w:val="24"/>
        </w:rPr>
        <w:t>«</w:t>
      </w:r>
      <w:r w:rsidRPr="00030292">
        <w:rPr>
          <w:rFonts w:ascii="Times New Roman" w:hAnsi="Times New Roman"/>
          <w:bCs/>
          <w:szCs w:val="24"/>
        </w:rPr>
        <w:t>никакая редукция не способна что-либо с ним сде</w:t>
      </w:r>
      <w:r>
        <w:rPr>
          <w:rFonts w:ascii="Times New Roman" w:hAnsi="Times New Roman"/>
          <w:bCs/>
          <w:szCs w:val="24"/>
        </w:rPr>
        <w:t>лать» [2. С.</w:t>
      </w:r>
      <w:r w:rsidRPr="00030292">
        <w:rPr>
          <w:rFonts w:ascii="Times New Roman" w:hAnsi="Times New Roman"/>
          <w:bCs/>
          <w:szCs w:val="24"/>
        </w:rPr>
        <w:t>176]</w:t>
      </w:r>
      <w:r>
        <w:rPr>
          <w:rFonts w:ascii="Times New Roman" w:hAnsi="Times New Roman"/>
          <w:szCs w:val="24"/>
        </w:rPr>
        <w:t>. Чистое «Я»</w:t>
      </w:r>
      <w:r w:rsidRPr="00030292">
        <w:rPr>
          <w:rFonts w:ascii="Times New Roman" w:hAnsi="Times New Roman"/>
          <w:szCs w:val="24"/>
        </w:rPr>
        <w:t xml:space="preserve"> невозможно ней</w:t>
      </w:r>
      <w:r w:rsidRPr="00030292">
        <w:rPr>
          <w:rFonts w:ascii="Times New Roman" w:hAnsi="Times New Roman"/>
          <w:szCs w:val="24"/>
        </w:rPr>
        <w:softHyphen/>
        <w:t xml:space="preserve">трализовать, его бытийное полагание нельзя выключить, его нельзя не принять в расчет. </w:t>
      </w:r>
    </w:p>
    <w:p w:rsidR="00A24B5F" w:rsidRPr="00030292" w:rsidRDefault="00A24B5F" w:rsidP="00A24B5F">
      <w:pPr>
        <w:pStyle w:val="Iniiaiieoaeno2"/>
        <w:ind w:firstLine="567"/>
        <w:rPr>
          <w:rFonts w:ascii="Times New Roman" w:hAnsi="Times New Roman"/>
          <w:szCs w:val="24"/>
        </w:rPr>
      </w:pPr>
      <w:r>
        <w:rPr>
          <w:rFonts w:ascii="Times New Roman" w:hAnsi="Times New Roman"/>
          <w:szCs w:val="24"/>
        </w:rPr>
        <w:t>Чистое «Я» –</w:t>
      </w:r>
      <w:r w:rsidRPr="00030292">
        <w:rPr>
          <w:rFonts w:ascii="Times New Roman" w:hAnsi="Times New Roman"/>
          <w:szCs w:val="24"/>
        </w:rPr>
        <w:t xml:space="preserve"> одна из структур чистого сознания.  До</w:t>
      </w:r>
      <w:r>
        <w:rPr>
          <w:rFonts w:ascii="Times New Roman" w:hAnsi="Times New Roman"/>
          <w:szCs w:val="24"/>
        </w:rPr>
        <w:t xml:space="preserve"> того как было найдено чис</w:t>
      </w:r>
      <w:r>
        <w:rPr>
          <w:rFonts w:ascii="Times New Roman" w:hAnsi="Times New Roman"/>
          <w:szCs w:val="24"/>
        </w:rPr>
        <w:softHyphen/>
        <w:t>тое «Я»</w:t>
      </w:r>
      <w:r w:rsidRPr="00030292">
        <w:rPr>
          <w:rFonts w:ascii="Times New Roman" w:hAnsi="Times New Roman"/>
          <w:szCs w:val="24"/>
        </w:rPr>
        <w:t>, был выделен регион чистого сознания. Мы обращаемся  сейчас к  теме сознания, поскольку чистое созн</w:t>
      </w:r>
      <w:r>
        <w:rPr>
          <w:rFonts w:ascii="Times New Roman" w:hAnsi="Times New Roman"/>
          <w:szCs w:val="24"/>
        </w:rPr>
        <w:t>ания центрировано в «Я»</w:t>
      </w:r>
      <w:r w:rsidRPr="00030292">
        <w:rPr>
          <w:rFonts w:ascii="Times New Roman" w:hAnsi="Times New Roman"/>
          <w:szCs w:val="24"/>
        </w:rPr>
        <w:t xml:space="preserve">: </w:t>
      </w:r>
      <w:r>
        <w:rPr>
          <w:rFonts w:ascii="Times New Roman" w:hAnsi="Times New Roman"/>
          <w:szCs w:val="24"/>
        </w:rPr>
        <w:t>Э.Гуссерль наделяет чис</w:t>
      </w:r>
      <w:r w:rsidRPr="00030292">
        <w:rPr>
          <w:rFonts w:ascii="Times New Roman" w:hAnsi="Times New Roman"/>
          <w:szCs w:val="24"/>
        </w:rPr>
        <w:t>тое сознание индивидуальными характеристиками, имея в виду, что соз</w:t>
      </w:r>
      <w:r>
        <w:rPr>
          <w:rFonts w:ascii="Times New Roman" w:hAnsi="Times New Roman"/>
          <w:szCs w:val="24"/>
        </w:rPr>
        <w:t>нание любого чело</w:t>
      </w:r>
      <w:r w:rsidRPr="00030292">
        <w:rPr>
          <w:rFonts w:ascii="Times New Roman" w:hAnsi="Times New Roman"/>
          <w:szCs w:val="24"/>
        </w:rPr>
        <w:t>века имеет трансцендентальное измерение. Выделение ре</w:t>
      </w:r>
      <w:r>
        <w:rPr>
          <w:rFonts w:ascii="Times New Roman" w:hAnsi="Times New Roman"/>
          <w:szCs w:val="24"/>
        </w:rPr>
        <w:t>гиона чистого сознания и обосно</w:t>
      </w:r>
      <w:r w:rsidRPr="00030292">
        <w:rPr>
          <w:rFonts w:ascii="Times New Roman" w:hAnsi="Times New Roman"/>
          <w:szCs w:val="24"/>
        </w:rPr>
        <w:t>вание его абсолютного статуса  идет в направлении эго</w:t>
      </w:r>
      <w:r>
        <w:rPr>
          <w:rFonts w:ascii="Times New Roman" w:hAnsi="Times New Roman"/>
          <w:szCs w:val="24"/>
        </w:rPr>
        <w:t>логического обоснования абсолют</w:t>
      </w:r>
      <w:r w:rsidRPr="00030292">
        <w:rPr>
          <w:rFonts w:ascii="Times New Roman" w:hAnsi="Times New Roman"/>
          <w:szCs w:val="24"/>
        </w:rPr>
        <w:t>ного</w:t>
      </w:r>
      <w:r>
        <w:rPr>
          <w:rFonts w:ascii="Times New Roman" w:hAnsi="Times New Roman"/>
          <w:szCs w:val="24"/>
        </w:rPr>
        <w:t xml:space="preserve"> статуса феноменологии, хотя в «</w:t>
      </w:r>
      <w:r w:rsidRPr="00030292">
        <w:rPr>
          <w:rFonts w:ascii="Times New Roman" w:hAnsi="Times New Roman"/>
          <w:szCs w:val="24"/>
        </w:rPr>
        <w:t xml:space="preserve">Идеях </w:t>
      </w:r>
      <w:r>
        <w:rPr>
          <w:rFonts w:ascii="Times New Roman" w:hAnsi="Times New Roman"/>
          <w:szCs w:val="24"/>
        </w:rPr>
        <w:t>1» тема «трансцендентальной эгологии»</w:t>
      </w:r>
      <w:r w:rsidRPr="00030292">
        <w:rPr>
          <w:rFonts w:ascii="Times New Roman" w:hAnsi="Times New Roman"/>
          <w:szCs w:val="24"/>
        </w:rPr>
        <w:t xml:space="preserve"> звучит еще очень слабо.</w:t>
      </w:r>
    </w:p>
    <w:p w:rsidR="00A24B5F" w:rsidRPr="00030292" w:rsidRDefault="00A24B5F" w:rsidP="00A24B5F">
      <w:pPr>
        <w:pStyle w:val="Iniiaiieoaeno2"/>
        <w:ind w:firstLine="567"/>
        <w:rPr>
          <w:rFonts w:ascii="Times New Roman" w:hAnsi="Times New Roman"/>
          <w:szCs w:val="24"/>
        </w:rPr>
      </w:pPr>
      <w:r w:rsidRPr="00030292">
        <w:rPr>
          <w:rFonts w:ascii="Times New Roman" w:hAnsi="Times New Roman"/>
          <w:szCs w:val="24"/>
        </w:rPr>
        <w:t xml:space="preserve">Для нас важно, что чистое сознания – это перворегион бытия вообще. Все, что есть, конституируется чистым сознанием. Поскольку чистое сознание есть, следовательно, оно </w:t>
      </w:r>
      <w:r>
        <w:rPr>
          <w:rFonts w:ascii="Times New Roman" w:hAnsi="Times New Roman"/>
          <w:szCs w:val="24"/>
        </w:rPr>
        <w:t>себя конституирует само</w:t>
      </w:r>
      <w:r w:rsidRPr="00030292">
        <w:rPr>
          <w:rFonts w:ascii="Times New Roman" w:hAnsi="Times New Roman"/>
          <w:szCs w:val="24"/>
        </w:rPr>
        <w:t xml:space="preserve">. Для обоснования этого положения </w:t>
      </w:r>
      <w:r>
        <w:rPr>
          <w:rFonts w:ascii="Times New Roman" w:hAnsi="Times New Roman"/>
          <w:szCs w:val="24"/>
        </w:rPr>
        <w:t>Э.</w:t>
      </w:r>
      <w:r w:rsidRPr="00030292">
        <w:rPr>
          <w:rFonts w:ascii="Times New Roman" w:hAnsi="Times New Roman"/>
          <w:szCs w:val="24"/>
        </w:rPr>
        <w:t>Гуссерль использует прос</w:t>
      </w:r>
      <w:r>
        <w:rPr>
          <w:rFonts w:ascii="Times New Roman" w:hAnsi="Times New Roman"/>
          <w:szCs w:val="24"/>
        </w:rPr>
        <w:t>той логический ход: истинность «А»</w:t>
      </w:r>
      <w:r w:rsidRPr="00030292">
        <w:rPr>
          <w:rFonts w:ascii="Times New Roman" w:hAnsi="Times New Roman"/>
          <w:szCs w:val="24"/>
        </w:rPr>
        <w:t xml:space="preserve"> доказывается через противосмысленность отри</w:t>
      </w:r>
      <w:r>
        <w:rPr>
          <w:rFonts w:ascii="Times New Roman" w:hAnsi="Times New Roman"/>
          <w:szCs w:val="24"/>
        </w:rPr>
        <w:t>цания «А»</w:t>
      </w:r>
      <w:r w:rsidRPr="00030292">
        <w:rPr>
          <w:rFonts w:ascii="Times New Roman" w:hAnsi="Times New Roman"/>
          <w:szCs w:val="24"/>
        </w:rPr>
        <w:t>. Действительно, отрицание бытия чистого сознания будет актом полагания его как не существующего. Дальнейшее отрицание  по–прежнему будет осуществле</w:t>
      </w:r>
      <w:r>
        <w:rPr>
          <w:rFonts w:ascii="Times New Roman" w:hAnsi="Times New Roman"/>
          <w:szCs w:val="24"/>
        </w:rPr>
        <w:t>нием ак</w:t>
      </w:r>
      <w:r w:rsidRPr="00030292">
        <w:rPr>
          <w:rFonts w:ascii="Times New Roman" w:hAnsi="Times New Roman"/>
          <w:szCs w:val="24"/>
        </w:rPr>
        <w:t>тов бытийного полагания. Но почему, вернемся теперь к поставленному выше во</w:t>
      </w:r>
      <w:r>
        <w:rPr>
          <w:rFonts w:ascii="Times New Roman" w:hAnsi="Times New Roman"/>
          <w:szCs w:val="24"/>
        </w:rPr>
        <w:t>просу, чис</w:t>
      </w:r>
      <w:r w:rsidRPr="00030292">
        <w:rPr>
          <w:rFonts w:ascii="Times New Roman" w:hAnsi="Times New Roman"/>
          <w:szCs w:val="24"/>
        </w:rPr>
        <w:t>тое сознание обнаруживает свое полагание всегда как самополага</w:t>
      </w:r>
      <w:r>
        <w:rPr>
          <w:rFonts w:ascii="Times New Roman" w:hAnsi="Times New Roman"/>
          <w:szCs w:val="24"/>
        </w:rPr>
        <w:t>ние чистого «Я»</w:t>
      </w:r>
      <w:r w:rsidRPr="00030292">
        <w:rPr>
          <w:rFonts w:ascii="Times New Roman" w:hAnsi="Times New Roman"/>
          <w:szCs w:val="24"/>
        </w:rPr>
        <w:t xml:space="preserve">? Прямо </w:t>
      </w:r>
      <w:r>
        <w:rPr>
          <w:rFonts w:ascii="Times New Roman" w:hAnsi="Times New Roman"/>
          <w:szCs w:val="24"/>
        </w:rPr>
        <w:t>Э.</w:t>
      </w:r>
      <w:r w:rsidRPr="00030292">
        <w:rPr>
          <w:rFonts w:ascii="Times New Roman" w:hAnsi="Times New Roman"/>
          <w:szCs w:val="24"/>
        </w:rPr>
        <w:t>Гуссерль на этот вопрос не отвечает, но мы попыт</w:t>
      </w:r>
      <w:r>
        <w:rPr>
          <w:rFonts w:ascii="Times New Roman" w:hAnsi="Times New Roman"/>
          <w:szCs w:val="24"/>
        </w:rPr>
        <w:t>аемся отыскать скрытый аргумент</w:t>
      </w:r>
      <w:r w:rsidRPr="00030292">
        <w:rPr>
          <w:rFonts w:ascii="Times New Roman" w:hAnsi="Times New Roman"/>
          <w:szCs w:val="24"/>
        </w:rPr>
        <w:t>, кото</w:t>
      </w:r>
      <w:r w:rsidRPr="00030292">
        <w:rPr>
          <w:rFonts w:ascii="Times New Roman" w:hAnsi="Times New Roman"/>
          <w:szCs w:val="24"/>
        </w:rPr>
        <w:softHyphen/>
        <w:t xml:space="preserve">рым </w:t>
      </w:r>
      <w:r>
        <w:rPr>
          <w:rFonts w:ascii="Times New Roman" w:hAnsi="Times New Roman"/>
          <w:szCs w:val="24"/>
        </w:rPr>
        <w:t>Э.</w:t>
      </w:r>
      <w:r w:rsidRPr="00030292">
        <w:rPr>
          <w:rFonts w:ascii="Times New Roman" w:hAnsi="Times New Roman"/>
          <w:szCs w:val="24"/>
        </w:rPr>
        <w:t>Гуссерль пользуется.</w:t>
      </w:r>
    </w:p>
    <w:p w:rsidR="00A24B5F" w:rsidRPr="00030292" w:rsidRDefault="00A24B5F" w:rsidP="00A24B5F">
      <w:pPr>
        <w:pStyle w:val="Iniiaiieoaeno2"/>
        <w:ind w:firstLine="567"/>
        <w:rPr>
          <w:rFonts w:ascii="Times New Roman" w:hAnsi="Times New Roman"/>
          <w:szCs w:val="24"/>
        </w:rPr>
      </w:pPr>
      <w:r w:rsidRPr="00030292">
        <w:rPr>
          <w:rFonts w:ascii="Times New Roman" w:hAnsi="Times New Roman"/>
          <w:szCs w:val="24"/>
        </w:rPr>
        <w:t>Наше предположение касается способа связи между трансцендентальной и эмпи</w:t>
      </w:r>
      <w:r w:rsidRPr="00030292">
        <w:rPr>
          <w:rFonts w:ascii="Times New Roman" w:hAnsi="Times New Roman"/>
          <w:szCs w:val="24"/>
        </w:rPr>
        <w:softHyphen/>
        <w:t>рической сферами. Все, что является фактом в естественной установке сознания, имеет свое строгое соответствие в трансцендентальной сфере. Всякий факт имеет свою трансценден</w:t>
      </w:r>
      <w:r w:rsidRPr="00030292">
        <w:rPr>
          <w:rFonts w:ascii="Times New Roman" w:hAnsi="Times New Roman"/>
          <w:szCs w:val="24"/>
        </w:rPr>
        <w:softHyphen/>
        <w:t xml:space="preserve">тальную конституцию, соответственно своей региональной принадлежности. Обращаясь к естественной установке сознания, </w:t>
      </w:r>
      <w:r>
        <w:rPr>
          <w:rFonts w:ascii="Times New Roman" w:hAnsi="Times New Roman"/>
          <w:szCs w:val="24"/>
        </w:rPr>
        <w:t>Э.</w:t>
      </w:r>
      <w:r w:rsidRPr="00030292">
        <w:rPr>
          <w:rFonts w:ascii="Times New Roman" w:hAnsi="Times New Roman"/>
          <w:szCs w:val="24"/>
        </w:rPr>
        <w:t xml:space="preserve">Гуссерль находит там естественного человека, который обнаруживает себя как некоторое </w:t>
      </w:r>
      <w:r>
        <w:rPr>
          <w:rFonts w:ascii="Times New Roman" w:hAnsi="Times New Roman"/>
          <w:szCs w:val="24"/>
        </w:rPr>
        <w:t>«Я»</w:t>
      </w:r>
      <w:r w:rsidRPr="00030292">
        <w:rPr>
          <w:rFonts w:ascii="Times New Roman" w:hAnsi="Times New Roman"/>
          <w:szCs w:val="24"/>
        </w:rPr>
        <w:t xml:space="preserve">. Следовательно, этому факту должно </w:t>
      </w:r>
      <w:r>
        <w:rPr>
          <w:rFonts w:ascii="Times New Roman" w:hAnsi="Times New Roman"/>
          <w:szCs w:val="24"/>
        </w:rPr>
        <w:t>нечто соответ</w:t>
      </w:r>
      <w:r w:rsidRPr="00030292">
        <w:rPr>
          <w:rFonts w:ascii="Times New Roman" w:hAnsi="Times New Roman"/>
          <w:szCs w:val="24"/>
        </w:rPr>
        <w:t>ствовать в т</w:t>
      </w:r>
      <w:r>
        <w:rPr>
          <w:rFonts w:ascii="Times New Roman" w:hAnsi="Times New Roman"/>
          <w:szCs w:val="24"/>
        </w:rPr>
        <w:t>рансцендентальной сфере. Факту «я-человек»</w:t>
      </w:r>
      <w:r w:rsidRPr="00030292">
        <w:rPr>
          <w:rFonts w:ascii="Times New Roman" w:hAnsi="Times New Roman"/>
          <w:szCs w:val="24"/>
        </w:rPr>
        <w:t xml:space="preserve"> должна соответствовать особая трансцендентальная конституция, которая </w:t>
      </w:r>
      <w:r>
        <w:rPr>
          <w:rFonts w:ascii="Times New Roman" w:hAnsi="Times New Roman"/>
          <w:szCs w:val="24"/>
        </w:rPr>
        <w:t>Э.Гуссерлем обозначается как «чистое Я»</w:t>
      </w:r>
      <w:r w:rsidRPr="00030292">
        <w:rPr>
          <w:rFonts w:ascii="Times New Roman" w:hAnsi="Times New Roman"/>
          <w:szCs w:val="24"/>
        </w:rPr>
        <w:t>.</w:t>
      </w:r>
    </w:p>
    <w:p w:rsidR="00A24B5F" w:rsidRPr="00030292" w:rsidRDefault="00A24B5F" w:rsidP="00A24B5F">
      <w:pPr>
        <w:pStyle w:val="Iniiaiieoaeno2"/>
        <w:ind w:firstLine="567"/>
        <w:rPr>
          <w:rFonts w:ascii="Times New Roman" w:hAnsi="Times New Roman"/>
          <w:szCs w:val="24"/>
        </w:rPr>
      </w:pPr>
      <w:r>
        <w:rPr>
          <w:rFonts w:ascii="Times New Roman" w:hAnsi="Times New Roman"/>
          <w:szCs w:val="24"/>
        </w:rPr>
        <w:t>Чистое «Я»</w:t>
      </w:r>
      <w:r w:rsidRPr="00030292">
        <w:rPr>
          <w:rFonts w:ascii="Times New Roman" w:hAnsi="Times New Roman"/>
          <w:szCs w:val="24"/>
        </w:rPr>
        <w:t xml:space="preserve"> содержит указание на единст</w:t>
      </w:r>
      <w:r>
        <w:rPr>
          <w:rFonts w:ascii="Times New Roman" w:hAnsi="Times New Roman"/>
          <w:szCs w:val="24"/>
        </w:rPr>
        <w:t>во с эмпирическим «Я»</w:t>
      </w:r>
      <w:r w:rsidRPr="00030292">
        <w:rPr>
          <w:rFonts w:ascii="Times New Roman" w:hAnsi="Times New Roman"/>
          <w:szCs w:val="24"/>
        </w:rPr>
        <w:t>. Аналитически – это не одно и то</w:t>
      </w:r>
      <w:r>
        <w:rPr>
          <w:rFonts w:ascii="Times New Roman" w:hAnsi="Times New Roman"/>
          <w:szCs w:val="24"/>
        </w:rPr>
        <w:t xml:space="preserve"> </w:t>
      </w:r>
      <w:r w:rsidRPr="00030292">
        <w:rPr>
          <w:rFonts w:ascii="Times New Roman" w:hAnsi="Times New Roman"/>
          <w:szCs w:val="24"/>
        </w:rPr>
        <w:t>же, однако их различение надстраивается над их изначаль</w:t>
      </w:r>
      <w:r>
        <w:rPr>
          <w:rFonts w:ascii="Times New Roman" w:hAnsi="Times New Roman"/>
          <w:szCs w:val="24"/>
        </w:rPr>
        <w:t>ным единством, иначе бы чистое «Я»</w:t>
      </w:r>
      <w:r w:rsidRPr="00030292">
        <w:rPr>
          <w:rFonts w:ascii="Times New Roman" w:hAnsi="Times New Roman"/>
          <w:szCs w:val="24"/>
        </w:rPr>
        <w:t xml:space="preserve"> не могло</w:t>
      </w:r>
      <w:r>
        <w:rPr>
          <w:rFonts w:ascii="Times New Roman" w:hAnsi="Times New Roman"/>
          <w:szCs w:val="24"/>
        </w:rPr>
        <w:t xml:space="preserve"> себя отнести к тому же самому «Я»</w:t>
      </w:r>
      <w:r w:rsidRPr="00030292">
        <w:rPr>
          <w:rFonts w:ascii="Times New Roman" w:hAnsi="Times New Roman"/>
          <w:szCs w:val="24"/>
        </w:rPr>
        <w:t>, в отношении которого произведена трансцендентальная редукция, т.е. н</w:t>
      </w:r>
      <w:r>
        <w:rPr>
          <w:rFonts w:ascii="Times New Roman" w:hAnsi="Times New Roman"/>
          <w:szCs w:val="24"/>
        </w:rPr>
        <w:t>е могло признать его «своим». Чистое «Я» – это не какое-то другое «Я»</w:t>
      </w:r>
      <w:r w:rsidRPr="00030292">
        <w:rPr>
          <w:rFonts w:ascii="Times New Roman" w:hAnsi="Times New Roman"/>
          <w:szCs w:val="24"/>
        </w:rPr>
        <w:t>, но лишь иное себя полагание. Их единство, следовательно, – гарант правомочности трансцендентальной редукции.</w:t>
      </w:r>
    </w:p>
    <w:p w:rsidR="00A24B5F" w:rsidRPr="00030292" w:rsidRDefault="00A24B5F" w:rsidP="00A24B5F">
      <w:pPr>
        <w:pStyle w:val="Iniiaiieoaeno2"/>
        <w:ind w:firstLine="567"/>
        <w:rPr>
          <w:rFonts w:ascii="Times New Roman" w:hAnsi="Times New Roman"/>
          <w:szCs w:val="24"/>
        </w:rPr>
      </w:pPr>
      <w:r>
        <w:rPr>
          <w:rFonts w:ascii="Times New Roman" w:hAnsi="Times New Roman"/>
          <w:szCs w:val="24"/>
        </w:rPr>
        <w:t>Чистое «Я»</w:t>
      </w:r>
      <w:r w:rsidRPr="00030292">
        <w:rPr>
          <w:rFonts w:ascii="Times New Roman" w:hAnsi="Times New Roman"/>
          <w:szCs w:val="24"/>
        </w:rPr>
        <w:t xml:space="preserve"> трансцендентно</w:t>
      </w:r>
      <w:r>
        <w:rPr>
          <w:rFonts w:ascii="Times New Roman" w:hAnsi="Times New Roman"/>
          <w:szCs w:val="24"/>
        </w:rPr>
        <w:t xml:space="preserve"> сознанию, но иначе, чем тезис «я-человек»</w:t>
      </w:r>
      <w:r w:rsidRPr="00030292">
        <w:rPr>
          <w:rFonts w:ascii="Times New Roman" w:hAnsi="Times New Roman"/>
          <w:szCs w:val="24"/>
        </w:rPr>
        <w:t xml:space="preserve"> трансценден</w:t>
      </w:r>
      <w:r>
        <w:rPr>
          <w:rFonts w:ascii="Times New Roman" w:hAnsi="Times New Roman"/>
          <w:szCs w:val="24"/>
        </w:rPr>
        <w:t>тен чистому «Я»</w:t>
      </w:r>
      <w:r w:rsidRPr="00030292">
        <w:rPr>
          <w:rFonts w:ascii="Times New Roman" w:hAnsi="Times New Roman"/>
          <w:szCs w:val="24"/>
        </w:rPr>
        <w:t xml:space="preserve">. Последнее </w:t>
      </w:r>
      <w:r w:rsidRPr="00030292">
        <w:rPr>
          <w:rFonts w:ascii="Times New Roman" w:hAnsi="Times New Roman"/>
          <w:i/>
          <w:iCs/>
          <w:szCs w:val="24"/>
        </w:rPr>
        <w:t>трансцендентно в имманентной сфере чистого сознания</w:t>
      </w:r>
      <w:r>
        <w:rPr>
          <w:rFonts w:ascii="Times New Roman" w:hAnsi="Times New Roman"/>
          <w:szCs w:val="24"/>
        </w:rPr>
        <w:t>. «…вместе с чистым «Я»</w:t>
      </w:r>
      <w:r w:rsidRPr="00030292">
        <w:rPr>
          <w:rFonts w:ascii="Times New Roman" w:hAnsi="Times New Roman"/>
          <w:szCs w:val="24"/>
        </w:rPr>
        <w:t xml:space="preserve"> предлагается своеобразная трансценденция, - в известно</w:t>
      </w:r>
      <w:r>
        <w:rPr>
          <w:rFonts w:ascii="Times New Roman" w:hAnsi="Times New Roman"/>
          <w:szCs w:val="24"/>
        </w:rPr>
        <w:t>м смысле не конституированная…» [2. С.127]. Выражение «не конституированная»</w:t>
      </w:r>
      <w:r w:rsidRPr="00030292">
        <w:rPr>
          <w:rFonts w:ascii="Times New Roman" w:hAnsi="Times New Roman"/>
          <w:szCs w:val="24"/>
        </w:rPr>
        <w:t>, видимо, следует понимать с добав</w:t>
      </w:r>
      <w:r w:rsidRPr="00030292">
        <w:rPr>
          <w:rFonts w:ascii="Times New Roman" w:hAnsi="Times New Roman"/>
          <w:szCs w:val="24"/>
        </w:rPr>
        <w:softHyphen/>
        <w:t xml:space="preserve">лением: не конституированная </w:t>
      </w:r>
      <w:r w:rsidRPr="00030292">
        <w:rPr>
          <w:rFonts w:ascii="Times New Roman" w:hAnsi="Times New Roman"/>
          <w:i/>
          <w:szCs w:val="24"/>
        </w:rPr>
        <w:t>моим сознанием</w:t>
      </w:r>
      <w:r w:rsidRPr="00030292">
        <w:rPr>
          <w:rFonts w:ascii="Times New Roman" w:hAnsi="Times New Roman"/>
          <w:szCs w:val="24"/>
        </w:rPr>
        <w:t xml:space="preserve">. Чистое сознание, согласно </w:t>
      </w:r>
      <w:r>
        <w:rPr>
          <w:rFonts w:ascii="Times New Roman" w:hAnsi="Times New Roman"/>
          <w:szCs w:val="24"/>
        </w:rPr>
        <w:t>Э.</w:t>
      </w:r>
      <w:r w:rsidRPr="00030292">
        <w:rPr>
          <w:rFonts w:ascii="Times New Roman" w:hAnsi="Times New Roman"/>
          <w:szCs w:val="24"/>
        </w:rPr>
        <w:t>Гуссерлю, - не одно на всех: это особое измерение, которое может быть актуализи</w:t>
      </w:r>
      <w:r>
        <w:rPr>
          <w:rFonts w:ascii="Times New Roman" w:hAnsi="Times New Roman"/>
          <w:szCs w:val="24"/>
        </w:rPr>
        <w:t>ровано в рамках ин</w:t>
      </w:r>
      <w:r w:rsidRPr="00030292">
        <w:rPr>
          <w:rFonts w:ascii="Times New Roman" w:hAnsi="Times New Roman"/>
          <w:szCs w:val="24"/>
        </w:rPr>
        <w:t>дивидуальног</w:t>
      </w:r>
      <w:r>
        <w:rPr>
          <w:rFonts w:ascii="Times New Roman" w:hAnsi="Times New Roman"/>
          <w:szCs w:val="24"/>
        </w:rPr>
        <w:t>о потока переживаний. А чистое «Я»</w:t>
      </w:r>
      <w:r w:rsidRPr="00030292">
        <w:rPr>
          <w:rFonts w:ascii="Times New Roman" w:hAnsi="Times New Roman"/>
          <w:szCs w:val="24"/>
        </w:rPr>
        <w:t xml:space="preserve"> - это расширение эмпири</w:t>
      </w:r>
      <w:r>
        <w:rPr>
          <w:rFonts w:ascii="Times New Roman" w:hAnsi="Times New Roman"/>
          <w:szCs w:val="24"/>
        </w:rPr>
        <w:t>ческого «Я»</w:t>
      </w:r>
      <w:r w:rsidRPr="00030292">
        <w:rPr>
          <w:rFonts w:ascii="Times New Roman" w:hAnsi="Times New Roman"/>
          <w:szCs w:val="24"/>
        </w:rPr>
        <w:t xml:space="preserve"> в сторону своих сущностных возможностей. Таким образом, транс</w:t>
      </w:r>
      <w:r>
        <w:rPr>
          <w:rFonts w:ascii="Times New Roman" w:hAnsi="Times New Roman"/>
          <w:szCs w:val="24"/>
        </w:rPr>
        <w:t>ценденция чистого «Я» оз</w:t>
      </w:r>
      <w:r w:rsidRPr="00030292">
        <w:rPr>
          <w:rFonts w:ascii="Times New Roman" w:hAnsi="Times New Roman"/>
          <w:szCs w:val="24"/>
        </w:rPr>
        <w:t xml:space="preserve">начает абсолютный предел для  </w:t>
      </w:r>
      <w:r>
        <w:rPr>
          <w:rFonts w:ascii="Times New Roman" w:hAnsi="Times New Roman"/>
          <w:szCs w:val="24"/>
        </w:rPr>
        <w:t>«Я»: оно конституирует себя как «живущее»</w:t>
      </w:r>
      <w:r w:rsidRPr="00030292">
        <w:rPr>
          <w:rFonts w:ascii="Times New Roman" w:hAnsi="Times New Roman"/>
          <w:szCs w:val="24"/>
        </w:rPr>
        <w:t xml:space="preserve"> внутри формы тождества, которая в некотором смысле пред</w:t>
      </w:r>
      <w:r>
        <w:rPr>
          <w:rFonts w:ascii="Times New Roman" w:hAnsi="Times New Roman"/>
          <w:szCs w:val="24"/>
        </w:rPr>
        <w:t>послана «Я». Оно</w:t>
      </w:r>
      <w:r w:rsidRPr="00030292">
        <w:rPr>
          <w:rFonts w:ascii="Times New Roman" w:hAnsi="Times New Roman"/>
          <w:szCs w:val="24"/>
        </w:rPr>
        <w:t xml:space="preserve"> не может помыслить свое отсутствие – в этом </w:t>
      </w:r>
      <w:r>
        <w:rPr>
          <w:rFonts w:ascii="Times New Roman" w:hAnsi="Times New Roman"/>
          <w:szCs w:val="24"/>
        </w:rPr>
        <w:t xml:space="preserve">«Я» </w:t>
      </w:r>
      <w:r w:rsidRPr="00030292">
        <w:rPr>
          <w:rFonts w:ascii="Times New Roman" w:hAnsi="Times New Roman"/>
          <w:szCs w:val="24"/>
        </w:rPr>
        <w:t xml:space="preserve">также наталкивается на свой абсолютный предел. Теперь понятно, почему </w:t>
      </w:r>
      <w:r>
        <w:rPr>
          <w:rFonts w:ascii="Times New Roman" w:hAnsi="Times New Roman"/>
          <w:szCs w:val="24"/>
        </w:rPr>
        <w:t>Э. Гуссерль не отождествляет «Я»</w:t>
      </w:r>
      <w:r w:rsidRPr="00030292">
        <w:rPr>
          <w:rFonts w:ascii="Times New Roman" w:hAnsi="Times New Roman"/>
          <w:szCs w:val="24"/>
        </w:rPr>
        <w:t xml:space="preserve"> с апперц</w:t>
      </w:r>
      <w:r>
        <w:rPr>
          <w:rFonts w:ascii="Times New Roman" w:hAnsi="Times New Roman"/>
          <w:szCs w:val="24"/>
        </w:rPr>
        <w:t>епцией, как это имело ме</w:t>
      </w:r>
      <w:r>
        <w:rPr>
          <w:rFonts w:ascii="Times New Roman" w:hAnsi="Times New Roman"/>
          <w:szCs w:val="24"/>
        </w:rPr>
        <w:softHyphen/>
        <w:t>сто в «Логических исследованиях»</w:t>
      </w:r>
      <w:r w:rsidRPr="00030292">
        <w:rPr>
          <w:rFonts w:ascii="Times New Roman" w:hAnsi="Times New Roman"/>
          <w:szCs w:val="24"/>
        </w:rPr>
        <w:t xml:space="preserve">. Апперцепция, согласно позиции </w:t>
      </w:r>
      <w:r>
        <w:rPr>
          <w:rFonts w:ascii="Times New Roman" w:hAnsi="Times New Roman"/>
          <w:szCs w:val="24"/>
        </w:rPr>
        <w:t>Э.</w:t>
      </w:r>
      <w:r w:rsidRPr="00030292">
        <w:rPr>
          <w:rFonts w:ascii="Times New Roman" w:hAnsi="Times New Roman"/>
          <w:szCs w:val="24"/>
        </w:rPr>
        <w:t xml:space="preserve">Гуссерля </w:t>
      </w:r>
      <w:r>
        <w:rPr>
          <w:rFonts w:ascii="Times New Roman" w:hAnsi="Times New Roman"/>
          <w:szCs w:val="24"/>
        </w:rPr>
        <w:t>в «</w:t>
      </w:r>
      <w:r w:rsidRPr="00030292">
        <w:rPr>
          <w:rFonts w:ascii="Times New Roman" w:hAnsi="Times New Roman"/>
          <w:szCs w:val="24"/>
        </w:rPr>
        <w:t>Идеях 1»,</w:t>
      </w:r>
      <w:r>
        <w:rPr>
          <w:rFonts w:ascii="Times New Roman" w:hAnsi="Times New Roman"/>
          <w:szCs w:val="24"/>
        </w:rPr>
        <w:t xml:space="preserve"> всегда от</w:t>
      </w:r>
      <w:r>
        <w:rPr>
          <w:rFonts w:ascii="Times New Roman" w:hAnsi="Times New Roman"/>
          <w:szCs w:val="24"/>
        </w:rPr>
        <w:softHyphen/>
        <w:t>сылает к некоторому «кто»</w:t>
      </w:r>
      <w:r w:rsidRPr="00030292">
        <w:rPr>
          <w:rFonts w:ascii="Times New Roman" w:hAnsi="Times New Roman"/>
          <w:szCs w:val="24"/>
        </w:rPr>
        <w:t>. Эта отсылка определяет персональный характер апперцепции.</w:t>
      </w:r>
    </w:p>
    <w:p w:rsidR="00A24B5F" w:rsidRPr="00030292" w:rsidRDefault="00A24B5F" w:rsidP="00A24B5F">
      <w:pPr>
        <w:pStyle w:val="Iniiaiieoaeno2"/>
        <w:ind w:firstLine="567"/>
        <w:rPr>
          <w:rFonts w:ascii="Times New Roman" w:hAnsi="Times New Roman"/>
          <w:szCs w:val="24"/>
        </w:rPr>
      </w:pPr>
      <w:r w:rsidRPr="00030292">
        <w:rPr>
          <w:rFonts w:ascii="Times New Roman" w:hAnsi="Times New Roman"/>
          <w:szCs w:val="24"/>
        </w:rPr>
        <w:t>В связи с обнар</w:t>
      </w:r>
      <w:r>
        <w:rPr>
          <w:rFonts w:ascii="Times New Roman" w:hAnsi="Times New Roman"/>
          <w:szCs w:val="24"/>
        </w:rPr>
        <w:t>ужением трансценденции чистого «Я»</w:t>
      </w:r>
      <w:r w:rsidRPr="00030292">
        <w:rPr>
          <w:rFonts w:ascii="Times New Roman" w:hAnsi="Times New Roman"/>
          <w:szCs w:val="24"/>
        </w:rPr>
        <w:t xml:space="preserve"> в</w:t>
      </w:r>
      <w:r>
        <w:rPr>
          <w:rFonts w:ascii="Times New Roman" w:hAnsi="Times New Roman"/>
          <w:szCs w:val="24"/>
        </w:rPr>
        <w:t>озникает вопрос о том, как «Я»</w:t>
      </w:r>
      <w:r w:rsidRPr="00030292">
        <w:rPr>
          <w:rFonts w:ascii="Times New Roman" w:hAnsi="Times New Roman"/>
          <w:szCs w:val="24"/>
        </w:rPr>
        <w:t xml:space="preserve"> может быть принципом, лежащим в основании феноменологии и придающим этой науке абсолютный стат</w:t>
      </w:r>
      <w:r>
        <w:rPr>
          <w:rFonts w:ascii="Times New Roman" w:hAnsi="Times New Roman"/>
          <w:szCs w:val="24"/>
        </w:rPr>
        <w:t>ус? Несмотря на то, что чистое «Я»</w:t>
      </w:r>
      <w:r w:rsidRPr="00030292">
        <w:rPr>
          <w:rFonts w:ascii="Times New Roman" w:hAnsi="Times New Roman"/>
          <w:szCs w:val="24"/>
        </w:rPr>
        <w:t xml:space="preserve"> трансцендентно самому себе, нельзя сказать, что сама трансценденция имеет абсолютный харак</w:t>
      </w:r>
      <w:r>
        <w:rPr>
          <w:rFonts w:ascii="Times New Roman" w:hAnsi="Times New Roman"/>
          <w:szCs w:val="24"/>
        </w:rPr>
        <w:t>тер: ведь чистое «Я»</w:t>
      </w:r>
      <w:r w:rsidRPr="00030292">
        <w:rPr>
          <w:rFonts w:ascii="Times New Roman" w:hAnsi="Times New Roman"/>
          <w:szCs w:val="24"/>
        </w:rPr>
        <w:t xml:space="preserve"> себя конституирует! как трансценденцию. Таким образом, трансценденция по н</w:t>
      </w:r>
      <w:r>
        <w:rPr>
          <w:rFonts w:ascii="Times New Roman" w:hAnsi="Times New Roman"/>
          <w:szCs w:val="24"/>
        </w:rPr>
        <w:t>еобходимости сопряжена с «Я»</w:t>
      </w:r>
      <w:r w:rsidRPr="00030292">
        <w:rPr>
          <w:rFonts w:ascii="Times New Roman" w:hAnsi="Times New Roman"/>
          <w:szCs w:val="24"/>
        </w:rPr>
        <w:t xml:space="preserve"> как трансценденция  </w:t>
      </w:r>
      <w:r w:rsidRPr="00030292">
        <w:rPr>
          <w:rFonts w:ascii="Times New Roman" w:hAnsi="Times New Roman"/>
          <w:szCs w:val="24"/>
          <w:u w:val="single"/>
        </w:rPr>
        <w:t>для</w:t>
      </w:r>
      <w:r>
        <w:rPr>
          <w:rFonts w:ascii="Times New Roman" w:hAnsi="Times New Roman"/>
          <w:szCs w:val="24"/>
        </w:rPr>
        <w:t xml:space="preserve"> «Я»</w:t>
      </w:r>
      <w:r w:rsidRPr="00030292">
        <w:rPr>
          <w:rFonts w:ascii="Times New Roman" w:hAnsi="Times New Roman"/>
          <w:szCs w:val="24"/>
        </w:rPr>
        <w:t>, иначе о ней было бы невозможно в</w:t>
      </w:r>
      <w:r>
        <w:rPr>
          <w:rFonts w:ascii="Times New Roman" w:hAnsi="Times New Roman"/>
          <w:szCs w:val="24"/>
        </w:rPr>
        <w:t>ести речь. Таким образом, «Я»</w:t>
      </w:r>
      <w:r w:rsidRPr="00030292">
        <w:rPr>
          <w:rFonts w:ascii="Times New Roman" w:hAnsi="Times New Roman"/>
          <w:szCs w:val="24"/>
        </w:rPr>
        <w:t xml:space="preserve"> является условием конс</w:t>
      </w:r>
      <w:r>
        <w:rPr>
          <w:rFonts w:ascii="Times New Roman" w:hAnsi="Times New Roman"/>
          <w:szCs w:val="24"/>
        </w:rPr>
        <w:t>татации себя как трансценденции. Т</w:t>
      </w:r>
      <w:r w:rsidRPr="00030292">
        <w:rPr>
          <w:rFonts w:ascii="Times New Roman" w:hAnsi="Times New Roman"/>
          <w:szCs w:val="24"/>
        </w:rPr>
        <w:t xml:space="preserve">ак </w:t>
      </w:r>
      <w:r>
        <w:rPr>
          <w:rFonts w:ascii="Times New Roman" w:hAnsi="Times New Roman"/>
          <w:szCs w:val="24"/>
        </w:rPr>
        <w:t>вводится предпосылка абсолютного</w:t>
      </w:r>
      <w:r w:rsidRPr="00030292">
        <w:rPr>
          <w:rFonts w:ascii="Times New Roman" w:hAnsi="Times New Roman"/>
          <w:szCs w:val="24"/>
        </w:rPr>
        <w:t xml:space="preserve"> статус</w:t>
      </w:r>
      <w:r>
        <w:rPr>
          <w:rFonts w:ascii="Times New Roman" w:hAnsi="Times New Roman"/>
          <w:szCs w:val="24"/>
        </w:rPr>
        <w:t>а  «Я»</w:t>
      </w:r>
      <w:r w:rsidRPr="00030292">
        <w:rPr>
          <w:rFonts w:ascii="Times New Roman" w:hAnsi="Times New Roman"/>
          <w:szCs w:val="24"/>
        </w:rPr>
        <w:t>.</w:t>
      </w:r>
    </w:p>
    <w:p w:rsidR="00A24B5F" w:rsidRPr="00030292" w:rsidRDefault="00A24B5F" w:rsidP="00A24B5F">
      <w:pPr>
        <w:pStyle w:val="Iniiaiieoaeno2"/>
        <w:ind w:firstLine="567"/>
        <w:rPr>
          <w:rFonts w:ascii="Times New Roman" w:hAnsi="Times New Roman"/>
          <w:b/>
          <w:szCs w:val="24"/>
        </w:rPr>
      </w:pPr>
      <w:r w:rsidRPr="00030292">
        <w:rPr>
          <w:rFonts w:ascii="Times New Roman" w:hAnsi="Times New Roman"/>
          <w:szCs w:val="24"/>
        </w:rPr>
        <w:t>До сих пор при рассм</w:t>
      </w:r>
      <w:r>
        <w:rPr>
          <w:rFonts w:ascii="Times New Roman" w:hAnsi="Times New Roman"/>
          <w:szCs w:val="24"/>
        </w:rPr>
        <w:t>отрении «Я»</w:t>
      </w:r>
      <w:r w:rsidRPr="00030292">
        <w:rPr>
          <w:rFonts w:ascii="Times New Roman" w:hAnsi="Times New Roman"/>
          <w:szCs w:val="24"/>
        </w:rPr>
        <w:t xml:space="preserve"> как принципа</w:t>
      </w:r>
      <w:r>
        <w:rPr>
          <w:rFonts w:ascii="Times New Roman" w:hAnsi="Times New Roman"/>
          <w:szCs w:val="24"/>
        </w:rPr>
        <w:t xml:space="preserve"> самообоснования феноменологии «Я»</w:t>
      </w:r>
      <w:r w:rsidRPr="00030292">
        <w:rPr>
          <w:rFonts w:ascii="Times New Roman" w:hAnsi="Times New Roman"/>
          <w:szCs w:val="24"/>
        </w:rPr>
        <w:t xml:space="preserve"> рассматривалось в контексте одного фундаментального различения: различения а</w:t>
      </w:r>
      <w:r>
        <w:rPr>
          <w:rFonts w:ascii="Times New Roman" w:hAnsi="Times New Roman"/>
          <w:szCs w:val="24"/>
        </w:rPr>
        <w:t>бсолютного и относительного. В «Идеях 1»</w:t>
      </w:r>
      <w:r w:rsidRPr="00030292">
        <w:rPr>
          <w:rFonts w:ascii="Times New Roman" w:hAnsi="Times New Roman"/>
          <w:szCs w:val="24"/>
        </w:rPr>
        <w:t xml:space="preserve"> </w:t>
      </w:r>
      <w:r>
        <w:rPr>
          <w:rFonts w:ascii="Times New Roman" w:hAnsi="Times New Roman"/>
          <w:szCs w:val="24"/>
        </w:rPr>
        <w:t>Э.</w:t>
      </w:r>
      <w:r w:rsidRPr="00030292">
        <w:rPr>
          <w:rFonts w:ascii="Times New Roman" w:hAnsi="Times New Roman"/>
          <w:szCs w:val="24"/>
        </w:rPr>
        <w:t>Гуссерль вводит также различение конституирующег</w:t>
      </w:r>
      <w:r>
        <w:rPr>
          <w:rFonts w:ascii="Times New Roman" w:hAnsi="Times New Roman"/>
          <w:szCs w:val="24"/>
        </w:rPr>
        <w:t>о и кон</w:t>
      </w:r>
      <w:r>
        <w:rPr>
          <w:rFonts w:ascii="Times New Roman" w:hAnsi="Times New Roman"/>
          <w:szCs w:val="24"/>
        </w:rPr>
        <w:softHyphen/>
        <w:t>ституированного. Тогда «Я»</w:t>
      </w:r>
      <w:r w:rsidRPr="00030292">
        <w:rPr>
          <w:rFonts w:ascii="Times New Roman" w:hAnsi="Times New Roman"/>
          <w:szCs w:val="24"/>
        </w:rPr>
        <w:t xml:space="preserve"> оказывается двойственным: конституирую</w:t>
      </w:r>
      <w:r>
        <w:rPr>
          <w:rFonts w:ascii="Times New Roman" w:hAnsi="Times New Roman"/>
          <w:szCs w:val="24"/>
        </w:rPr>
        <w:t>щим (когда «Я»</w:t>
      </w:r>
      <w:r w:rsidRPr="00030292">
        <w:rPr>
          <w:rFonts w:ascii="Times New Roman" w:hAnsi="Times New Roman"/>
          <w:szCs w:val="24"/>
        </w:rPr>
        <w:t xml:space="preserve"> вы</w:t>
      </w:r>
      <w:r w:rsidRPr="00030292">
        <w:rPr>
          <w:rFonts w:ascii="Times New Roman" w:hAnsi="Times New Roman"/>
          <w:szCs w:val="24"/>
        </w:rPr>
        <w:softHyphen/>
        <w:t>ступает обосновывающим принципом, подчиненным идеалу строгой научности)  и консти</w:t>
      </w:r>
      <w:r w:rsidRPr="00030292">
        <w:rPr>
          <w:rFonts w:ascii="Times New Roman" w:hAnsi="Times New Roman"/>
          <w:szCs w:val="24"/>
        </w:rPr>
        <w:softHyphen/>
        <w:t>туированным (</w:t>
      </w:r>
      <w:r>
        <w:rPr>
          <w:rFonts w:ascii="Times New Roman" w:hAnsi="Times New Roman"/>
          <w:szCs w:val="24"/>
        </w:rPr>
        <w:t xml:space="preserve">когда </w:t>
      </w:r>
      <w:r w:rsidRPr="00030292">
        <w:rPr>
          <w:rFonts w:ascii="Times New Roman" w:hAnsi="Times New Roman"/>
          <w:szCs w:val="24"/>
        </w:rPr>
        <w:t>образует специфическую тему феноменологии, поскольку обозначает особую трансцендента</w:t>
      </w:r>
      <w:r>
        <w:rPr>
          <w:rFonts w:ascii="Times New Roman" w:hAnsi="Times New Roman"/>
          <w:szCs w:val="24"/>
        </w:rPr>
        <w:t>льную конституцию).  В  «Идеях 1»</w:t>
      </w:r>
      <w:r w:rsidRPr="00030292">
        <w:rPr>
          <w:rFonts w:ascii="Times New Roman" w:hAnsi="Times New Roman"/>
          <w:szCs w:val="24"/>
        </w:rPr>
        <w:t xml:space="preserve"> по</w:t>
      </w:r>
      <w:r>
        <w:rPr>
          <w:rFonts w:ascii="Times New Roman" w:hAnsi="Times New Roman"/>
          <w:szCs w:val="24"/>
        </w:rPr>
        <w:t>нимание «Я»</w:t>
      </w:r>
      <w:r w:rsidRPr="00030292">
        <w:rPr>
          <w:rFonts w:ascii="Times New Roman" w:hAnsi="Times New Roman"/>
          <w:szCs w:val="24"/>
        </w:rPr>
        <w:t xml:space="preserve"> как принципа познания вообще идет рука </w:t>
      </w:r>
      <w:r>
        <w:rPr>
          <w:rFonts w:ascii="Times New Roman" w:hAnsi="Times New Roman"/>
          <w:szCs w:val="24"/>
        </w:rPr>
        <w:t>об руку с осознанием того, что «Я»</w:t>
      </w:r>
      <w:r w:rsidRPr="00030292">
        <w:rPr>
          <w:rFonts w:ascii="Times New Roman" w:hAnsi="Times New Roman"/>
          <w:szCs w:val="24"/>
        </w:rPr>
        <w:t xml:space="preserve"> –</w:t>
      </w:r>
      <w:r>
        <w:rPr>
          <w:rFonts w:ascii="Times New Roman" w:hAnsi="Times New Roman"/>
          <w:szCs w:val="24"/>
        </w:rPr>
        <w:t xml:space="preserve"> </w:t>
      </w:r>
      <w:r w:rsidRPr="00030292">
        <w:rPr>
          <w:rFonts w:ascii="Times New Roman" w:hAnsi="Times New Roman"/>
          <w:szCs w:val="24"/>
        </w:rPr>
        <w:t xml:space="preserve">особый феномен. Но </w:t>
      </w:r>
      <w:r>
        <w:rPr>
          <w:rFonts w:ascii="Times New Roman" w:hAnsi="Times New Roman"/>
          <w:szCs w:val="24"/>
        </w:rPr>
        <w:t>Э.</w:t>
      </w:r>
      <w:r w:rsidRPr="00030292">
        <w:rPr>
          <w:rFonts w:ascii="Times New Roman" w:hAnsi="Times New Roman"/>
          <w:szCs w:val="24"/>
        </w:rPr>
        <w:t xml:space="preserve">Гуссерль практически не делает различий между ними, поскольку очень осторожен в отношении возможности </w:t>
      </w:r>
      <w:r>
        <w:rPr>
          <w:rFonts w:ascii="Times New Roman" w:hAnsi="Times New Roman"/>
          <w:szCs w:val="24"/>
        </w:rPr>
        <w:t>описания «Я» как фе</w:t>
      </w:r>
      <w:r>
        <w:rPr>
          <w:rFonts w:ascii="Times New Roman" w:hAnsi="Times New Roman"/>
          <w:szCs w:val="24"/>
        </w:rPr>
        <w:softHyphen/>
        <w:t>номена. «</w:t>
      </w:r>
      <w:r w:rsidRPr="00030292">
        <w:rPr>
          <w:rFonts w:ascii="Times New Roman" w:hAnsi="Times New Roman"/>
          <w:szCs w:val="24"/>
        </w:rPr>
        <w:t>…</w:t>
      </w:r>
      <w:r>
        <w:rPr>
          <w:rFonts w:ascii="Times New Roman" w:hAnsi="Times New Roman"/>
          <w:szCs w:val="24"/>
        </w:rPr>
        <w:t>мы намерены считаться с чистым «Я»</w:t>
      </w:r>
      <w:r w:rsidRPr="00030292">
        <w:rPr>
          <w:rFonts w:ascii="Times New Roman" w:hAnsi="Times New Roman"/>
          <w:szCs w:val="24"/>
        </w:rPr>
        <w:t xml:space="preserve"> как феноменологической данностью лишь настолько, насколько простирается его установимая с непосредственной оче</w:t>
      </w:r>
      <w:r w:rsidRPr="00030292">
        <w:rPr>
          <w:rFonts w:ascii="Times New Roman" w:hAnsi="Times New Roman"/>
          <w:szCs w:val="24"/>
        </w:rPr>
        <w:softHyphen/>
        <w:t>видностью сущностная специфичность и данность вместе с чистым сознанием, в то время как любые учения относи</w:t>
      </w:r>
      <w:r>
        <w:rPr>
          <w:rFonts w:ascii="Times New Roman" w:hAnsi="Times New Roman"/>
          <w:szCs w:val="24"/>
        </w:rPr>
        <w:t>тельно чистого «Я»</w:t>
      </w:r>
      <w:r w:rsidRPr="00030292">
        <w:rPr>
          <w:rFonts w:ascii="Times New Roman" w:hAnsi="Times New Roman"/>
          <w:szCs w:val="24"/>
        </w:rPr>
        <w:t>, которые выходят за рамки ска</w:t>
      </w:r>
      <w:r w:rsidRPr="00030292">
        <w:rPr>
          <w:rFonts w:ascii="Times New Roman" w:hAnsi="Times New Roman"/>
          <w:szCs w:val="24"/>
        </w:rPr>
        <w:softHyphen/>
        <w:t>занного, должны быть подвергнуты исключе</w:t>
      </w:r>
      <w:r>
        <w:rPr>
          <w:rFonts w:ascii="Times New Roman" w:hAnsi="Times New Roman"/>
          <w:szCs w:val="24"/>
        </w:rPr>
        <w:t>нию» [2. С.</w:t>
      </w:r>
      <w:r w:rsidRPr="00030292">
        <w:rPr>
          <w:rFonts w:ascii="Times New Roman" w:hAnsi="Times New Roman"/>
          <w:szCs w:val="24"/>
        </w:rPr>
        <w:t xml:space="preserve">127].  </w:t>
      </w:r>
    </w:p>
    <w:p w:rsidR="00A24B5F" w:rsidRPr="00030292" w:rsidRDefault="00A24B5F" w:rsidP="00A24B5F">
      <w:pPr>
        <w:pStyle w:val="Iniiaiieoaeno2"/>
        <w:ind w:firstLine="567"/>
        <w:rPr>
          <w:rFonts w:ascii="Times New Roman" w:hAnsi="Times New Roman"/>
          <w:szCs w:val="24"/>
        </w:rPr>
      </w:pPr>
      <w:r w:rsidRPr="00030292">
        <w:rPr>
          <w:rFonts w:ascii="Times New Roman" w:hAnsi="Times New Roman"/>
          <w:szCs w:val="24"/>
        </w:rPr>
        <w:t>Однак</w:t>
      </w:r>
      <w:r>
        <w:rPr>
          <w:rFonts w:ascii="Times New Roman" w:hAnsi="Times New Roman"/>
          <w:szCs w:val="24"/>
        </w:rPr>
        <w:t>о некоторые структуры феномена «Я» Э.Гуссерль все же обозначил в «Идеях 1»</w:t>
      </w:r>
      <w:r w:rsidRPr="00030292">
        <w:rPr>
          <w:rFonts w:ascii="Times New Roman" w:hAnsi="Times New Roman"/>
          <w:szCs w:val="24"/>
        </w:rPr>
        <w:t xml:space="preserve">. Одной из них является </w:t>
      </w:r>
      <w:r w:rsidRPr="00030292">
        <w:rPr>
          <w:rFonts w:ascii="Times New Roman" w:hAnsi="Times New Roman"/>
          <w:i/>
          <w:szCs w:val="24"/>
        </w:rPr>
        <w:t>сопряженность</w:t>
      </w:r>
      <w:r w:rsidRPr="00030292">
        <w:rPr>
          <w:rFonts w:ascii="Times New Roman" w:hAnsi="Times New Roman"/>
          <w:szCs w:val="24"/>
        </w:rPr>
        <w:t xml:space="preserve">  всяко</w:t>
      </w:r>
      <w:r>
        <w:rPr>
          <w:rFonts w:ascii="Times New Roman" w:hAnsi="Times New Roman"/>
          <w:szCs w:val="24"/>
        </w:rPr>
        <w:t>го пе</w:t>
      </w:r>
      <w:r>
        <w:rPr>
          <w:rFonts w:ascii="Times New Roman" w:hAnsi="Times New Roman"/>
          <w:szCs w:val="24"/>
        </w:rPr>
        <w:softHyphen/>
        <w:t>реживания с «Я». Сразу скажем, что нигде в «Идеях 1»</w:t>
      </w:r>
      <w:r w:rsidRPr="00030292">
        <w:rPr>
          <w:rFonts w:ascii="Times New Roman" w:hAnsi="Times New Roman"/>
          <w:szCs w:val="24"/>
        </w:rPr>
        <w:t xml:space="preserve"> </w:t>
      </w:r>
      <w:r>
        <w:rPr>
          <w:rFonts w:ascii="Times New Roman" w:hAnsi="Times New Roman"/>
          <w:szCs w:val="24"/>
        </w:rPr>
        <w:t>Э.Гуссерль не имеет в виду «Я» как</w:t>
      </w:r>
      <w:r w:rsidRPr="00030292">
        <w:rPr>
          <w:rFonts w:ascii="Times New Roman" w:hAnsi="Times New Roman"/>
          <w:szCs w:val="24"/>
        </w:rPr>
        <w:t xml:space="preserve"> точку, изолированно существу</w:t>
      </w:r>
      <w:r>
        <w:rPr>
          <w:rFonts w:ascii="Times New Roman" w:hAnsi="Times New Roman"/>
          <w:szCs w:val="24"/>
        </w:rPr>
        <w:t>ющую в потоке сознания: «Я»</w:t>
      </w:r>
      <w:r w:rsidRPr="00030292">
        <w:rPr>
          <w:rFonts w:ascii="Times New Roman" w:hAnsi="Times New Roman"/>
          <w:szCs w:val="24"/>
        </w:rPr>
        <w:t xml:space="preserve"> существует способом необходимой сопряженности со своими пе</w:t>
      </w:r>
      <w:r w:rsidRPr="00030292">
        <w:rPr>
          <w:rFonts w:ascii="Times New Roman" w:hAnsi="Times New Roman"/>
          <w:szCs w:val="24"/>
        </w:rPr>
        <w:softHyphen/>
        <w:t xml:space="preserve">реживаниями. В этой сопряженности можно выделить несколько аналитически </w:t>
      </w:r>
      <w:r>
        <w:rPr>
          <w:rFonts w:ascii="Times New Roman" w:hAnsi="Times New Roman"/>
          <w:szCs w:val="24"/>
        </w:rPr>
        <w:t>различаю</w:t>
      </w:r>
      <w:r>
        <w:rPr>
          <w:rFonts w:ascii="Times New Roman" w:hAnsi="Times New Roman"/>
          <w:szCs w:val="24"/>
        </w:rPr>
        <w:softHyphen/>
        <w:t>щихся моментов: 1) «Я»</w:t>
      </w:r>
      <w:r w:rsidRPr="00030292">
        <w:rPr>
          <w:rFonts w:ascii="Times New Roman" w:hAnsi="Times New Roman"/>
          <w:szCs w:val="24"/>
        </w:rPr>
        <w:t xml:space="preserve"> выступает гарантом континуальности потока переживаний: все пе</w:t>
      </w:r>
      <w:r w:rsidRPr="00030292">
        <w:rPr>
          <w:rFonts w:ascii="Times New Roman" w:hAnsi="Times New Roman"/>
          <w:szCs w:val="24"/>
        </w:rPr>
        <w:softHyphen/>
        <w:t>реживания в рамках одного потока имеют отноше</w:t>
      </w:r>
      <w:r>
        <w:rPr>
          <w:rFonts w:ascii="Times New Roman" w:hAnsi="Times New Roman"/>
          <w:szCs w:val="24"/>
        </w:rPr>
        <w:t>ние к одному и тому же  «Я»; 2) «Я»</w:t>
      </w:r>
      <w:r w:rsidRPr="00030292">
        <w:rPr>
          <w:rFonts w:ascii="Times New Roman" w:hAnsi="Times New Roman"/>
          <w:szCs w:val="24"/>
        </w:rPr>
        <w:t xml:space="preserve"> при</w:t>
      </w:r>
      <w:r w:rsidRPr="00030292">
        <w:rPr>
          <w:rFonts w:ascii="Times New Roman" w:hAnsi="Times New Roman"/>
          <w:szCs w:val="24"/>
        </w:rPr>
        <w:softHyphen/>
        <w:t>дает переживанию актуальный характер (эту о</w:t>
      </w:r>
      <w:r>
        <w:rPr>
          <w:rFonts w:ascii="Times New Roman" w:hAnsi="Times New Roman"/>
          <w:szCs w:val="24"/>
        </w:rPr>
        <w:t>собенность связи переживаний с «Я»</w:t>
      </w:r>
      <w:r w:rsidRPr="00030292">
        <w:rPr>
          <w:rFonts w:ascii="Times New Roman" w:hAnsi="Times New Roman"/>
          <w:szCs w:val="24"/>
        </w:rPr>
        <w:t xml:space="preserve"> мы  б</w:t>
      </w:r>
      <w:r>
        <w:rPr>
          <w:rFonts w:ascii="Times New Roman" w:hAnsi="Times New Roman"/>
          <w:szCs w:val="24"/>
        </w:rPr>
        <w:t>о</w:t>
      </w:r>
      <w:r>
        <w:rPr>
          <w:rFonts w:ascii="Times New Roman" w:hAnsi="Times New Roman"/>
          <w:szCs w:val="24"/>
        </w:rPr>
        <w:softHyphen/>
        <w:t>лее подробно рассмотрим ниже);</w:t>
      </w:r>
      <w:r w:rsidRPr="00030292">
        <w:rPr>
          <w:rFonts w:ascii="Times New Roman" w:hAnsi="Times New Roman"/>
          <w:szCs w:val="24"/>
        </w:rPr>
        <w:t xml:space="preserve"> 3) Поток переживаний образуе</w:t>
      </w:r>
      <w:r>
        <w:rPr>
          <w:rFonts w:ascii="Times New Roman" w:hAnsi="Times New Roman"/>
          <w:szCs w:val="24"/>
        </w:rPr>
        <w:t xml:space="preserve">т замкнутое поле свободы «Я» - оно </w:t>
      </w:r>
      <w:r w:rsidRPr="00030292">
        <w:rPr>
          <w:rFonts w:ascii="Times New Roman" w:hAnsi="Times New Roman"/>
          <w:szCs w:val="24"/>
        </w:rPr>
        <w:t>может беспрепятственно  перемещаться по этому полю от одного  пере</w:t>
      </w:r>
      <w:r w:rsidRPr="00030292">
        <w:rPr>
          <w:rFonts w:ascii="Times New Roman" w:hAnsi="Times New Roman"/>
          <w:szCs w:val="24"/>
        </w:rPr>
        <w:softHyphen/>
        <w:t>живания к другому,  от актуального к прошед</w:t>
      </w:r>
      <w:r>
        <w:rPr>
          <w:rFonts w:ascii="Times New Roman" w:hAnsi="Times New Roman"/>
          <w:szCs w:val="24"/>
        </w:rPr>
        <w:t>шему и т.д. Здесь «Я»</w:t>
      </w:r>
      <w:r w:rsidRPr="00030292">
        <w:rPr>
          <w:rFonts w:ascii="Times New Roman" w:hAnsi="Times New Roman"/>
          <w:szCs w:val="24"/>
        </w:rPr>
        <w:t xml:space="preserve"> </w:t>
      </w:r>
      <w:r>
        <w:rPr>
          <w:rFonts w:ascii="Times New Roman" w:hAnsi="Times New Roman"/>
          <w:szCs w:val="24"/>
        </w:rPr>
        <w:t>Э.</w:t>
      </w:r>
      <w:r w:rsidRPr="00030292">
        <w:rPr>
          <w:rFonts w:ascii="Times New Roman" w:hAnsi="Times New Roman"/>
          <w:szCs w:val="24"/>
        </w:rPr>
        <w:t xml:space="preserve">Гуссерль определяет </w:t>
      </w:r>
      <w:r>
        <w:rPr>
          <w:rFonts w:ascii="Times New Roman" w:hAnsi="Times New Roman"/>
          <w:szCs w:val="24"/>
        </w:rPr>
        <w:t>как «блуждание луча внимания»</w:t>
      </w:r>
      <w:r w:rsidRPr="00030292">
        <w:rPr>
          <w:rFonts w:ascii="Times New Roman" w:hAnsi="Times New Roman"/>
          <w:szCs w:val="24"/>
        </w:rPr>
        <w:t xml:space="preserve"> в границах по</w:t>
      </w:r>
      <w:r>
        <w:rPr>
          <w:rFonts w:ascii="Times New Roman" w:hAnsi="Times New Roman"/>
          <w:szCs w:val="24"/>
        </w:rPr>
        <w:t>тока [2. С.207]. Таким образом, «Я»</w:t>
      </w:r>
      <w:r w:rsidRPr="00030292">
        <w:rPr>
          <w:rFonts w:ascii="Times New Roman" w:hAnsi="Times New Roman"/>
          <w:szCs w:val="24"/>
        </w:rPr>
        <w:t xml:space="preserve"> существует только в отношении к своим переживаниям, представляя собой, если изолировать его от потока переживаний, только абстрактную форму тождества  потока сознания.</w:t>
      </w:r>
    </w:p>
    <w:p w:rsidR="00A24B5F" w:rsidRPr="00030292" w:rsidRDefault="00A24B5F" w:rsidP="00A24B5F">
      <w:pPr>
        <w:pStyle w:val="Iniiaiieoaeno2"/>
        <w:ind w:firstLine="567"/>
        <w:rPr>
          <w:rFonts w:ascii="Times New Roman" w:hAnsi="Times New Roman"/>
          <w:szCs w:val="24"/>
        </w:rPr>
      </w:pPr>
      <w:r w:rsidRPr="00030292">
        <w:rPr>
          <w:rFonts w:ascii="Times New Roman" w:hAnsi="Times New Roman"/>
          <w:szCs w:val="24"/>
        </w:rPr>
        <w:t>Сам собой зд</w:t>
      </w:r>
      <w:r>
        <w:rPr>
          <w:rFonts w:ascii="Times New Roman" w:hAnsi="Times New Roman"/>
          <w:szCs w:val="24"/>
        </w:rPr>
        <w:t>есь напрашивается вопрос: если «Я»</w:t>
      </w:r>
      <w:r w:rsidRPr="00030292">
        <w:rPr>
          <w:rFonts w:ascii="Times New Roman" w:hAnsi="Times New Roman"/>
          <w:szCs w:val="24"/>
        </w:rPr>
        <w:t>, не существует отдельно от с</w:t>
      </w:r>
      <w:r>
        <w:rPr>
          <w:rFonts w:ascii="Times New Roman" w:hAnsi="Times New Roman"/>
          <w:szCs w:val="24"/>
        </w:rPr>
        <w:t>воих переживаний</w:t>
      </w:r>
      <w:r w:rsidRPr="00030292">
        <w:rPr>
          <w:rFonts w:ascii="Times New Roman" w:hAnsi="Times New Roman"/>
          <w:szCs w:val="24"/>
        </w:rPr>
        <w:t xml:space="preserve"> </w:t>
      </w:r>
      <w:r>
        <w:rPr>
          <w:rFonts w:ascii="Times New Roman" w:hAnsi="Times New Roman"/>
          <w:szCs w:val="24"/>
        </w:rPr>
        <w:t xml:space="preserve">и </w:t>
      </w:r>
      <w:r w:rsidRPr="00030292">
        <w:rPr>
          <w:rFonts w:ascii="Times New Roman" w:hAnsi="Times New Roman"/>
          <w:szCs w:val="24"/>
        </w:rPr>
        <w:t>все же</w:t>
      </w:r>
      <w:r>
        <w:rPr>
          <w:rFonts w:ascii="Times New Roman" w:hAnsi="Times New Roman"/>
          <w:szCs w:val="24"/>
        </w:rPr>
        <w:t xml:space="preserve"> отличается от них, то как оно «жи</w:t>
      </w:r>
      <w:r>
        <w:rPr>
          <w:rFonts w:ascii="Times New Roman" w:hAnsi="Times New Roman"/>
          <w:szCs w:val="24"/>
        </w:rPr>
        <w:softHyphen/>
        <w:t>вет»</w:t>
      </w:r>
      <w:r w:rsidRPr="00030292">
        <w:rPr>
          <w:rFonts w:ascii="Times New Roman" w:hAnsi="Times New Roman"/>
          <w:szCs w:val="24"/>
        </w:rPr>
        <w:t xml:space="preserve"> в </w:t>
      </w:r>
      <w:r>
        <w:rPr>
          <w:rFonts w:ascii="Times New Roman" w:hAnsi="Times New Roman"/>
          <w:szCs w:val="24"/>
        </w:rPr>
        <w:t xml:space="preserve">потоке своих переживаний? Или </w:t>
      </w:r>
      <w:r w:rsidRPr="00030292">
        <w:rPr>
          <w:rFonts w:ascii="Times New Roman" w:hAnsi="Times New Roman"/>
          <w:szCs w:val="24"/>
        </w:rPr>
        <w:t>констатац</w:t>
      </w:r>
      <w:r>
        <w:rPr>
          <w:rFonts w:ascii="Times New Roman" w:hAnsi="Times New Roman"/>
          <w:szCs w:val="24"/>
        </w:rPr>
        <w:t>ией необходимой сопряжен</w:t>
      </w:r>
      <w:r>
        <w:rPr>
          <w:rFonts w:ascii="Times New Roman" w:hAnsi="Times New Roman"/>
          <w:szCs w:val="24"/>
        </w:rPr>
        <w:softHyphen/>
        <w:t>ности «Я»</w:t>
      </w:r>
      <w:r w:rsidRPr="00030292">
        <w:rPr>
          <w:rFonts w:ascii="Times New Roman" w:hAnsi="Times New Roman"/>
          <w:szCs w:val="24"/>
        </w:rPr>
        <w:t xml:space="preserve"> и переживаний достигнут предел  дескрипций?</w:t>
      </w:r>
    </w:p>
    <w:p w:rsidR="00A24B5F" w:rsidRPr="00030292" w:rsidRDefault="00A24B5F" w:rsidP="00A24B5F">
      <w:pPr>
        <w:pStyle w:val="Iniiaiieoaeno2"/>
        <w:ind w:firstLine="567"/>
        <w:rPr>
          <w:rFonts w:ascii="Times New Roman" w:hAnsi="Times New Roman"/>
          <w:szCs w:val="24"/>
        </w:rPr>
      </w:pPr>
      <w:r w:rsidRPr="00030292">
        <w:rPr>
          <w:rFonts w:ascii="Times New Roman" w:hAnsi="Times New Roman"/>
          <w:szCs w:val="24"/>
        </w:rPr>
        <w:t xml:space="preserve">Можно исследовать, - пишет </w:t>
      </w:r>
      <w:r>
        <w:rPr>
          <w:rFonts w:ascii="Times New Roman" w:hAnsi="Times New Roman"/>
          <w:szCs w:val="24"/>
        </w:rPr>
        <w:t>Э.</w:t>
      </w:r>
      <w:r w:rsidRPr="00030292">
        <w:rPr>
          <w:rFonts w:ascii="Times New Roman" w:hAnsi="Times New Roman"/>
          <w:szCs w:val="24"/>
        </w:rPr>
        <w:t>Гуссерль, - интенциональные сопряженности пере</w:t>
      </w:r>
      <w:r>
        <w:rPr>
          <w:rFonts w:ascii="Times New Roman" w:hAnsi="Times New Roman"/>
          <w:szCs w:val="24"/>
        </w:rPr>
        <w:t>живаний с чистым «Я»</w:t>
      </w:r>
      <w:r w:rsidRPr="00030292">
        <w:rPr>
          <w:rFonts w:ascii="Times New Roman" w:hAnsi="Times New Roman"/>
          <w:szCs w:val="24"/>
        </w:rPr>
        <w:t xml:space="preserve"> </w:t>
      </w:r>
      <w:r>
        <w:rPr>
          <w:rFonts w:ascii="Times New Roman" w:hAnsi="Times New Roman"/>
          <w:bCs/>
          <w:szCs w:val="24"/>
        </w:rPr>
        <w:t>«</w:t>
      </w:r>
      <w:r w:rsidRPr="00030292">
        <w:rPr>
          <w:rFonts w:ascii="Times New Roman" w:hAnsi="Times New Roman"/>
          <w:bCs/>
          <w:szCs w:val="24"/>
        </w:rPr>
        <w:t>без  того, чтобы сколько-нибу</w:t>
      </w:r>
      <w:r>
        <w:rPr>
          <w:rFonts w:ascii="Times New Roman" w:hAnsi="Times New Roman"/>
          <w:bCs/>
          <w:szCs w:val="24"/>
        </w:rPr>
        <w:t>дь глубоко заниматься  чистым «Я»</w:t>
      </w:r>
      <w:r w:rsidRPr="00030292">
        <w:rPr>
          <w:rFonts w:ascii="Times New Roman" w:hAnsi="Times New Roman"/>
          <w:bCs/>
          <w:szCs w:val="24"/>
        </w:rPr>
        <w:t xml:space="preserve"> и его способ</w:t>
      </w:r>
      <w:r>
        <w:rPr>
          <w:rFonts w:ascii="Times New Roman" w:hAnsi="Times New Roman"/>
          <w:bCs/>
          <w:szCs w:val="24"/>
        </w:rPr>
        <w:t>ами соучастия во всем названном»</w:t>
      </w:r>
      <w:r w:rsidRPr="00030292">
        <w:rPr>
          <w:rFonts w:ascii="Times New Roman" w:hAnsi="Times New Roman"/>
          <w:bCs/>
          <w:szCs w:val="24"/>
        </w:rPr>
        <w:t xml:space="preserve"> </w:t>
      </w:r>
      <w:r>
        <w:rPr>
          <w:rFonts w:ascii="Times New Roman" w:hAnsi="Times New Roman"/>
          <w:szCs w:val="24"/>
        </w:rPr>
        <w:t>[2. С.</w:t>
      </w:r>
      <w:r w:rsidRPr="00030292">
        <w:rPr>
          <w:rFonts w:ascii="Times New Roman" w:hAnsi="Times New Roman"/>
          <w:szCs w:val="24"/>
        </w:rPr>
        <w:t xml:space="preserve">177]. </w:t>
      </w:r>
      <w:r w:rsidRPr="00030292">
        <w:rPr>
          <w:rFonts w:ascii="Times New Roman" w:hAnsi="Times New Roman"/>
          <w:bCs/>
          <w:szCs w:val="24"/>
        </w:rPr>
        <w:t xml:space="preserve"> </w:t>
      </w:r>
      <w:r>
        <w:rPr>
          <w:rFonts w:ascii="Times New Roman" w:hAnsi="Times New Roman"/>
          <w:szCs w:val="24"/>
        </w:rPr>
        <w:t xml:space="preserve">Ведь «Я», если отвлечься от </w:t>
      </w:r>
      <w:r w:rsidRPr="00030292">
        <w:rPr>
          <w:rFonts w:ascii="Times New Roman" w:hAnsi="Times New Roman"/>
          <w:szCs w:val="24"/>
        </w:rPr>
        <w:t xml:space="preserve">способов отношения к своим переживаниям, - </w:t>
      </w:r>
      <w:r>
        <w:rPr>
          <w:rFonts w:ascii="Times New Roman" w:hAnsi="Times New Roman"/>
          <w:bCs/>
          <w:szCs w:val="24"/>
        </w:rPr>
        <w:t>«чистое «Я» и ничего более»</w:t>
      </w:r>
      <w:r>
        <w:rPr>
          <w:rFonts w:ascii="Times New Roman" w:hAnsi="Times New Roman"/>
          <w:szCs w:val="24"/>
        </w:rPr>
        <w:t xml:space="preserve"> [2. С.</w:t>
      </w:r>
      <w:r w:rsidRPr="00030292">
        <w:rPr>
          <w:rFonts w:ascii="Times New Roman" w:hAnsi="Times New Roman"/>
          <w:szCs w:val="24"/>
        </w:rPr>
        <w:t xml:space="preserve">176]. </w:t>
      </w:r>
      <w:r w:rsidRPr="00030292">
        <w:rPr>
          <w:rFonts w:ascii="Times New Roman" w:hAnsi="Times New Roman"/>
          <w:bCs/>
          <w:szCs w:val="24"/>
        </w:rPr>
        <w:t xml:space="preserve"> </w:t>
      </w:r>
      <w:r w:rsidRPr="00030292">
        <w:rPr>
          <w:rFonts w:ascii="Times New Roman" w:hAnsi="Times New Roman"/>
          <w:szCs w:val="24"/>
        </w:rPr>
        <w:t>Тем не ме</w:t>
      </w:r>
      <w:r>
        <w:rPr>
          <w:rFonts w:ascii="Times New Roman" w:hAnsi="Times New Roman"/>
          <w:szCs w:val="24"/>
        </w:rPr>
        <w:t>нее, в «Идеях 1»</w:t>
      </w:r>
      <w:r w:rsidRPr="00030292">
        <w:rPr>
          <w:rFonts w:ascii="Times New Roman" w:hAnsi="Times New Roman"/>
          <w:szCs w:val="24"/>
        </w:rPr>
        <w:t xml:space="preserve"> все</w:t>
      </w:r>
      <w:r>
        <w:rPr>
          <w:rFonts w:ascii="Times New Roman" w:hAnsi="Times New Roman"/>
          <w:szCs w:val="24"/>
        </w:rPr>
        <w:t xml:space="preserve"> же присутствуют описания форм «со-участия» «Я» в своих пере</w:t>
      </w:r>
      <w:r w:rsidRPr="00030292">
        <w:rPr>
          <w:rFonts w:ascii="Times New Roman" w:hAnsi="Times New Roman"/>
          <w:szCs w:val="24"/>
        </w:rPr>
        <w:t>живаниях. Чтобы о</w:t>
      </w:r>
      <w:r>
        <w:rPr>
          <w:rFonts w:ascii="Times New Roman" w:hAnsi="Times New Roman"/>
          <w:szCs w:val="24"/>
        </w:rPr>
        <w:t>бнаружить эти формы, рассмотрим «Я»</w:t>
      </w:r>
      <w:r w:rsidRPr="00030292">
        <w:rPr>
          <w:rFonts w:ascii="Times New Roman" w:hAnsi="Times New Roman"/>
          <w:szCs w:val="24"/>
        </w:rPr>
        <w:t xml:space="preserve"> в связи с различными спо</w:t>
      </w:r>
      <w:r>
        <w:rPr>
          <w:rFonts w:ascii="Times New Roman" w:hAnsi="Times New Roman"/>
          <w:szCs w:val="24"/>
        </w:rPr>
        <w:t>собами осуществления актов: «</w:t>
      </w:r>
      <w:r w:rsidRPr="00030292">
        <w:rPr>
          <w:rFonts w:ascii="Times New Roman" w:hAnsi="Times New Roman"/>
          <w:szCs w:val="24"/>
        </w:rPr>
        <w:t>совершенными</w:t>
      </w:r>
      <w:r>
        <w:rPr>
          <w:rFonts w:ascii="Times New Roman" w:hAnsi="Times New Roman"/>
          <w:szCs w:val="24"/>
        </w:rPr>
        <w:t>» и «маячащими», «актуальными» и «</w:t>
      </w:r>
      <w:r w:rsidRPr="00030292">
        <w:rPr>
          <w:rFonts w:ascii="Times New Roman" w:hAnsi="Times New Roman"/>
          <w:szCs w:val="24"/>
        </w:rPr>
        <w:t>потен</w:t>
      </w:r>
      <w:r>
        <w:rPr>
          <w:rFonts w:ascii="Times New Roman" w:hAnsi="Times New Roman"/>
          <w:szCs w:val="24"/>
        </w:rPr>
        <w:t>циальными». Рас</w:t>
      </w:r>
      <w:r>
        <w:rPr>
          <w:rFonts w:ascii="Times New Roman" w:hAnsi="Times New Roman"/>
          <w:szCs w:val="24"/>
        </w:rPr>
        <w:softHyphen/>
        <w:t>сматривая связи «Я»</w:t>
      </w:r>
      <w:r w:rsidRPr="00030292">
        <w:rPr>
          <w:rFonts w:ascii="Times New Roman" w:hAnsi="Times New Roman"/>
          <w:szCs w:val="24"/>
        </w:rPr>
        <w:t xml:space="preserve"> с указанными характерами актов, </w:t>
      </w:r>
      <w:r>
        <w:rPr>
          <w:rFonts w:ascii="Times New Roman" w:hAnsi="Times New Roman"/>
          <w:szCs w:val="24"/>
        </w:rPr>
        <w:t>Э.</w:t>
      </w:r>
      <w:r w:rsidRPr="00030292">
        <w:rPr>
          <w:rFonts w:ascii="Times New Roman" w:hAnsi="Times New Roman"/>
          <w:szCs w:val="24"/>
        </w:rPr>
        <w:t xml:space="preserve">Гуссерль, выделяет две формы со-участия «Я» в своих актах: активность и пассивность.  </w:t>
      </w:r>
    </w:p>
    <w:p w:rsidR="00A24B5F" w:rsidRPr="00030292" w:rsidRDefault="00A24B5F" w:rsidP="00A24B5F">
      <w:pPr>
        <w:pStyle w:val="Iniiaiieoaeno2"/>
        <w:ind w:firstLine="567"/>
        <w:rPr>
          <w:rFonts w:ascii="Times New Roman" w:hAnsi="Times New Roman"/>
          <w:szCs w:val="24"/>
        </w:rPr>
      </w:pPr>
      <w:r w:rsidRPr="00030292">
        <w:rPr>
          <w:rFonts w:ascii="Times New Roman" w:hAnsi="Times New Roman"/>
          <w:szCs w:val="24"/>
        </w:rPr>
        <w:t xml:space="preserve">Начнем с различения эксплицитной интенциональности, т.е. всех тех актов, которые </w:t>
      </w:r>
      <w:r>
        <w:rPr>
          <w:rFonts w:ascii="Times New Roman" w:hAnsi="Times New Roman"/>
          <w:szCs w:val="24"/>
        </w:rPr>
        <w:t>Э.</w:t>
      </w:r>
      <w:r w:rsidRPr="00030292">
        <w:rPr>
          <w:rFonts w:ascii="Times New Roman" w:hAnsi="Times New Roman"/>
          <w:szCs w:val="24"/>
        </w:rPr>
        <w:t>Гу</w:t>
      </w:r>
      <w:r>
        <w:rPr>
          <w:rFonts w:ascii="Times New Roman" w:hAnsi="Times New Roman"/>
          <w:szCs w:val="24"/>
        </w:rPr>
        <w:t>ссерль объединяет под рубрикой «</w:t>
      </w:r>
      <w:r w:rsidRPr="00030292">
        <w:rPr>
          <w:rFonts w:ascii="Times New Roman" w:hAnsi="Times New Roman"/>
          <w:szCs w:val="24"/>
          <w:lang w:val="en-US"/>
        </w:rPr>
        <w:t>cogito</w:t>
      </w:r>
      <w:r>
        <w:rPr>
          <w:rFonts w:ascii="Times New Roman" w:hAnsi="Times New Roman"/>
          <w:szCs w:val="24"/>
        </w:rPr>
        <w:t>»</w:t>
      </w:r>
      <w:r w:rsidRPr="00030292">
        <w:rPr>
          <w:rFonts w:ascii="Times New Roman" w:hAnsi="Times New Roman"/>
          <w:szCs w:val="24"/>
        </w:rPr>
        <w:t>, и скрытой интентенциональности, т.е. своеоб</w:t>
      </w:r>
      <w:r w:rsidRPr="00030292">
        <w:rPr>
          <w:rFonts w:ascii="Times New Roman" w:hAnsi="Times New Roman"/>
          <w:szCs w:val="24"/>
        </w:rPr>
        <w:softHyphen/>
        <w:t>разной готовности любого переживания</w:t>
      </w:r>
      <w:r>
        <w:rPr>
          <w:rFonts w:ascii="Times New Roman" w:hAnsi="Times New Roman"/>
          <w:szCs w:val="24"/>
        </w:rPr>
        <w:t xml:space="preserve"> приобрести эксплицитную форму «</w:t>
      </w:r>
      <w:r w:rsidRPr="00030292">
        <w:rPr>
          <w:rFonts w:ascii="Times New Roman" w:hAnsi="Times New Roman"/>
          <w:szCs w:val="24"/>
          <w:lang w:val="en-US"/>
        </w:rPr>
        <w:t>cogito</w:t>
      </w:r>
      <w:r>
        <w:rPr>
          <w:rFonts w:ascii="Times New Roman" w:hAnsi="Times New Roman"/>
          <w:szCs w:val="24"/>
        </w:rPr>
        <w:t>»</w:t>
      </w:r>
      <w:r w:rsidRPr="00030292">
        <w:rPr>
          <w:rFonts w:ascii="Times New Roman" w:hAnsi="Times New Roman"/>
          <w:szCs w:val="24"/>
        </w:rPr>
        <w:t>. Первые – э</w:t>
      </w:r>
      <w:r>
        <w:rPr>
          <w:rFonts w:ascii="Times New Roman" w:hAnsi="Times New Roman"/>
          <w:szCs w:val="24"/>
        </w:rPr>
        <w:t>то совершаемое, осуществляемое «</w:t>
      </w:r>
      <w:r w:rsidRPr="00030292">
        <w:rPr>
          <w:rFonts w:ascii="Times New Roman" w:hAnsi="Times New Roman"/>
          <w:szCs w:val="24"/>
        </w:rPr>
        <w:t>Я мыслю</w:t>
      </w:r>
      <w:r>
        <w:rPr>
          <w:rFonts w:ascii="Times New Roman" w:hAnsi="Times New Roman"/>
          <w:szCs w:val="24"/>
        </w:rPr>
        <w:t>». «</w:t>
      </w:r>
      <w:r w:rsidRPr="00030292">
        <w:rPr>
          <w:rFonts w:ascii="Times New Roman" w:hAnsi="Times New Roman"/>
          <w:szCs w:val="24"/>
        </w:rPr>
        <w:t>Переживание осу</w:t>
      </w:r>
      <w:r>
        <w:rPr>
          <w:rFonts w:ascii="Times New Roman" w:hAnsi="Times New Roman"/>
          <w:szCs w:val="24"/>
        </w:rPr>
        <w:t>ществляемого воспри</w:t>
      </w:r>
      <w:r w:rsidRPr="00030292">
        <w:rPr>
          <w:rFonts w:ascii="Times New Roman" w:hAnsi="Times New Roman"/>
          <w:szCs w:val="24"/>
        </w:rPr>
        <w:t>яти</w:t>
      </w:r>
      <w:r>
        <w:rPr>
          <w:rFonts w:ascii="Times New Roman" w:hAnsi="Times New Roman"/>
          <w:szCs w:val="24"/>
        </w:rPr>
        <w:t>я… не исчезает, когда внимание «с исключительностью»</w:t>
      </w:r>
      <w:r w:rsidRPr="00030292">
        <w:rPr>
          <w:rFonts w:ascii="Times New Roman" w:hAnsi="Times New Roman"/>
          <w:szCs w:val="24"/>
        </w:rPr>
        <w:t xml:space="preserve"> обращается к чему-то но</w:t>
      </w:r>
      <w:r w:rsidRPr="00030292">
        <w:rPr>
          <w:rFonts w:ascii="Times New Roman" w:hAnsi="Times New Roman"/>
          <w:szCs w:val="24"/>
        </w:rPr>
        <w:softHyphen/>
      </w:r>
      <w:r>
        <w:rPr>
          <w:rFonts w:ascii="Times New Roman" w:hAnsi="Times New Roman"/>
          <w:szCs w:val="24"/>
        </w:rPr>
        <w:t>вому, - от чего зависит, что Я «живет»</w:t>
      </w:r>
      <w:r w:rsidRPr="00030292">
        <w:rPr>
          <w:rFonts w:ascii="Times New Roman" w:hAnsi="Times New Roman"/>
          <w:szCs w:val="24"/>
        </w:rPr>
        <w:t xml:space="preserve"> ис</w:t>
      </w:r>
      <w:r>
        <w:rPr>
          <w:rFonts w:ascii="Times New Roman" w:hAnsi="Times New Roman"/>
          <w:szCs w:val="24"/>
        </w:rPr>
        <w:t>ключительно в новом «</w:t>
      </w:r>
      <w:r w:rsidRPr="00030292">
        <w:rPr>
          <w:rFonts w:ascii="Times New Roman" w:hAnsi="Times New Roman"/>
          <w:szCs w:val="24"/>
          <w:lang w:val="en-US"/>
        </w:rPr>
        <w:t>cogito</w:t>
      </w:r>
      <w:r>
        <w:rPr>
          <w:rFonts w:ascii="Times New Roman" w:hAnsi="Times New Roman"/>
          <w:szCs w:val="24"/>
        </w:rPr>
        <w:t>» [2. С.</w:t>
      </w:r>
      <w:r w:rsidRPr="00030292">
        <w:rPr>
          <w:rFonts w:ascii="Times New Roman" w:hAnsi="Times New Roman"/>
          <w:szCs w:val="24"/>
        </w:rPr>
        <w:t>249].</w:t>
      </w:r>
      <w:r w:rsidRPr="00030292">
        <w:rPr>
          <w:rFonts w:ascii="Times New Roman" w:hAnsi="Times New Roman"/>
          <w:b/>
          <w:szCs w:val="24"/>
        </w:rPr>
        <w:t xml:space="preserve"> </w:t>
      </w:r>
      <w:r w:rsidRPr="00030292">
        <w:rPr>
          <w:rFonts w:ascii="Times New Roman" w:hAnsi="Times New Roman"/>
          <w:szCs w:val="24"/>
        </w:rPr>
        <w:t xml:space="preserve"> Речь идет, та</w:t>
      </w:r>
      <w:r w:rsidRPr="00030292">
        <w:rPr>
          <w:rFonts w:ascii="Times New Roman" w:hAnsi="Times New Roman"/>
          <w:szCs w:val="24"/>
        </w:rPr>
        <w:softHyphen/>
        <w:t xml:space="preserve">ким образом, о двух моментах: 1) эксплицитное переживание имеет специфическую форму актуальности, т.е. </w:t>
      </w:r>
      <w:r>
        <w:rPr>
          <w:rFonts w:ascii="Times New Roman" w:hAnsi="Times New Roman"/>
          <w:szCs w:val="24"/>
        </w:rPr>
        <w:t>длится в настоящем времени. 2) «Я живет» - то же самое, что и: «Я осущест</w:t>
      </w:r>
      <w:r>
        <w:rPr>
          <w:rFonts w:ascii="Times New Roman" w:hAnsi="Times New Roman"/>
          <w:szCs w:val="24"/>
        </w:rPr>
        <w:softHyphen/>
        <w:t>вляет»</w:t>
      </w:r>
      <w:r w:rsidRPr="00030292">
        <w:rPr>
          <w:rFonts w:ascii="Times New Roman" w:hAnsi="Times New Roman"/>
          <w:szCs w:val="24"/>
        </w:rPr>
        <w:t xml:space="preserve"> (направляет луч своего внимание на  что-то в пределах этой акту</w:t>
      </w:r>
      <w:r>
        <w:rPr>
          <w:rFonts w:ascii="Times New Roman" w:hAnsi="Times New Roman"/>
          <w:szCs w:val="24"/>
        </w:rPr>
        <w:t>альности). Здесь «Я»</w:t>
      </w:r>
      <w:r w:rsidRPr="00030292">
        <w:rPr>
          <w:rFonts w:ascii="Times New Roman" w:hAnsi="Times New Roman"/>
          <w:szCs w:val="24"/>
        </w:rPr>
        <w:t xml:space="preserve"> ставится в связь с длительностью актуального пережи</w:t>
      </w:r>
      <w:r>
        <w:rPr>
          <w:rFonts w:ascii="Times New Roman" w:hAnsi="Times New Roman"/>
          <w:szCs w:val="24"/>
        </w:rPr>
        <w:t>вания, «Я»</w:t>
      </w:r>
      <w:r w:rsidRPr="00030292">
        <w:rPr>
          <w:rFonts w:ascii="Times New Roman" w:hAnsi="Times New Roman"/>
          <w:szCs w:val="24"/>
        </w:rPr>
        <w:t xml:space="preserve"> приписывается форма актуальности так,  что оно  всегда актуальн</w:t>
      </w:r>
      <w:r>
        <w:rPr>
          <w:rFonts w:ascii="Times New Roman" w:hAnsi="Times New Roman"/>
          <w:szCs w:val="24"/>
        </w:rPr>
        <w:t>о, оно не может быть потенциаль</w:t>
      </w:r>
      <w:r w:rsidRPr="00030292">
        <w:rPr>
          <w:rFonts w:ascii="Times New Roman" w:hAnsi="Times New Roman"/>
          <w:szCs w:val="24"/>
        </w:rPr>
        <w:t xml:space="preserve">ным, как,  например, какое-либо переживание, сопряженное с </w:t>
      </w:r>
      <w:r>
        <w:rPr>
          <w:rFonts w:ascii="Times New Roman" w:hAnsi="Times New Roman"/>
          <w:szCs w:val="24"/>
        </w:rPr>
        <w:t>«Я». Итак, «Я» в особом</w:t>
      </w:r>
      <w:r w:rsidRPr="00030292">
        <w:rPr>
          <w:rFonts w:ascii="Times New Roman" w:hAnsi="Times New Roman"/>
          <w:szCs w:val="24"/>
        </w:rPr>
        <w:t xml:space="preserve"> смысле изолировано от иных модусов времени, кроме модуса настоящего. С другой стороны -  в слу</w:t>
      </w:r>
      <w:r w:rsidRPr="00030292">
        <w:rPr>
          <w:rFonts w:ascii="Times New Roman" w:hAnsi="Times New Roman"/>
          <w:szCs w:val="24"/>
        </w:rPr>
        <w:softHyphen/>
        <w:t>чае маячащих актов - тех, которые еще не вошли в зону акту</w:t>
      </w:r>
      <w:r>
        <w:rPr>
          <w:rFonts w:ascii="Times New Roman" w:hAnsi="Times New Roman"/>
          <w:szCs w:val="24"/>
        </w:rPr>
        <w:t>альности «Я», Э.Гуссерль говорит, что «</w:t>
      </w:r>
      <w:r w:rsidRPr="00030292">
        <w:rPr>
          <w:rFonts w:ascii="Times New Roman" w:hAnsi="Times New Roman"/>
          <w:szCs w:val="24"/>
        </w:rPr>
        <w:t>Я</w:t>
      </w:r>
      <w:r>
        <w:rPr>
          <w:rFonts w:ascii="Times New Roman" w:hAnsi="Times New Roman"/>
          <w:szCs w:val="24"/>
        </w:rPr>
        <w:t>» живет в них не как «совершающий», «</w:t>
      </w:r>
      <w:r w:rsidRPr="00030292">
        <w:rPr>
          <w:rFonts w:ascii="Times New Roman" w:hAnsi="Times New Roman"/>
          <w:szCs w:val="24"/>
        </w:rPr>
        <w:t>осуществ</w:t>
      </w:r>
      <w:r>
        <w:rPr>
          <w:rFonts w:ascii="Times New Roman" w:hAnsi="Times New Roman"/>
          <w:szCs w:val="24"/>
        </w:rPr>
        <w:t>ляющий субъект»</w:t>
      </w:r>
      <w:r w:rsidRPr="00030292">
        <w:rPr>
          <w:rFonts w:ascii="Times New Roman" w:hAnsi="Times New Roman"/>
          <w:szCs w:val="24"/>
        </w:rPr>
        <w:t>. Дву</w:t>
      </w:r>
      <w:r>
        <w:rPr>
          <w:rFonts w:ascii="Times New Roman" w:hAnsi="Times New Roman"/>
          <w:szCs w:val="24"/>
        </w:rPr>
        <w:t>смысленным оказывается термин «живет»</w:t>
      </w:r>
      <w:r w:rsidRPr="00030292">
        <w:rPr>
          <w:rFonts w:ascii="Times New Roman" w:hAnsi="Times New Roman"/>
          <w:szCs w:val="24"/>
        </w:rPr>
        <w:t xml:space="preserve">: в одном случае, когда </w:t>
      </w:r>
      <w:r>
        <w:rPr>
          <w:rFonts w:ascii="Times New Roman" w:hAnsi="Times New Roman"/>
          <w:szCs w:val="24"/>
        </w:rPr>
        <w:t>Э.</w:t>
      </w:r>
      <w:r w:rsidRPr="00030292">
        <w:rPr>
          <w:rFonts w:ascii="Times New Roman" w:hAnsi="Times New Roman"/>
          <w:szCs w:val="24"/>
        </w:rPr>
        <w:t>Гусс</w:t>
      </w:r>
      <w:r>
        <w:rPr>
          <w:rFonts w:ascii="Times New Roman" w:hAnsi="Times New Roman"/>
          <w:szCs w:val="24"/>
        </w:rPr>
        <w:t>ерль берет это слово в кавычки «живет» означает:  «актуально  осуществляет»</w:t>
      </w:r>
      <w:r w:rsidRPr="00030292">
        <w:rPr>
          <w:rFonts w:ascii="Times New Roman" w:hAnsi="Times New Roman"/>
          <w:szCs w:val="24"/>
        </w:rPr>
        <w:t xml:space="preserve">, в другом случае, когда </w:t>
      </w:r>
      <w:r>
        <w:rPr>
          <w:rFonts w:ascii="Times New Roman" w:hAnsi="Times New Roman"/>
          <w:szCs w:val="24"/>
        </w:rPr>
        <w:t>Э.</w:t>
      </w:r>
      <w:r w:rsidRPr="00030292">
        <w:rPr>
          <w:rFonts w:ascii="Times New Roman" w:hAnsi="Times New Roman"/>
          <w:szCs w:val="24"/>
        </w:rPr>
        <w:t>Гуссерль</w:t>
      </w:r>
      <w:r>
        <w:rPr>
          <w:rFonts w:ascii="Times New Roman" w:hAnsi="Times New Roman"/>
          <w:szCs w:val="24"/>
        </w:rPr>
        <w:t xml:space="preserve"> пишет это слово без кавычек,  «живет» означает: «</w:t>
      </w:r>
      <w:r w:rsidRPr="00030292">
        <w:rPr>
          <w:rFonts w:ascii="Times New Roman" w:hAnsi="Times New Roman"/>
          <w:szCs w:val="24"/>
        </w:rPr>
        <w:t>я не осуще</w:t>
      </w:r>
      <w:r>
        <w:rPr>
          <w:rFonts w:ascii="Times New Roman" w:hAnsi="Times New Roman"/>
          <w:szCs w:val="24"/>
        </w:rPr>
        <w:t>ствляю»</w:t>
      </w:r>
      <w:r w:rsidRPr="00030292">
        <w:rPr>
          <w:rFonts w:ascii="Times New Roman" w:hAnsi="Times New Roman"/>
          <w:szCs w:val="24"/>
        </w:rPr>
        <w:t xml:space="preserve">, что противоречит </w:t>
      </w:r>
      <w:r>
        <w:rPr>
          <w:rFonts w:ascii="Times New Roman" w:hAnsi="Times New Roman"/>
          <w:szCs w:val="24"/>
        </w:rPr>
        <w:t>тому, что «Я»</w:t>
      </w:r>
      <w:r w:rsidRPr="00030292">
        <w:rPr>
          <w:rFonts w:ascii="Times New Roman" w:hAnsi="Times New Roman"/>
          <w:szCs w:val="24"/>
        </w:rPr>
        <w:t xml:space="preserve"> не может, согласно аргументации </w:t>
      </w:r>
      <w:r>
        <w:rPr>
          <w:rFonts w:ascii="Times New Roman" w:hAnsi="Times New Roman"/>
          <w:szCs w:val="24"/>
        </w:rPr>
        <w:t>Э.</w:t>
      </w:r>
      <w:r w:rsidRPr="00030292">
        <w:rPr>
          <w:rFonts w:ascii="Times New Roman" w:hAnsi="Times New Roman"/>
          <w:szCs w:val="24"/>
        </w:rPr>
        <w:t>Гуссерля, данной им при обосновании абсо</w:t>
      </w:r>
      <w:r>
        <w:rPr>
          <w:rFonts w:ascii="Times New Roman" w:hAnsi="Times New Roman"/>
          <w:szCs w:val="24"/>
        </w:rPr>
        <w:t>лютного статуса чистого «Я», говорить: «я не осуществляю», так как</w:t>
      </w:r>
      <w:r w:rsidRPr="00030292">
        <w:rPr>
          <w:rFonts w:ascii="Times New Roman" w:hAnsi="Times New Roman"/>
          <w:szCs w:val="24"/>
        </w:rPr>
        <w:t xml:space="preserve"> это всегда уже имплицирует некоторое осуществление, например, осуществление отрицания, </w:t>
      </w:r>
      <w:r>
        <w:rPr>
          <w:rFonts w:ascii="Times New Roman" w:hAnsi="Times New Roman"/>
          <w:szCs w:val="24"/>
        </w:rPr>
        <w:t xml:space="preserve">имеющее </w:t>
      </w:r>
      <w:r w:rsidRPr="00030292">
        <w:rPr>
          <w:rFonts w:ascii="Times New Roman" w:hAnsi="Times New Roman"/>
          <w:szCs w:val="24"/>
        </w:rPr>
        <w:t>ха</w:t>
      </w:r>
      <w:r>
        <w:rPr>
          <w:rFonts w:ascii="Times New Roman" w:hAnsi="Times New Roman"/>
          <w:szCs w:val="24"/>
        </w:rPr>
        <w:t>рактер полагающего акта. Оз</w:t>
      </w:r>
      <w:r w:rsidRPr="00030292">
        <w:rPr>
          <w:rFonts w:ascii="Times New Roman" w:hAnsi="Times New Roman"/>
          <w:szCs w:val="24"/>
        </w:rPr>
        <w:t xml:space="preserve">начает ли данное положение дел, что трансцендентальная редукция, открывающая </w:t>
      </w:r>
      <w:r>
        <w:rPr>
          <w:rFonts w:ascii="Times New Roman" w:hAnsi="Times New Roman"/>
          <w:szCs w:val="24"/>
        </w:rPr>
        <w:t>транс</w:t>
      </w:r>
      <w:r>
        <w:rPr>
          <w:rFonts w:ascii="Times New Roman" w:hAnsi="Times New Roman"/>
          <w:szCs w:val="24"/>
        </w:rPr>
        <w:softHyphen/>
        <w:t xml:space="preserve">цендентальную активность «Я», </w:t>
      </w:r>
      <w:r w:rsidRPr="00030292">
        <w:rPr>
          <w:rFonts w:ascii="Times New Roman" w:hAnsi="Times New Roman"/>
          <w:szCs w:val="24"/>
        </w:rPr>
        <w:t>про</w:t>
      </w:r>
      <w:r>
        <w:rPr>
          <w:rFonts w:ascii="Times New Roman" w:hAnsi="Times New Roman"/>
          <w:szCs w:val="24"/>
        </w:rPr>
        <w:t>ведена не до конца, или «живет»</w:t>
      </w:r>
      <w:r w:rsidRPr="00030292">
        <w:rPr>
          <w:rFonts w:ascii="Times New Roman" w:hAnsi="Times New Roman"/>
          <w:szCs w:val="24"/>
        </w:rPr>
        <w:t xml:space="preserve"> должно включать в се</w:t>
      </w:r>
      <w:r>
        <w:rPr>
          <w:rFonts w:ascii="Times New Roman" w:hAnsi="Times New Roman"/>
          <w:szCs w:val="24"/>
        </w:rPr>
        <w:t xml:space="preserve">бя два этих момента, что сразу </w:t>
      </w:r>
      <w:r w:rsidRPr="00030292">
        <w:rPr>
          <w:rFonts w:ascii="Times New Roman" w:hAnsi="Times New Roman"/>
          <w:szCs w:val="24"/>
        </w:rPr>
        <w:t xml:space="preserve">же ставит вопрос об их взаимосвязи. </w:t>
      </w:r>
      <w:r>
        <w:rPr>
          <w:rFonts w:ascii="Times New Roman" w:hAnsi="Times New Roman"/>
          <w:szCs w:val="24"/>
        </w:rPr>
        <w:t>Тогда пас</w:t>
      </w:r>
      <w:r>
        <w:rPr>
          <w:rFonts w:ascii="Times New Roman" w:hAnsi="Times New Roman"/>
          <w:szCs w:val="24"/>
        </w:rPr>
        <w:softHyphen/>
        <w:t>сивность чистого «Я» - тоже</w:t>
      </w:r>
      <w:r w:rsidRPr="00030292">
        <w:rPr>
          <w:rFonts w:ascii="Times New Roman" w:hAnsi="Times New Roman"/>
          <w:szCs w:val="24"/>
        </w:rPr>
        <w:t xml:space="preserve"> трансцендентальн</w:t>
      </w:r>
      <w:r>
        <w:rPr>
          <w:rFonts w:ascii="Times New Roman" w:hAnsi="Times New Roman"/>
          <w:szCs w:val="24"/>
        </w:rPr>
        <w:t>ый факт, как и факт активности «Я»</w:t>
      </w:r>
      <w:r w:rsidRPr="00030292">
        <w:rPr>
          <w:rFonts w:ascii="Times New Roman" w:hAnsi="Times New Roman"/>
          <w:szCs w:val="24"/>
        </w:rPr>
        <w:t>.</w:t>
      </w:r>
    </w:p>
    <w:p w:rsidR="00A24B5F" w:rsidRPr="00030292" w:rsidRDefault="00A24B5F" w:rsidP="00A24B5F">
      <w:pPr>
        <w:pStyle w:val="Iniiaiieoaeno2"/>
        <w:ind w:firstLine="567"/>
        <w:rPr>
          <w:rFonts w:ascii="Times New Roman" w:hAnsi="Times New Roman"/>
          <w:szCs w:val="24"/>
        </w:rPr>
      </w:pPr>
      <w:r>
        <w:rPr>
          <w:rFonts w:ascii="Times New Roman" w:hAnsi="Times New Roman"/>
          <w:szCs w:val="24"/>
        </w:rPr>
        <w:t>Вопрос о взаимосвязи «Я»</w:t>
      </w:r>
      <w:r w:rsidRPr="00DB6139">
        <w:rPr>
          <w:rFonts w:ascii="Times New Roman" w:hAnsi="Times New Roman"/>
          <w:szCs w:val="24"/>
        </w:rPr>
        <w:t xml:space="preserve"> и временной формы переживаний следует обсудить</w:t>
      </w:r>
      <w:r w:rsidRPr="00030292">
        <w:rPr>
          <w:rFonts w:ascii="Times New Roman" w:hAnsi="Times New Roman"/>
          <w:szCs w:val="24"/>
        </w:rPr>
        <w:t xml:space="preserve"> бо</w:t>
      </w:r>
      <w:r>
        <w:rPr>
          <w:rFonts w:ascii="Times New Roman" w:hAnsi="Times New Roman"/>
          <w:szCs w:val="24"/>
        </w:rPr>
        <w:t xml:space="preserve">лее подробно. Э. Гуссерль </w:t>
      </w:r>
      <w:r w:rsidRPr="00030292">
        <w:rPr>
          <w:rFonts w:ascii="Times New Roman" w:hAnsi="Times New Roman"/>
          <w:szCs w:val="24"/>
        </w:rPr>
        <w:t>рассматривает феноменологическое время в связи с переживаниями сознания, представляя время наиболее глубинн</w:t>
      </w:r>
      <w:r>
        <w:rPr>
          <w:rFonts w:ascii="Times New Roman" w:hAnsi="Times New Roman"/>
          <w:szCs w:val="24"/>
        </w:rPr>
        <w:t>ой формой потока переживаний. «Трансцендентальное «абсолютное»</w:t>
      </w:r>
      <w:r w:rsidRPr="00030292">
        <w:rPr>
          <w:rFonts w:ascii="Times New Roman" w:hAnsi="Times New Roman"/>
          <w:szCs w:val="24"/>
        </w:rPr>
        <w:t>, извлеченное нами благодаря осуществ</w:t>
      </w:r>
      <w:r>
        <w:rPr>
          <w:rFonts w:ascii="Times New Roman" w:hAnsi="Times New Roman"/>
          <w:szCs w:val="24"/>
        </w:rPr>
        <w:t>ленным редук</w:t>
      </w:r>
      <w:r w:rsidRPr="00030292">
        <w:rPr>
          <w:rFonts w:ascii="Times New Roman" w:hAnsi="Times New Roman"/>
          <w:szCs w:val="24"/>
        </w:rPr>
        <w:t>циям, - это на самом деле еще не последнее, - это то, ч</w:t>
      </w:r>
      <w:r>
        <w:rPr>
          <w:rFonts w:ascii="Times New Roman" w:hAnsi="Times New Roman"/>
          <w:szCs w:val="24"/>
        </w:rPr>
        <w:t xml:space="preserve">то конституирует само себя в некоем глубоко лежащем </w:t>
      </w:r>
      <w:r w:rsidRPr="00030292">
        <w:rPr>
          <w:rFonts w:ascii="Times New Roman" w:hAnsi="Times New Roman"/>
          <w:szCs w:val="24"/>
        </w:rPr>
        <w:t>и вполне своеобразном смысле, в каче</w:t>
      </w:r>
      <w:r>
        <w:rPr>
          <w:rFonts w:ascii="Times New Roman" w:hAnsi="Times New Roman"/>
          <w:szCs w:val="24"/>
        </w:rPr>
        <w:t>стве праисточника сво</w:t>
      </w:r>
      <w:r w:rsidRPr="00030292">
        <w:rPr>
          <w:rFonts w:ascii="Times New Roman" w:hAnsi="Times New Roman"/>
          <w:szCs w:val="24"/>
        </w:rPr>
        <w:t>его обладая неким п</w:t>
      </w:r>
      <w:r>
        <w:rPr>
          <w:rFonts w:ascii="Times New Roman" w:hAnsi="Times New Roman"/>
          <w:szCs w:val="24"/>
        </w:rPr>
        <w:t xml:space="preserve">оследним и подлинно абсолютным» [2. С.178]. Э. Гуссерль </w:t>
      </w:r>
      <w:r w:rsidRPr="00030292">
        <w:rPr>
          <w:rFonts w:ascii="Times New Roman" w:hAnsi="Times New Roman"/>
          <w:szCs w:val="24"/>
        </w:rPr>
        <w:t>различает два вида синтеза времени: непрерывно осуществляемый синтез (самоконституирование пото</w:t>
      </w:r>
      <w:r>
        <w:rPr>
          <w:rFonts w:ascii="Times New Roman" w:hAnsi="Times New Roman"/>
          <w:szCs w:val="24"/>
        </w:rPr>
        <w:t xml:space="preserve">ка как целого) и </w:t>
      </w:r>
      <w:r w:rsidRPr="00030292">
        <w:rPr>
          <w:rFonts w:ascii="Times New Roman" w:hAnsi="Times New Roman"/>
          <w:szCs w:val="24"/>
        </w:rPr>
        <w:t>почленный синтез (здесь время выступает как способ связи  отдельно взятых пе</w:t>
      </w:r>
      <w:r>
        <w:rPr>
          <w:rFonts w:ascii="Times New Roman" w:hAnsi="Times New Roman"/>
          <w:szCs w:val="24"/>
        </w:rPr>
        <w:t>ре</w:t>
      </w:r>
      <w:r w:rsidRPr="00030292">
        <w:rPr>
          <w:rFonts w:ascii="Times New Roman" w:hAnsi="Times New Roman"/>
          <w:szCs w:val="24"/>
        </w:rPr>
        <w:t>живаний). Не ясно, как сл</w:t>
      </w:r>
      <w:r>
        <w:rPr>
          <w:rFonts w:ascii="Times New Roman" w:hAnsi="Times New Roman"/>
          <w:szCs w:val="24"/>
        </w:rPr>
        <w:t xml:space="preserve">едует понимать связь чистого «Я» </w:t>
      </w:r>
      <w:r w:rsidRPr="00030292">
        <w:rPr>
          <w:rFonts w:ascii="Times New Roman" w:hAnsi="Times New Roman"/>
          <w:szCs w:val="24"/>
        </w:rPr>
        <w:t>и временной формы  пере</w:t>
      </w:r>
      <w:r>
        <w:rPr>
          <w:rFonts w:ascii="Times New Roman" w:hAnsi="Times New Roman"/>
          <w:szCs w:val="24"/>
        </w:rPr>
        <w:t>жива</w:t>
      </w:r>
      <w:r w:rsidRPr="00030292">
        <w:rPr>
          <w:rFonts w:ascii="Times New Roman" w:hAnsi="Times New Roman"/>
          <w:szCs w:val="24"/>
        </w:rPr>
        <w:t>ний</w:t>
      </w:r>
      <w:r>
        <w:rPr>
          <w:rFonts w:ascii="Times New Roman" w:hAnsi="Times New Roman"/>
          <w:szCs w:val="24"/>
        </w:rPr>
        <w:t>. Неявно Э. Гуссерль соотносит «Я»</w:t>
      </w:r>
      <w:r w:rsidRPr="00030292">
        <w:rPr>
          <w:rFonts w:ascii="Times New Roman" w:hAnsi="Times New Roman"/>
          <w:szCs w:val="24"/>
        </w:rPr>
        <w:t xml:space="preserve"> с модусом</w:t>
      </w:r>
      <w:r>
        <w:rPr>
          <w:rFonts w:ascii="Times New Roman" w:hAnsi="Times New Roman"/>
          <w:szCs w:val="24"/>
        </w:rPr>
        <w:t xml:space="preserve"> настоящего. С другой стороны, </w:t>
      </w:r>
      <w:r w:rsidRPr="00030292">
        <w:rPr>
          <w:rFonts w:ascii="Times New Roman" w:hAnsi="Times New Roman"/>
          <w:szCs w:val="24"/>
        </w:rPr>
        <w:t>вре</w:t>
      </w:r>
      <w:r>
        <w:rPr>
          <w:rFonts w:ascii="Times New Roman" w:hAnsi="Times New Roman"/>
          <w:szCs w:val="24"/>
        </w:rPr>
        <w:t xml:space="preserve">мя выставляется в качестве </w:t>
      </w:r>
      <w:r w:rsidRPr="00030292">
        <w:rPr>
          <w:rFonts w:ascii="Times New Roman" w:hAnsi="Times New Roman"/>
          <w:szCs w:val="24"/>
        </w:rPr>
        <w:t>подлинно</w:t>
      </w:r>
      <w:r>
        <w:rPr>
          <w:rFonts w:ascii="Times New Roman" w:hAnsi="Times New Roman"/>
          <w:szCs w:val="24"/>
        </w:rPr>
        <w:t xml:space="preserve"> абсолютного. Следовательно, «Я»</w:t>
      </w:r>
      <w:r w:rsidRPr="00030292">
        <w:rPr>
          <w:rFonts w:ascii="Times New Roman" w:hAnsi="Times New Roman"/>
          <w:szCs w:val="24"/>
        </w:rPr>
        <w:t xml:space="preserve"> должно быть фундированным в феноменологическом времени. Но как </w:t>
      </w:r>
      <w:r>
        <w:rPr>
          <w:rFonts w:ascii="Times New Roman" w:hAnsi="Times New Roman"/>
          <w:szCs w:val="24"/>
        </w:rPr>
        <w:t>в таком случае сохранить «Я»</w:t>
      </w:r>
      <w:r w:rsidRPr="00030292">
        <w:rPr>
          <w:rFonts w:ascii="Times New Roman" w:hAnsi="Times New Roman"/>
          <w:szCs w:val="24"/>
        </w:rPr>
        <w:t xml:space="preserve"> в качестве принципа и абсолютного ос</w:t>
      </w:r>
      <w:r>
        <w:rPr>
          <w:rFonts w:ascii="Times New Roman" w:hAnsi="Times New Roman"/>
          <w:szCs w:val="24"/>
        </w:rPr>
        <w:t>нования? Или фундированным в фе</w:t>
      </w:r>
      <w:r w:rsidRPr="00030292">
        <w:rPr>
          <w:rFonts w:ascii="Times New Roman" w:hAnsi="Times New Roman"/>
          <w:szCs w:val="24"/>
        </w:rPr>
        <w:t>номенологич</w:t>
      </w:r>
      <w:r>
        <w:rPr>
          <w:rFonts w:ascii="Times New Roman" w:hAnsi="Times New Roman"/>
          <w:szCs w:val="24"/>
        </w:rPr>
        <w:t>еском времени следует признать только феномен «Я», а не «Я»</w:t>
      </w:r>
      <w:r w:rsidRPr="00030292">
        <w:rPr>
          <w:rFonts w:ascii="Times New Roman" w:hAnsi="Times New Roman"/>
          <w:szCs w:val="24"/>
        </w:rPr>
        <w:t xml:space="preserve"> как принцип? Или это фундирование осуществляется и в отн</w:t>
      </w:r>
      <w:r>
        <w:rPr>
          <w:rFonts w:ascii="Times New Roman" w:hAnsi="Times New Roman"/>
          <w:szCs w:val="24"/>
        </w:rPr>
        <w:t>ошении принципа, и в отношении «Я»-феномена? Присутствие «Я» внутри</w:t>
      </w:r>
      <w:r w:rsidRPr="00030292">
        <w:rPr>
          <w:rFonts w:ascii="Times New Roman" w:hAnsi="Times New Roman"/>
          <w:szCs w:val="24"/>
        </w:rPr>
        <w:t xml:space="preserve"> пере</w:t>
      </w:r>
      <w:r>
        <w:rPr>
          <w:rFonts w:ascii="Times New Roman" w:hAnsi="Times New Roman"/>
          <w:szCs w:val="24"/>
        </w:rPr>
        <w:t>живаний</w:t>
      </w:r>
      <w:r w:rsidRPr="00030292">
        <w:rPr>
          <w:rFonts w:ascii="Times New Roman" w:hAnsi="Times New Roman"/>
          <w:szCs w:val="24"/>
        </w:rPr>
        <w:t xml:space="preserve"> сообщает </w:t>
      </w:r>
      <w:r>
        <w:rPr>
          <w:rFonts w:ascii="Times New Roman" w:hAnsi="Times New Roman"/>
          <w:szCs w:val="24"/>
        </w:rPr>
        <w:t xml:space="preserve">им </w:t>
      </w:r>
      <w:r w:rsidRPr="00030292">
        <w:rPr>
          <w:rFonts w:ascii="Times New Roman" w:hAnsi="Times New Roman"/>
          <w:szCs w:val="24"/>
        </w:rPr>
        <w:t>форму акту</w:t>
      </w:r>
      <w:r>
        <w:rPr>
          <w:rFonts w:ascii="Times New Roman" w:hAnsi="Times New Roman"/>
          <w:szCs w:val="24"/>
        </w:rPr>
        <w:t>альности (нечто существует для «Я»</w:t>
      </w:r>
      <w:r w:rsidRPr="00030292">
        <w:rPr>
          <w:rFonts w:ascii="Times New Roman" w:hAnsi="Times New Roman"/>
          <w:szCs w:val="24"/>
        </w:rPr>
        <w:t>). Оз</w:t>
      </w:r>
      <w:r>
        <w:rPr>
          <w:rFonts w:ascii="Times New Roman" w:hAnsi="Times New Roman"/>
          <w:szCs w:val="24"/>
        </w:rPr>
        <w:t>начает ли это, что «Я» не может быть «до себя» или «</w:t>
      </w:r>
      <w:r w:rsidRPr="00030292">
        <w:rPr>
          <w:rFonts w:ascii="Times New Roman" w:hAnsi="Times New Roman"/>
          <w:szCs w:val="24"/>
        </w:rPr>
        <w:t>по</w:t>
      </w:r>
      <w:r>
        <w:rPr>
          <w:rFonts w:ascii="Times New Roman" w:hAnsi="Times New Roman"/>
          <w:szCs w:val="24"/>
        </w:rPr>
        <w:t>сле себя»? «</w:t>
      </w:r>
      <w:r w:rsidRPr="00030292">
        <w:rPr>
          <w:rFonts w:ascii="Times New Roman" w:hAnsi="Times New Roman"/>
          <w:szCs w:val="24"/>
        </w:rPr>
        <w:t>Акт</w:t>
      </w:r>
      <w:r>
        <w:rPr>
          <w:rFonts w:ascii="Times New Roman" w:hAnsi="Times New Roman"/>
          <w:szCs w:val="24"/>
        </w:rPr>
        <w:t>уальное теперь, - пишет Э. Гуссерль</w:t>
      </w:r>
      <w:r w:rsidRPr="00030292">
        <w:rPr>
          <w:rFonts w:ascii="Times New Roman" w:hAnsi="Times New Roman"/>
          <w:szCs w:val="24"/>
        </w:rPr>
        <w:t>, - есть нечто точечное и остается таковым – устойчиво пребывающей фор</w:t>
      </w:r>
      <w:r>
        <w:rPr>
          <w:rFonts w:ascii="Times New Roman" w:hAnsi="Times New Roman"/>
          <w:szCs w:val="24"/>
        </w:rPr>
        <w:t>мой вечно новой материи» [2. С.180].</w:t>
      </w:r>
      <w:r w:rsidRPr="00030292">
        <w:rPr>
          <w:rFonts w:ascii="Times New Roman" w:hAnsi="Times New Roman"/>
          <w:szCs w:val="24"/>
        </w:rPr>
        <w:t xml:space="preserve"> Эта фраза полна загадок, одной из которых </w:t>
      </w:r>
      <w:r>
        <w:rPr>
          <w:rFonts w:ascii="Times New Roman" w:hAnsi="Times New Roman"/>
          <w:szCs w:val="24"/>
        </w:rPr>
        <w:t>является сочетание – «вечно новая материя»</w:t>
      </w:r>
      <w:r w:rsidRPr="00030292">
        <w:rPr>
          <w:rFonts w:ascii="Times New Roman" w:hAnsi="Times New Roman"/>
          <w:szCs w:val="24"/>
        </w:rPr>
        <w:t>, которая предполагает некоторое единство изменения (ведь новое предполагает предыдущее) и неизменнос</w:t>
      </w:r>
      <w:r>
        <w:rPr>
          <w:rFonts w:ascii="Times New Roman" w:hAnsi="Times New Roman"/>
          <w:szCs w:val="24"/>
        </w:rPr>
        <w:t>ти (материя всякий раз новая). Если «Я» признать формой на</w:t>
      </w:r>
      <w:r w:rsidRPr="00030292">
        <w:rPr>
          <w:rFonts w:ascii="Times New Roman" w:hAnsi="Times New Roman"/>
          <w:szCs w:val="24"/>
        </w:rPr>
        <w:t>стоящего, то означает ли это, что</w:t>
      </w:r>
      <w:r>
        <w:rPr>
          <w:rFonts w:ascii="Times New Roman" w:hAnsi="Times New Roman"/>
          <w:szCs w:val="24"/>
        </w:rPr>
        <w:t xml:space="preserve"> оно всегда проходит, оставаясь тем же самым? </w:t>
      </w:r>
      <w:r w:rsidRPr="00030292">
        <w:rPr>
          <w:rFonts w:ascii="Times New Roman" w:hAnsi="Times New Roman"/>
          <w:szCs w:val="24"/>
        </w:rPr>
        <w:t>Не приобретает ли сам принцип абсолютного познания в феноменологии статус текучего постоянства? На</w:t>
      </w:r>
      <w:r>
        <w:rPr>
          <w:rFonts w:ascii="Times New Roman" w:hAnsi="Times New Roman"/>
          <w:szCs w:val="24"/>
        </w:rPr>
        <w:t xml:space="preserve"> все эти интригующие вопросы в «</w:t>
      </w:r>
      <w:r w:rsidRPr="00030292">
        <w:rPr>
          <w:rFonts w:ascii="Times New Roman" w:hAnsi="Times New Roman"/>
          <w:szCs w:val="24"/>
        </w:rPr>
        <w:t>Идеях 1</w:t>
      </w:r>
      <w:r>
        <w:rPr>
          <w:rFonts w:ascii="Times New Roman" w:hAnsi="Times New Roman"/>
          <w:szCs w:val="24"/>
        </w:rPr>
        <w:t>»</w:t>
      </w:r>
      <w:r w:rsidRPr="00030292">
        <w:rPr>
          <w:rFonts w:ascii="Times New Roman" w:hAnsi="Times New Roman"/>
          <w:szCs w:val="24"/>
        </w:rPr>
        <w:t xml:space="preserve"> нет однозначного ответа. </w:t>
      </w:r>
    </w:p>
    <w:p w:rsidR="00A24B5F" w:rsidRPr="00030292" w:rsidRDefault="00A24B5F" w:rsidP="00A24B5F">
      <w:pPr>
        <w:pStyle w:val="Iniiaiieoaeno2"/>
        <w:ind w:firstLine="567"/>
        <w:rPr>
          <w:rFonts w:ascii="Times New Roman" w:hAnsi="Times New Roman"/>
          <w:szCs w:val="24"/>
        </w:rPr>
      </w:pPr>
      <w:r w:rsidRPr="00030292">
        <w:rPr>
          <w:rFonts w:ascii="Times New Roman" w:hAnsi="Times New Roman"/>
          <w:szCs w:val="24"/>
        </w:rPr>
        <w:t xml:space="preserve">В </w:t>
      </w:r>
      <w:r>
        <w:rPr>
          <w:rFonts w:ascii="Times New Roman" w:hAnsi="Times New Roman"/>
          <w:szCs w:val="24"/>
        </w:rPr>
        <w:t>заключение нашего рассмотрения «Идей 1» в связи с понятием «Я»</w:t>
      </w:r>
      <w:r w:rsidRPr="00030292">
        <w:rPr>
          <w:rFonts w:ascii="Times New Roman" w:hAnsi="Times New Roman"/>
          <w:szCs w:val="24"/>
        </w:rPr>
        <w:t xml:space="preserve"> следует ука</w:t>
      </w:r>
      <w:r w:rsidRPr="00030292">
        <w:rPr>
          <w:rFonts w:ascii="Times New Roman" w:hAnsi="Times New Roman"/>
          <w:szCs w:val="24"/>
        </w:rPr>
        <w:softHyphen/>
        <w:t>зать на другие связанные с этим понятием проблемы, не находящие своего разрешения в пер</w:t>
      </w:r>
      <w:r>
        <w:rPr>
          <w:rFonts w:ascii="Times New Roman" w:hAnsi="Times New Roman"/>
          <w:szCs w:val="24"/>
        </w:rPr>
        <w:t>вой книге «Идей»</w:t>
      </w:r>
      <w:r w:rsidRPr="00030292">
        <w:rPr>
          <w:rFonts w:ascii="Times New Roman" w:hAnsi="Times New Roman"/>
          <w:szCs w:val="24"/>
        </w:rPr>
        <w:t>.</w:t>
      </w:r>
      <w:r>
        <w:rPr>
          <w:rFonts w:ascii="Times New Roman" w:hAnsi="Times New Roman"/>
          <w:szCs w:val="24"/>
        </w:rPr>
        <w:t xml:space="preserve"> Д</w:t>
      </w:r>
      <w:r w:rsidRPr="00030292">
        <w:rPr>
          <w:rFonts w:ascii="Times New Roman" w:hAnsi="Times New Roman"/>
          <w:szCs w:val="24"/>
        </w:rPr>
        <w:t>ля исследования</w:t>
      </w:r>
      <w:r>
        <w:rPr>
          <w:rFonts w:ascii="Times New Roman" w:hAnsi="Times New Roman"/>
          <w:szCs w:val="24"/>
        </w:rPr>
        <w:t xml:space="preserve"> структур актов в первой книге «Идей» </w:t>
      </w:r>
      <w:r w:rsidRPr="00030292">
        <w:rPr>
          <w:rFonts w:ascii="Times New Roman" w:hAnsi="Times New Roman"/>
          <w:szCs w:val="24"/>
        </w:rPr>
        <w:t>путеводной нитью являются простые восприятия пр</w:t>
      </w:r>
      <w:r>
        <w:rPr>
          <w:rFonts w:ascii="Times New Roman" w:hAnsi="Times New Roman"/>
          <w:szCs w:val="24"/>
        </w:rPr>
        <w:t>едметов, относящихся к региону «материальная вещь». Ис</w:t>
      </w:r>
      <w:r w:rsidRPr="00030292">
        <w:rPr>
          <w:rFonts w:ascii="Times New Roman" w:hAnsi="Times New Roman"/>
          <w:szCs w:val="24"/>
        </w:rPr>
        <w:t>ходя из гуссерлевского тезиса о региональной структуре сознания и региональном х</w:t>
      </w:r>
      <w:r>
        <w:rPr>
          <w:rFonts w:ascii="Times New Roman" w:hAnsi="Times New Roman"/>
          <w:szCs w:val="24"/>
        </w:rPr>
        <w:t>арактере очевидности и истины, можно заключить, что «Я»</w:t>
      </w:r>
      <w:r w:rsidRPr="00030292">
        <w:rPr>
          <w:rFonts w:ascii="Times New Roman" w:hAnsi="Times New Roman"/>
          <w:szCs w:val="24"/>
        </w:rPr>
        <w:t xml:space="preserve"> конституируется в каких-то особых актах, н</w:t>
      </w:r>
      <w:r>
        <w:rPr>
          <w:rFonts w:ascii="Times New Roman" w:hAnsi="Times New Roman"/>
          <w:szCs w:val="24"/>
        </w:rPr>
        <w:t xml:space="preserve">ежели материальная вещь, живое или </w:t>
      </w:r>
      <w:r w:rsidRPr="00030292">
        <w:rPr>
          <w:rFonts w:ascii="Times New Roman" w:hAnsi="Times New Roman"/>
          <w:szCs w:val="24"/>
        </w:rPr>
        <w:t>идеальный предмет. Ясно, что это должны быть акты самого высокого порядка, в которых конституируются усло</w:t>
      </w:r>
      <w:r>
        <w:rPr>
          <w:rFonts w:ascii="Times New Roman" w:hAnsi="Times New Roman"/>
          <w:szCs w:val="24"/>
        </w:rPr>
        <w:t>вия всех остальных актов. О</w:t>
      </w:r>
      <w:r w:rsidRPr="00030292">
        <w:rPr>
          <w:rFonts w:ascii="Times New Roman" w:hAnsi="Times New Roman"/>
          <w:szCs w:val="24"/>
        </w:rPr>
        <w:t>дним из таких актов является синтез идентифика</w:t>
      </w:r>
      <w:r>
        <w:rPr>
          <w:rFonts w:ascii="Times New Roman" w:hAnsi="Times New Roman"/>
          <w:szCs w:val="24"/>
        </w:rPr>
        <w:t>ции чистого и эмпи</w:t>
      </w:r>
      <w:r>
        <w:rPr>
          <w:rFonts w:ascii="Times New Roman" w:hAnsi="Times New Roman"/>
          <w:szCs w:val="24"/>
        </w:rPr>
        <w:softHyphen/>
        <w:t>рического «Я», который Э. Гуссерль</w:t>
      </w:r>
      <w:r w:rsidRPr="00030292">
        <w:rPr>
          <w:rFonts w:ascii="Times New Roman" w:hAnsi="Times New Roman"/>
          <w:szCs w:val="24"/>
        </w:rPr>
        <w:t xml:space="preserve"> положил в основание своей концепции. Возможно, что есть еще какие-то специфические акты и синтезы, в которых консти</w:t>
      </w:r>
      <w:r>
        <w:rPr>
          <w:rFonts w:ascii="Times New Roman" w:hAnsi="Times New Roman"/>
          <w:szCs w:val="24"/>
        </w:rPr>
        <w:t>туируется «Я»</w:t>
      </w:r>
      <w:r w:rsidRPr="00030292">
        <w:rPr>
          <w:rFonts w:ascii="Times New Roman" w:hAnsi="Times New Roman"/>
          <w:szCs w:val="24"/>
        </w:rPr>
        <w:t>. В связи с проблематикой феноменологического времени и тра</w:t>
      </w:r>
      <w:r>
        <w:rPr>
          <w:rFonts w:ascii="Times New Roman" w:hAnsi="Times New Roman"/>
          <w:szCs w:val="24"/>
        </w:rPr>
        <w:t>нсценденцией «Я»</w:t>
      </w:r>
      <w:r w:rsidRPr="00030292">
        <w:rPr>
          <w:rFonts w:ascii="Times New Roman" w:hAnsi="Times New Roman"/>
          <w:szCs w:val="24"/>
        </w:rPr>
        <w:t xml:space="preserve"> следует сделать предположение о слое анонимного конституи</w:t>
      </w:r>
      <w:r>
        <w:rPr>
          <w:rFonts w:ascii="Times New Roman" w:hAnsi="Times New Roman"/>
          <w:szCs w:val="24"/>
        </w:rPr>
        <w:t>рования, «работа» которого заставляет настоя</w:t>
      </w:r>
      <w:r w:rsidRPr="00030292">
        <w:rPr>
          <w:rFonts w:ascii="Times New Roman" w:hAnsi="Times New Roman"/>
          <w:szCs w:val="24"/>
        </w:rPr>
        <w:t>щее проходить, но оставаться тем же самым и идентифициро</w:t>
      </w:r>
      <w:r>
        <w:rPr>
          <w:rFonts w:ascii="Times New Roman" w:hAnsi="Times New Roman"/>
          <w:szCs w:val="24"/>
        </w:rPr>
        <w:t>вать себя с самим собой в рамках потока. Механизм подобной</w:t>
      </w:r>
      <w:r w:rsidRPr="00030292">
        <w:rPr>
          <w:rFonts w:ascii="Times New Roman" w:hAnsi="Times New Roman"/>
          <w:szCs w:val="24"/>
        </w:rPr>
        <w:t xml:space="preserve"> идентификации требует исследования. В самом деле, эм</w:t>
      </w:r>
      <w:r>
        <w:rPr>
          <w:rFonts w:ascii="Times New Roman" w:hAnsi="Times New Roman"/>
          <w:szCs w:val="24"/>
        </w:rPr>
        <w:t>пирическое «Я», «подвешиваясь»</w:t>
      </w:r>
      <w:r w:rsidRPr="00030292">
        <w:rPr>
          <w:rFonts w:ascii="Times New Roman" w:hAnsi="Times New Roman"/>
          <w:szCs w:val="24"/>
        </w:rPr>
        <w:t xml:space="preserve"> в редукции,</w:t>
      </w:r>
      <w:r>
        <w:rPr>
          <w:rFonts w:ascii="Times New Roman" w:hAnsi="Times New Roman"/>
          <w:szCs w:val="24"/>
        </w:rPr>
        <w:t xml:space="preserve"> переводится в статус феномена «лишь притязающего на бытие»</w:t>
      </w:r>
      <w:r w:rsidRPr="00030292">
        <w:rPr>
          <w:rFonts w:ascii="Times New Roman" w:hAnsi="Times New Roman"/>
          <w:szCs w:val="24"/>
        </w:rPr>
        <w:t>. Одновременно с этим оно</w:t>
      </w:r>
      <w:r>
        <w:rPr>
          <w:rFonts w:ascii="Times New Roman" w:hAnsi="Times New Roman"/>
          <w:szCs w:val="24"/>
        </w:rPr>
        <w:t xml:space="preserve"> не перестает осознаваться как «мое»</w:t>
      </w:r>
      <w:r w:rsidRPr="00030292">
        <w:rPr>
          <w:rFonts w:ascii="Times New Roman" w:hAnsi="Times New Roman"/>
          <w:szCs w:val="24"/>
        </w:rPr>
        <w:t xml:space="preserve">. Неясно также, как следует понимать </w:t>
      </w:r>
      <w:r>
        <w:rPr>
          <w:rFonts w:ascii="Times New Roman" w:hAnsi="Times New Roman"/>
          <w:szCs w:val="24"/>
        </w:rPr>
        <w:t xml:space="preserve">тот факт </w:t>
      </w:r>
      <w:r w:rsidRPr="00030292">
        <w:rPr>
          <w:rFonts w:ascii="Times New Roman" w:hAnsi="Times New Roman"/>
          <w:szCs w:val="24"/>
        </w:rPr>
        <w:t>что сознание</w:t>
      </w:r>
      <w:r>
        <w:rPr>
          <w:rFonts w:ascii="Times New Roman" w:hAnsi="Times New Roman"/>
          <w:szCs w:val="24"/>
        </w:rPr>
        <w:t xml:space="preserve"> может при</w:t>
      </w:r>
      <w:r w:rsidRPr="00030292">
        <w:rPr>
          <w:rFonts w:ascii="Times New Roman" w:hAnsi="Times New Roman"/>
          <w:szCs w:val="24"/>
        </w:rPr>
        <w:t>нимать форму трансцен</w:t>
      </w:r>
      <w:r>
        <w:rPr>
          <w:rFonts w:ascii="Times New Roman" w:hAnsi="Times New Roman"/>
          <w:szCs w:val="24"/>
        </w:rPr>
        <w:t>денции. Для Э. Гуссерля в этом заключается парадокс: «</w:t>
      </w:r>
      <w:r w:rsidRPr="00030292">
        <w:rPr>
          <w:rFonts w:ascii="Times New Roman" w:hAnsi="Times New Roman"/>
          <w:szCs w:val="24"/>
        </w:rPr>
        <w:t xml:space="preserve">с одной стороны, </w:t>
      </w:r>
      <w:r>
        <w:rPr>
          <w:rFonts w:ascii="Times New Roman" w:hAnsi="Times New Roman"/>
          <w:szCs w:val="24"/>
        </w:rPr>
        <w:t>сознание – это абсолютное, в ко</w:t>
      </w:r>
      <w:r w:rsidRPr="00030292">
        <w:rPr>
          <w:rFonts w:ascii="Times New Roman" w:hAnsi="Times New Roman"/>
          <w:szCs w:val="24"/>
        </w:rPr>
        <w:t>тором конституируется все трансцендент</w:t>
      </w:r>
      <w:r>
        <w:rPr>
          <w:rFonts w:ascii="Times New Roman" w:hAnsi="Times New Roman"/>
          <w:szCs w:val="24"/>
        </w:rPr>
        <w:t xml:space="preserve">ное, т.е., </w:t>
      </w:r>
      <w:r w:rsidRPr="00030292">
        <w:rPr>
          <w:rFonts w:ascii="Times New Roman" w:hAnsi="Times New Roman"/>
          <w:szCs w:val="24"/>
        </w:rPr>
        <w:t>в конечном счете, конституируется весь психофизический мир, а с другой стороны, сознание – это подчиненный</w:t>
      </w:r>
      <w:r>
        <w:rPr>
          <w:rFonts w:ascii="Times New Roman" w:hAnsi="Times New Roman"/>
          <w:szCs w:val="24"/>
        </w:rPr>
        <w:t xml:space="preserve"> реальный процесс в рамках мира» [2. С.</w:t>
      </w:r>
      <w:r w:rsidRPr="00030292">
        <w:rPr>
          <w:rFonts w:ascii="Times New Roman" w:hAnsi="Times New Roman"/>
          <w:szCs w:val="24"/>
        </w:rPr>
        <w:t>120].</w:t>
      </w:r>
      <w:r w:rsidRPr="00030292">
        <w:rPr>
          <w:rFonts w:ascii="Times New Roman" w:hAnsi="Times New Roman"/>
          <w:b/>
          <w:szCs w:val="24"/>
        </w:rPr>
        <w:t xml:space="preserve"> </w:t>
      </w:r>
      <w:r w:rsidRPr="00030292">
        <w:rPr>
          <w:rFonts w:ascii="Times New Roman" w:hAnsi="Times New Roman"/>
          <w:szCs w:val="24"/>
        </w:rPr>
        <w:t>Возмож</w:t>
      </w:r>
      <w:r>
        <w:rPr>
          <w:rFonts w:ascii="Times New Roman" w:hAnsi="Times New Roman"/>
          <w:szCs w:val="24"/>
        </w:rPr>
        <w:t>но, что такое «прикрепление»</w:t>
      </w:r>
      <w:r w:rsidRPr="00030292">
        <w:rPr>
          <w:rFonts w:ascii="Times New Roman" w:hAnsi="Times New Roman"/>
          <w:szCs w:val="24"/>
        </w:rPr>
        <w:t xml:space="preserve"> сознания к миру осуществляется в результате специфиче</w:t>
      </w:r>
      <w:r>
        <w:rPr>
          <w:rFonts w:ascii="Times New Roman" w:hAnsi="Times New Roman"/>
          <w:szCs w:val="24"/>
        </w:rPr>
        <w:t>ского акта «онтификации»</w:t>
      </w:r>
      <w:r w:rsidRPr="00030292">
        <w:rPr>
          <w:rFonts w:ascii="Times New Roman" w:hAnsi="Times New Roman"/>
          <w:szCs w:val="24"/>
        </w:rPr>
        <w:t xml:space="preserve">, в результате которого конституируется самозабвение </w:t>
      </w:r>
      <w:r>
        <w:rPr>
          <w:rFonts w:ascii="Times New Roman" w:hAnsi="Times New Roman"/>
          <w:szCs w:val="24"/>
        </w:rPr>
        <w:t>чистого «Я»</w:t>
      </w:r>
      <w:r w:rsidRPr="00030292">
        <w:rPr>
          <w:rFonts w:ascii="Times New Roman" w:hAnsi="Times New Roman"/>
          <w:szCs w:val="24"/>
        </w:rPr>
        <w:t xml:space="preserve"> и его превращение из конституирующего в  совокупность психиче</w:t>
      </w:r>
      <w:r>
        <w:rPr>
          <w:rFonts w:ascii="Times New Roman" w:hAnsi="Times New Roman"/>
          <w:szCs w:val="24"/>
        </w:rPr>
        <w:t xml:space="preserve">ских состояний. </w:t>
      </w:r>
      <w:r w:rsidRPr="00030292">
        <w:rPr>
          <w:rFonts w:ascii="Times New Roman" w:hAnsi="Times New Roman"/>
          <w:szCs w:val="24"/>
        </w:rPr>
        <w:t>Однако, такая возможность самозабвения – это случайность или в</w:t>
      </w:r>
      <w:r>
        <w:rPr>
          <w:rFonts w:ascii="Times New Roman" w:hAnsi="Times New Roman"/>
          <w:szCs w:val="24"/>
        </w:rPr>
        <w:t xml:space="preserve">ыражение способа бытия чистого «Я»? Если это не случайность, то </w:t>
      </w:r>
      <w:r w:rsidRPr="00030292">
        <w:rPr>
          <w:rFonts w:ascii="Times New Roman" w:hAnsi="Times New Roman"/>
          <w:szCs w:val="24"/>
        </w:rPr>
        <w:t xml:space="preserve">в чем смысл акта самозабвения? Также кажется не ясным </w:t>
      </w:r>
      <w:r>
        <w:rPr>
          <w:rFonts w:ascii="Times New Roman" w:hAnsi="Times New Roman"/>
          <w:szCs w:val="24"/>
        </w:rPr>
        <w:t xml:space="preserve">тезис </w:t>
      </w:r>
      <w:r w:rsidRPr="00156CA9">
        <w:rPr>
          <w:rFonts w:ascii="Times New Roman" w:hAnsi="Times New Roman"/>
          <w:szCs w:val="24"/>
        </w:rPr>
        <w:t>Э. Гуссерля</w:t>
      </w:r>
      <w:r>
        <w:rPr>
          <w:rFonts w:ascii="Times New Roman" w:hAnsi="Times New Roman"/>
          <w:szCs w:val="24"/>
        </w:rPr>
        <w:t xml:space="preserve"> об «</w:t>
      </w:r>
      <w:r w:rsidRPr="00030292">
        <w:rPr>
          <w:rFonts w:ascii="Times New Roman" w:hAnsi="Times New Roman"/>
          <w:szCs w:val="24"/>
        </w:rPr>
        <w:t>универсально</w:t>
      </w:r>
      <w:r>
        <w:rPr>
          <w:rFonts w:ascii="Times New Roman" w:hAnsi="Times New Roman"/>
          <w:szCs w:val="24"/>
        </w:rPr>
        <w:t>сти логического»</w:t>
      </w:r>
      <w:r w:rsidRPr="00030292">
        <w:rPr>
          <w:rFonts w:ascii="Times New Roman" w:hAnsi="Times New Roman"/>
          <w:szCs w:val="24"/>
        </w:rPr>
        <w:t>. Трансцендентальная логика распространяет свою вл</w:t>
      </w:r>
      <w:r>
        <w:rPr>
          <w:rFonts w:ascii="Times New Roman" w:hAnsi="Times New Roman"/>
          <w:szCs w:val="24"/>
        </w:rPr>
        <w:t>асть даже на эгологию, образуя «ткань»</w:t>
      </w:r>
      <w:r w:rsidRPr="00030292">
        <w:rPr>
          <w:rFonts w:ascii="Times New Roman" w:hAnsi="Times New Roman"/>
          <w:szCs w:val="24"/>
        </w:rPr>
        <w:t xml:space="preserve"> этой дисциплины. Может быть, анализ эгологических структур – это анализ логических структур? Если так, то, воз</w:t>
      </w:r>
      <w:r w:rsidRPr="00030292">
        <w:rPr>
          <w:rFonts w:ascii="Times New Roman" w:hAnsi="Times New Roman"/>
          <w:szCs w:val="24"/>
        </w:rPr>
        <w:softHyphen/>
        <w:t>можно, предельным понятием феноменологии оказывается понятие трансцендентальной конституции, а не по</w:t>
      </w:r>
      <w:r>
        <w:rPr>
          <w:rFonts w:ascii="Times New Roman" w:hAnsi="Times New Roman"/>
          <w:szCs w:val="24"/>
        </w:rPr>
        <w:t>нятие чистого «Я»</w:t>
      </w:r>
      <w:r w:rsidRPr="00030292">
        <w:rPr>
          <w:rFonts w:ascii="Times New Roman" w:hAnsi="Times New Roman"/>
          <w:szCs w:val="24"/>
        </w:rPr>
        <w:t>.</w:t>
      </w:r>
    </w:p>
    <w:p w:rsidR="00A24B5F" w:rsidRPr="00030292" w:rsidRDefault="00A24B5F" w:rsidP="00A24B5F">
      <w:pPr>
        <w:pStyle w:val="Iniiaiieoaeno2"/>
        <w:ind w:firstLine="567"/>
        <w:rPr>
          <w:rFonts w:ascii="Times New Roman" w:hAnsi="Times New Roman"/>
          <w:szCs w:val="24"/>
        </w:rPr>
      </w:pPr>
      <w:r w:rsidRPr="00030292">
        <w:rPr>
          <w:rFonts w:ascii="Times New Roman" w:hAnsi="Times New Roman"/>
          <w:szCs w:val="24"/>
        </w:rPr>
        <w:t>В итоге мы можем констатировать, что о</w:t>
      </w:r>
      <w:r>
        <w:rPr>
          <w:rFonts w:ascii="Times New Roman" w:hAnsi="Times New Roman"/>
          <w:szCs w:val="24"/>
        </w:rPr>
        <w:t>сновополагающим для первой книги «Идей» является различение «Я» как тео</w:t>
      </w:r>
      <w:r w:rsidRPr="00030292">
        <w:rPr>
          <w:rFonts w:ascii="Times New Roman" w:hAnsi="Times New Roman"/>
          <w:szCs w:val="24"/>
        </w:rPr>
        <w:t>ретического принципа, служащего абсолютным основанием феноменологии и реализующ</w:t>
      </w:r>
      <w:r>
        <w:rPr>
          <w:rFonts w:ascii="Times New Roman" w:hAnsi="Times New Roman"/>
          <w:szCs w:val="24"/>
        </w:rPr>
        <w:t>его идеал строгой научности, и «Я»</w:t>
      </w:r>
      <w:r w:rsidRPr="00030292">
        <w:rPr>
          <w:rFonts w:ascii="Times New Roman" w:hAnsi="Times New Roman"/>
          <w:szCs w:val="24"/>
        </w:rPr>
        <w:t xml:space="preserve"> как феномена, обладающего собственной конст</w:t>
      </w:r>
      <w:r>
        <w:rPr>
          <w:rFonts w:ascii="Times New Roman" w:hAnsi="Times New Roman"/>
          <w:szCs w:val="24"/>
        </w:rPr>
        <w:t>итуцией: сопряженность «Я» и переживаний, самотождественность «Я», соотнесенность «Я»</w:t>
      </w:r>
      <w:r w:rsidRPr="00030292">
        <w:rPr>
          <w:rFonts w:ascii="Times New Roman" w:hAnsi="Times New Roman"/>
          <w:szCs w:val="24"/>
        </w:rPr>
        <w:t xml:space="preserve"> и модуса настоящего, активность и пас</w:t>
      </w:r>
      <w:r>
        <w:rPr>
          <w:rFonts w:ascii="Times New Roman" w:hAnsi="Times New Roman"/>
          <w:szCs w:val="24"/>
        </w:rPr>
        <w:t>сивность «Я»</w:t>
      </w:r>
      <w:r w:rsidRPr="00030292">
        <w:rPr>
          <w:rFonts w:ascii="Times New Roman" w:hAnsi="Times New Roman"/>
          <w:szCs w:val="24"/>
        </w:rPr>
        <w:t xml:space="preserve">. </w:t>
      </w:r>
    </w:p>
    <w:p w:rsidR="00A24B5F" w:rsidRPr="00030292" w:rsidRDefault="00A24B5F" w:rsidP="00A24B5F">
      <w:pPr>
        <w:pStyle w:val="Iniiaiieoaeno2"/>
        <w:ind w:firstLine="567"/>
        <w:rPr>
          <w:rFonts w:ascii="Times New Roman" w:hAnsi="Times New Roman"/>
          <w:b/>
          <w:szCs w:val="24"/>
        </w:rPr>
      </w:pPr>
      <w:r>
        <w:rPr>
          <w:rFonts w:ascii="Times New Roman" w:hAnsi="Times New Roman"/>
          <w:szCs w:val="24"/>
        </w:rPr>
        <w:t>В «Картизианских медитациях» тема «Я»</w:t>
      </w:r>
      <w:r w:rsidRPr="00030292">
        <w:rPr>
          <w:rFonts w:ascii="Times New Roman" w:hAnsi="Times New Roman"/>
          <w:szCs w:val="24"/>
        </w:rPr>
        <w:t xml:space="preserve"> получает дальнейшее развитие </w:t>
      </w:r>
      <w:r>
        <w:rPr>
          <w:rFonts w:ascii="Times New Roman" w:hAnsi="Times New Roman"/>
          <w:szCs w:val="24"/>
        </w:rPr>
        <w:t>в виде от</w:t>
      </w:r>
      <w:r>
        <w:rPr>
          <w:rFonts w:ascii="Times New Roman" w:hAnsi="Times New Roman"/>
          <w:szCs w:val="24"/>
        </w:rPr>
        <w:softHyphen/>
        <w:t>дельной дисциплины – «эгологии». В этой работе Э. Гуссерль</w:t>
      </w:r>
      <w:r w:rsidRPr="00030292">
        <w:rPr>
          <w:rFonts w:ascii="Times New Roman" w:hAnsi="Times New Roman"/>
          <w:szCs w:val="24"/>
        </w:rPr>
        <w:t xml:space="preserve"> гораздо уверенней стремится реализовать идею абсолютной науки через эгологию. Новая дисциплина является наукой о принципах конституирования вообще. Предметом этой дисциплины выступает чистое «Я»</w:t>
      </w:r>
      <w:r>
        <w:rPr>
          <w:rFonts w:ascii="Times New Roman" w:hAnsi="Times New Roman"/>
          <w:szCs w:val="24"/>
        </w:rPr>
        <w:t>. Можно говорить, что только в «Картезианских медитациях» «Я»</w:t>
      </w:r>
      <w:r w:rsidRPr="00030292">
        <w:rPr>
          <w:rFonts w:ascii="Times New Roman" w:hAnsi="Times New Roman"/>
          <w:szCs w:val="24"/>
        </w:rPr>
        <w:t xml:space="preserve"> стано</w:t>
      </w:r>
      <w:r>
        <w:rPr>
          <w:rFonts w:ascii="Times New Roman" w:hAnsi="Times New Roman"/>
          <w:szCs w:val="24"/>
        </w:rPr>
        <w:t>вится ядром феноме</w:t>
      </w:r>
      <w:r w:rsidRPr="00030292">
        <w:rPr>
          <w:rFonts w:ascii="Times New Roman" w:hAnsi="Times New Roman"/>
          <w:szCs w:val="24"/>
        </w:rPr>
        <w:t xml:space="preserve">нологической </w:t>
      </w:r>
      <w:r>
        <w:rPr>
          <w:rFonts w:ascii="Times New Roman" w:hAnsi="Times New Roman"/>
          <w:szCs w:val="24"/>
        </w:rPr>
        <w:t>проблематики, в то время как в «</w:t>
      </w:r>
      <w:r w:rsidRPr="00030292">
        <w:rPr>
          <w:rFonts w:ascii="Times New Roman" w:hAnsi="Times New Roman"/>
          <w:szCs w:val="24"/>
        </w:rPr>
        <w:t>Ид</w:t>
      </w:r>
      <w:r>
        <w:rPr>
          <w:rFonts w:ascii="Times New Roman" w:hAnsi="Times New Roman"/>
          <w:szCs w:val="24"/>
        </w:rPr>
        <w:t>еях 1»</w:t>
      </w:r>
      <w:r w:rsidRPr="00030292">
        <w:rPr>
          <w:rFonts w:ascii="Times New Roman" w:hAnsi="Times New Roman"/>
          <w:szCs w:val="24"/>
        </w:rPr>
        <w:t xml:space="preserve"> таковым являл</w:t>
      </w:r>
      <w:r>
        <w:rPr>
          <w:rFonts w:ascii="Times New Roman" w:hAnsi="Times New Roman"/>
          <w:szCs w:val="24"/>
        </w:rPr>
        <w:t>ось чистое сознание, в котором «Я»</w:t>
      </w:r>
      <w:r w:rsidRPr="00030292">
        <w:rPr>
          <w:rFonts w:ascii="Times New Roman" w:hAnsi="Times New Roman"/>
          <w:szCs w:val="24"/>
        </w:rPr>
        <w:t xml:space="preserve"> было нео</w:t>
      </w:r>
      <w:r>
        <w:rPr>
          <w:rFonts w:ascii="Times New Roman" w:hAnsi="Times New Roman"/>
          <w:szCs w:val="24"/>
        </w:rPr>
        <w:t>бходимым структурным моментом. «</w:t>
      </w:r>
      <w:r w:rsidRPr="00030292">
        <w:rPr>
          <w:rFonts w:ascii="Times New Roman" w:hAnsi="Times New Roman"/>
          <w:szCs w:val="24"/>
        </w:rPr>
        <w:t>Проблема феноме</w:t>
      </w:r>
      <w:r>
        <w:rPr>
          <w:rFonts w:ascii="Times New Roman" w:hAnsi="Times New Roman"/>
          <w:szCs w:val="24"/>
        </w:rPr>
        <w:t>нологиче</w:t>
      </w:r>
      <w:r w:rsidRPr="00030292">
        <w:rPr>
          <w:rFonts w:ascii="Times New Roman" w:hAnsi="Times New Roman"/>
          <w:szCs w:val="24"/>
        </w:rPr>
        <w:t xml:space="preserve">ского истолкования монадического </w:t>
      </w:r>
      <w:r w:rsidRPr="00030292">
        <w:rPr>
          <w:rFonts w:ascii="Times New Roman" w:hAnsi="Times New Roman"/>
          <w:szCs w:val="24"/>
          <w:lang w:val="en-US"/>
        </w:rPr>
        <w:t>ego</w:t>
      </w:r>
      <w:r w:rsidRPr="00030292">
        <w:rPr>
          <w:rFonts w:ascii="Times New Roman" w:hAnsi="Times New Roman"/>
          <w:szCs w:val="24"/>
        </w:rPr>
        <w:t xml:space="preserve"> (проблема его конституции для себя самого) должна охватывать все конститутивные проблемы вообще. В дальнейшем произойдет совпадение феноменологии этой самоконс</w:t>
      </w:r>
      <w:r>
        <w:rPr>
          <w:rFonts w:ascii="Times New Roman" w:hAnsi="Times New Roman"/>
          <w:szCs w:val="24"/>
        </w:rPr>
        <w:t>титуции с феноменологией вообще»</w:t>
      </w:r>
      <w:r w:rsidRPr="00030292">
        <w:rPr>
          <w:rFonts w:ascii="Times New Roman" w:hAnsi="Times New Roman"/>
          <w:szCs w:val="24"/>
        </w:rPr>
        <w:t xml:space="preserve"> [3. </w:t>
      </w:r>
      <w:r w:rsidRPr="00030292">
        <w:rPr>
          <w:rFonts w:ascii="Times New Roman" w:hAnsi="Times New Roman"/>
          <w:szCs w:val="24"/>
          <w:lang w:val="en-US"/>
        </w:rPr>
        <w:t>S</w:t>
      </w:r>
      <w:r>
        <w:rPr>
          <w:rFonts w:ascii="Times New Roman" w:hAnsi="Times New Roman"/>
          <w:szCs w:val="24"/>
        </w:rPr>
        <w:t>.</w:t>
      </w:r>
      <w:r w:rsidRPr="00030292">
        <w:rPr>
          <w:rFonts w:ascii="Times New Roman" w:hAnsi="Times New Roman"/>
          <w:szCs w:val="24"/>
        </w:rPr>
        <w:t>70].</w:t>
      </w:r>
    </w:p>
    <w:p w:rsidR="00A24B5F" w:rsidRPr="00030292" w:rsidRDefault="00A24B5F" w:rsidP="00A24B5F">
      <w:pPr>
        <w:pStyle w:val="Iniiaiieoaeno2"/>
        <w:ind w:firstLine="567"/>
        <w:rPr>
          <w:rFonts w:ascii="Times New Roman" w:hAnsi="Times New Roman"/>
          <w:szCs w:val="24"/>
        </w:rPr>
      </w:pPr>
      <w:r>
        <w:rPr>
          <w:rFonts w:ascii="Times New Roman" w:hAnsi="Times New Roman"/>
          <w:szCs w:val="24"/>
        </w:rPr>
        <w:t>В «Идеях 1» самообнаружение чистого «Я»</w:t>
      </w:r>
      <w:r w:rsidRPr="00030292">
        <w:rPr>
          <w:rFonts w:ascii="Times New Roman" w:hAnsi="Times New Roman"/>
          <w:szCs w:val="24"/>
        </w:rPr>
        <w:t>, т.е. трансцендентальная р</w:t>
      </w:r>
      <w:r>
        <w:rPr>
          <w:rFonts w:ascii="Times New Roman" w:hAnsi="Times New Roman"/>
          <w:szCs w:val="24"/>
        </w:rPr>
        <w:t>едукция, рас</w:t>
      </w:r>
      <w:r>
        <w:rPr>
          <w:rFonts w:ascii="Times New Roman" w:hAnsi="Times New Roman"/>
          <w:szCs w:val="24"/>
        </w:rPr>
        <w:softHyphen/>
        <w:t>крывается Э. Гуссерлем</w:t>
      </w:r>
      <w:r w:rsidRPr="00030292">
        <w:rPr>
          <w:rFonts w:ascii="Times New Roman" w:hAnsi="Times New Roman"/>
          <w:szCs w:val="24"/>
        </w:rPr>
        <w:t xml:space="preserve"> как некоторая логическая необходимость, имеющая место в свя</w:t>
      </w:r>
      <w:r>
        <w:rPr>
          <w:rFonts w:ascii="Times New Roman" w:hAnsi="Times New Roman"/>
          <w:szCs w:val="24"/>
        </w:rPr>
        <w:t>зи с за</w:t>
      </w:r>
      <w:r w:rsidRPr="00030292">
        <w:rPr>
          <w:rFonts w:ascii="Times New Roman" w:hAnsi="Times New Roman"/>
          <w:szCs w:val="24"/>
        </w:rPr>
        <w:t>дачей обоснования абсолютно</w:t>
      </w:r>
      <w:r>
        <w:rPr>
          <w:rFonts w:ascii="Times New Roman" w:hAnsi="Times New Roman"/>
          <w:szCs w:val="24"/>
        </w:rPr>
        <w:t xml:space="preserve">го статуса чистого сознания. В «Медитациях» </w:t>
      </w:r>
      <w:r w:rsidRPr="00030292">
        <w:rPr>
          <w:rFonts w:ascii="Times New Roman" w:hAnsi="Times New Roman"/>
          <w:szCs w:val="24"/>
        </w:rPr>
        <w:t>трансцен</w:t>
      </w:r>
      <w:r>
        <w:rPr>
          <w:rFonts w:ascii="Times New Roman" w:hAnsi="Times New Roman"/>
          <w:szCs w:val="24"/>
        </w:rPr>
        <w:t>ден</w:t>
      </w:r>
      <w:r w:rsidRPr="00030292">
        <w:rPr>
          <w:rFonts w:ascii="Times New Roman" w:hAnsi="Times New Roman"/>
          <w:szCs w:val="24"/>
        </w:rPr>
        <w:t>тальная редукция по–прежнему подчинена этой идее, но здесь она приобретает допол</w:t>
      </w:r>
      <w:r>
        <w:rPr>
          <w:rFonts w:ascii="Times New Roman" w:hAnsi="Times New Roman"/>
          <w:szCs w:val="24"/>
        </w:rPr>
        <w:t>ни</w:t>
      </w:r>
      <w:r w:rsidRPr="00030292">
        <w:rPr>
          <w:rFonts w:ascii="Times New Roman" w:hAnsi="Times New Roman"/>
          <w:szCs w:val="24"/>
        </w:rPr>
        <w:t>тельный экзистенциальный смысл: редукция раскрывается как некото</w:t>
      </w:r>
      <w:r>
        <w:rPr>
          <w:rFonts w:ascii="Times New Roman" w:hAnsi="Times New Roman"/>
          <w:szCs w:val="24"/>
        </w:rPr>
        <w:t>рая реши</w:t>
      </w:r>
      <w:r w:rsidRPr="00030292">
        <w:rPr>
          <w:rFonts w:ascii="Times New Roman" w:hAnsi="Times New Roman"/>
          <w:szCs w:val="24"/>
        </w:rPr>
        <w:t xml:space="preserve">мость к беспредпосылочному познанию, как </w:t>
      </w:r>
      <w:r>
        <w:rPr>
          <w:rFonts w:ascii="Times New Roman" w:hAnsi="Times New Roman"/>
          <w:szCs w:val="24"/>
        </w:rPr>
        <w:t xml:space="preserve">особое </w:t>
      </w:r>
      <w:r w:rsidRPr="00030292">
        <w:rPr>
          <w:rFonts w:ascii="Times New Roman" w:hAnsi="Times New Roman"/>
          <w:szCs w:val="24"/>
        </w:rPr>
        <w:t>волеизявление человека, а не просто как методическое уп</w:t>
      </w:r>
      <w:r>
        <w:rPr>
          <w:rFonts w:ascii="Times New Roman" w:hAnsi="Times New Roman"/>
          <w:szCs w:val="24"/>
        </w:rPr>
        <w:t>ражнение. В самом деле, Э. Гуссерль открывает свои «</w:t>
      </w:r>
      <w:r w:rsidRPr="00030292">
        <w:rPr>
          <w:rFonts w:ascii="Times New Roman" w:hAnsi="Times New Roman"/>
          <w:szCs w:val="24"/>
        </w:rPr>
        <w:t>Меди</w:t>
      </w:r>
      <w:r>
        <w:rPr>
          <w:rFonts w:ascii="Times New Roman" w:hAnsi="Times New Roman"/>
          <w:szCs w:val="24"/>
        </w:rPr>
        <w:t>тации»</w:t>
      </w:r>
      <w:r w:rsidRPr="00030292">
        <w:rPr>
          <w:rFonts w:ascii="Times New Roman" w:hAnsi="Times New Roman"/>
          <w:szCs w:val="24"/>
        </w:rPr>
        <w:t xml:space="preserve"> характеристикой современной для него философской си</w:t>
      </w:r>
      <w:r>
        <w:rPr>
          <w:rFonts w:ascii="Times New Roman" w:hAnsi="Times New Roman"/>
          <w:szCs w:val="24"/>
        </w:rPr>
        <w:t>туации: «</w:t>
      </w:r>
      <w:r w:rsidRPr="00030292">
        <w:rPr>
          <w:rFonts w:ascii="Times New Roman" w:hAnsi="Times New Roman"/>
          <w:szCs w:val="24"/>
        </w:rPr>
        <w:t xml:space="preserve">Утрачен, - пишет </w:t>
      </w:r>
      <w:r>
        <w:rPr>
          <w:rFonts w:ascii="Times New Roman" w:hAnsi="Times New Roman"/>
          <w:szCs w:val="24"/>
        </w:rPr>
        <w:t>Э. Гуссерль</w:t>
      </w:r>
      <w:r w:rsidRPr="00030292">
        <w:rPr>
          <w:rFonts w:ascii="Times New Roman" w:hAnsi="Times New Roman"/>
          <w:szCs w:val="24"/>
        </w:rPr>
        <w:t>, - дух радикальной философской от</w:t>
      </w:r>
      <w:r>
        <w:rPr>
          <w:rFonts w:ascii="Times New Roman" w:hAnsi="Times New Roman"/>
          <w:szCs w:val="24"/>
        </w:rPr>
        <w:t>ветственности перед самим собой»</w:t>
      </w:r>
      <w:r w:rsidRPr="00030292">
        <w:rPr>
          <w:rFonts w:ascii="Times New Roman" w:hAnsi="Times New Roman"/>
          <w:szCs w:val="24"/>
        </w:rPr>
        <w:t xml:space="preserve"> [3. </w:t>
      </w:r>
      <w:r w:rsidRPr="00030292">
        <w:rPr>
          <w:rFonts w:ascii="Times New Roman" w:hAnsi="Times New Roman"/>
          <w:szCs w:val="24"/>
          <w:lang w:val="en-US"/>
        </w:rPr>
        <w:t>S</w:t>
      </w:r>
      <w:r>
        <w:rPr>
          <w:rFonts w:ascii="Times New Roman" w:hAnsi="Times New Roman"/>
          <w:szCs w:val="24"/>
        </w:rPr>
        <w:t>.8]. Следст</w:t>
      </w:r>
      <w:r w:rsidRPr="00030292">
        <w:rPr>
          <w:rFonts w:ascii="Times New Roman" w:hAnsi="Times New Roman"/>
          <w:szCs w:val="24"/>
        </w:rPr>
        <w:t xml:space="preserve">вием этого является </w:t>
      </w:r>
      <w:r>
        <w:rPr>
          <w:rFonts w:ascii="Times New Roman" w:hAnsi="Times New Roman"/>
          <w:szCs w:val="24"/>
        </w:rPr>
        <w:t>философская непродуктивность: «бессвязный поток фи</w:t>
      </w:r>
      <w:r w:rsidRPr="00030292">
        <w:rPr>
          <w:rFonts w:ascii="Times New Roman" w:hAnsi="Times New Roman"/>
          <w:szCs w:val="24"/>
        </w:rPr>
        <w:t xml:space="preserve">лософской литературы; вместо серьезной полемики противоборствующих теорий … мы имеем лишь видимость научных выступлений и видимость критики, одну лишь видимость </w:t>
      </w:r>
      <w:r>
        <w:rPr>
          <w:rFonts w:ascii="Times New Roman" w:hAnsi="Times New Roman"/>
          <w:szCs w:val="24"/>
        </w:rPr>
        <w:t>серьезного философского общения»</w:t>
      </w:r>
      <w:r w:rsidRPr="00030292">
        <w:rPr>
          <w:rFonts w:ascii="Times New Roman" w:hAnsi="Times New Roman"/>
          <w:szCs w:val="24"/>
        </w:rPr>
        <w:t xml:space="preserve"> [3. </w:t>
      </w:r>
      <w:r w:rsidRPr="00030292">
        <w:rPr>
          <w:rFonts w:ascii="Times New Roman" w:hAnsi="Times New Roman"/>
          <w:szCs w:val="24"/>
          <w:lang w:val="en-US"/>
        </w:rPr>
        <w:t>S</w:t>
      </w:r>
      <w:r>
        <w:rPr>
          <w:rFonts w:ascii="Times New Roman" w:hAnsi="Times New Roman"/>
          <w:szCs w:val="24"/>
        </w:rPr>
        <w:t>.</w:t>
      </w:r>
      <w:r w:rsidRPr="00030292">
        <w:rPr>
          <w:rFonts w:ascii="Times New Roman" w:hAnsi="Times New Roman"/>
          <w:szCs w:val="24"/>
        </w:rPr>
        <w:t>6]. Роковой для филосо</w:t>
      </w:r>
      <w:r>
        <w:rPr>
          <w:rFonts w:ascii="Times New Roman" w:hAnsi="Times New Roman"/>
          <w:szCs w:val="24"/>
        </w:rPr>
        <w:t>фии, по мысли Э. Гуссерля</w:t>
      </w:r>
      <w:r w:rsidRPr="00030292">
        <w:rPr>
          <w:rFonts w:ascii="Times New Roman" w:hAnsi="Times New Roman"/>
          <w:szCs w:val="24"/>
        </w:rPr>
        <w:t>, является утрата единого философского поля, выступающего условием философской коммуникации.</w:t>
      </w:r>
      <w:r>
        <w:rPr>
          <w:rFonts w:ascii="Times New Roman" w:hAnsi="Times New Roman"/>
          <w:szCs w:val="24"/>
        </w:rPr>
        <w:t xml:space="preserve"> В результате оказывается, что «философий»</w:t>
      </w:r>
      <w:r w:rsidRPr="00030292">
        <w:rPr>
          <w:rFonts w:ascii="Times New Roman" w:hAnsi="Times New Roman"/>
          <w:szCs w:val="24"/>
        </w:rPr>
        <w:t xml:space="preserve"> столько же, сколько фи</w:t>
      </w:r>
      <w:r>
        <w:rPr>
          <w:rFonts w:ascii="Times New Roman" w:hAnsi="Times New Roman"/>
          <w:szCs w:val="24"/>
        </w:rPr>
        <w:t>лосо</w:t>
      </w:r>
      <w:r w:rsidRPr="00030292">
        <w:rPr>
          <w:rFonts w:ascii="Times New Roman" w:hAnsi="Times New Roman"/>
          <w:szCs w:val="24"/>
        </w:rPr>
        <w:t>фов. Иными слов</w:t>
      </w:r>
      <w:r>
        <w:rPr>
          <w:rFonts w:ascii="Times New Roman" w:hAnsi="Times New Roman"/>
          <w:szCs w:val="24"/>
        </w:rPr>
        <w:t>ами, философская позиция, став «точкой зрения»</w:t>
      </w:r>
      <w:r w:rsidRPr="00030292">
        <w:rPr>
          <w:rFonts w:ascii="Times New Roman" w:hAnsi="Times New Roman"/>
          <w:szCs w:val="24"/>
        </w:rPr>
        <w:t xml:space="preserve"> отдельного челове</w:t>
      </w:r>
      <w:r>
        <w:rPr>
          <w:rFonts w:ascii="Times New Roman" w:hAnsi="Times New Roman"/>
          <w:szCs w:val="24"/>
        </w:rPr>
        <w:t>ка, пе</w:t>
      </w:r>
      <w:r w:rsidRPr="00030292">
        <w:rPr>
          <w:rFonts w:ascii="Times New Roman" w:hAnsi="Times New Roman"/>
          <w:szCs w:val="24"/>
        </w:rPr>
        <w:t>рестает быть объективной и, следовательно, теряет свой филос</w:t>
      </w:r>
      <w:r>
        <w:rPr>
          <w:rFonts w:ascii="Times New Roman" w:hAnsi="Times New Roman"/>
          <w:szCs w:val="24"/>
        </w:rPr>
        <w:t>офский статус. Так для Э. Гуссерля</w:t>
      </w:r>
      <w:r w:rsidRPr="00030292">
        <w:rPr>
          <w:rFonts w:ascii="Times New Roman" w:hAnsi="Times New Roman"/>
          <w:szCs w:val="24"/>
        </w:rPr>
        <w:t xml:space="preserve"> выглядит </w:t>
      </w:r>
      <w:r>
        <w:rPr>
          <w:rFonts w:ascii="Times New Roman" w:hAnsi="Times New Roman"/>
          <w:szCs w:val="24"/>
        </w:rPr>
        <w:t xml:space="preserve">современная ему </w:t>
      </w:r>
      <w:r w:rsidRPr="00030292">
        <w:rPr>
          <w:rFonts w:ascii="Times New Roman" w:hAnsi="Times New Roman"/>
          <w:szCs w:val="24"/>
        </w:rPr>
        <w:t>ситуация. Он намеревается с</w:t>
      </w:r>
      <w:r>
        <w:rPr>
          <w:rFonts w:ascii="Times New Roman" w:hAnsi="Times New Roman"/>
          <w:szCs w:val="24"/>
        </w:rPr>
        <w:t>охранить в философии инстанцию «отдельного человека»</w:t>
      </w:r>
      <w:r w:rsidRPr="00030292">
        <w:rPr>
          <w:rFonts w:ascii="Times New Roman" w:hAnsi="Times New Roman"/>
          <w:szCs w:val="24"/>
        </w:rPr>
        <w:t>, т.к. это единственное усл</w:t>
      </w:r>
      <w:r>
        <w:rPr>
          <w:rFonts w:ascii="Times New Roman" w:hAnsi="Times New Roman"/>
          <w:szCs w:val="24"/>
        </w:rPr>
        <w:t>овие философствования, но вернуть</w:t>
      </w:r>
      <w:r w:rsidRPr="00030292">
        <w:rPr>
          <w:rFonts w:ascii="Times New Roman" w:hAnsi="Times New Roman"/>
          <w:szCs w:val="24"/>
        </w:rPr>
        <w:t xml:space="preserve"> зани</w:t>
      </w:r>
      <w:r>
        <w:rPr>
          <w:rFonts w:ascii="Times New Roman" w:hAnsi="Times New Roman"/>
          <w:szCs w:val="24"/>
        </w:rPr>
        <w:t>маемой этим человеко</w:t>
      </w:r>
      <w:r w:rsidRPr="00030292">
        <w:rPr>
          <w:rFonts w:ascii="Times New Roman" w:hAnsi="Times New Roman"/>
          <w:szCs w:val="24"/>
        </w:rPr>
        <w:t>м позиции характер о</w:t>
      </w:r>
      <w:r>
        <w:rPr>
          <w:rFonts w:ascii="Times New Roman" w:hAnsi="Times New Roman"/>
          <w:szCs w:val="24"/>
        </w:rPr>
        <w:t>бъективности. Отдельному мыслителю Э. Гуссерль</w:t>
      </w:r>
      <w:r w:rsidRPr="00030292">
        <w:rPr>
          <w:rFonts w:ascii="Times New Roman" w:hAnsi="Times New Roman"/>
          <w:szCs w:val="24"/>
        </w:rPr>
        <w:t xml:space="preserve"> предъявляет требование абсолютной философской ответственности. </w:t>
      </w:r>
    </w:p>
    <w:p w:rsidR="00A24B5F" w:rsidRPr="00030292" w:rsidRDefault="00A24B5F" w:rsidP="00A24B5F">
      <w:pPr>
        <w:pStyle w:val="Iniiaiieoaeno2"/>
        <w:ind w:firstLine="567"/>
        <w:rPr>
          <w:rFonts w:ascii="Times New Roman" w:hAnsi="Times New Roman"/>
          <w:szCs w:val="24"/>
        </w:rPr>
      </w:pPr>
      <w:r w:rsidRPr="00030292">
        <w:rPr>
          <w:rFonts w:ascii="Times New Roman" w:hAnsi="Times New Roman"/>
          <w:szCs w:val="24"/>
        </w:rPr>
        <w:t>Наиболее близкой позицией, ясно выражающей стремление к личной ответствен</w:t>
      </w:r>
      <w:r>
        <w:rPr>
          <w:rFonts w:ascii="Times New Roman" w:hAnsi="Times New Roman"/>
          <w:szCs w:val="24"/>
        </w:rPr>
        <w:t>но</w:t>
      </w:r>
      <w:r>
        <w:rPr>
          <w:rFonts w:ascii="Times New Roman" w:hAnsi="Times New Roman"/>
          <w:szCs w:val="24"/>
        </w:rPr>
        <w:softHyphen/>
        <w:t>сти в философии, Э. Гуссерль</w:t>
      </w:r>
      <w:r w:rsidRPr="00030292">
        <w:rPr>
          <w:rFonts w:ascii="Times New Roman" w:hAnsi="Times New Roman"/>
          <w:szCs w:val="24"/>
        </w:rPr>
        <w:t xml:space="preserve"> считал картезианскую философию, в которой впервые пред</w:t>
      </w:r>
      <w:r>
        <w:rPr>
          <w:rFonts w:ascii="Times New Roman" w:hAnsi="Times New Roman"/>
          <w:szCs w:val="24"/>
        </w:rPr>
        <w:t>принят поворот «</w:t>
      </w:r>
      <w:r w:rsidRPr="00030292">
        <w:rPr>
          <w:rFonts w:ascii="Times New Roman" w:hAnsi="Times New Roman"/>
          <w:szCs w:val="24"/>
        </w:rPr>
        <w:t>от наивного объективизма к трансцендентал</w:t>
      </w:r>
      <w:r>
        <w:rPr>
          <w:rFonts w:ascii="Times New Roman" w:hAnsi="Times New Roman"/>
          <w:szCs w:val="24"/>
        </w:rPr>
        <w:t>ьному субъективизму»</w:t>
      </w:r>
      <w:r w:rsidRPr="00030292">
        <w:rPr>
          <w:rFonts w:ascii="Times New Roman" w:hAnsi="Times New Roman"/>
          <w:szCs w:val="24"/>
        </w:rPr>
        <w:t xml:space="preserve"> [3. </w:t>
      </w:r>
      <w:r w:rsidRPr="00030292">
        <w:rPr>
          <w:rFonts w:ascii="Times New Roman" w:hAnsi="Times New Roman"/>
          <w:szCs w:val="24"/>
          <w:lang w:val="en-US"/>
        </w:rPr>
        <w:t>S</w:t>
      </w:r>
      <w:r>
        <w:rPr>
          <w:rFonts w:ascii="Times New Roman" w:hAnsi="Times New Roman"/>
          <w:szCs w:val="24"/>
        </w:rPr>
        <w:t>.6]. Фило</w:t>
      </w:r>
      <w:r w:rsidRPr="00030292">
        <w:rPr>
          <w:rFonts w:ascii="Times New Roman" w:hAnsi="Times New Roman"/>
          <w:szCs w:val="24"/>
        </w:rPr>
        <w:t>софия всецело персональное дело философствующего,</w:t>
      </w:r>
      <w:r>
        <w:rPr>
          <w:rFonts w:ascii="Times New Roman" w:hAnsi="Times New Roman"/>
          <w:szCs w:val="24"/>
        </w:rPr>
        <w:t xml:space="preserve"> но отнюдь не его сугубо приватное дело. «Личное, но не приватное»</w:t>
      </w:r>
      <w:r w:rsidRPr="00030292">
        <w:rPr>
          <w:rFonts w:ascii="Times New Roman" w:hAnsi="Times New Roman"/>
          <w:szCs w:val="24"/>
        </w:rPr>
        <w:t xml:space="preserve"> - это первое указание на смысл трансцендентальной редукции, несущей в себе идею объективности философского размышления. Действи</w:t>
      </w:r>
      <w:r>
        <w:rPr>
          <w:rFonts w:ascii="Times New Roman" w:hAnsi="Times New Roman"/>
          <w:szCs w:val="24"/>
        </w:rPr>
        <w:t>тельно, задача Э. Гуссерля</w:t>
      </w:r>
      <w:r w:rsidRPr="00030292">
        <w:rPr>
          <w:rFonts w:ascii="Times New Roman" w:hAnsi="Times New Roman"/>
          <w:szCs w:val="24"/>
        </w:rPr>
        <w:t xml:space="preserve"> непроста: он формулирует ее в виде вопроса: как суждения отдель</w:t>
      </w:r>
      <w:r>
        <w:rPr>
          <w:rFonts w:ascii="Times New Roman" w:hAnsi="Times New Roman"/>
          <w:szCs w:val="24"/>
        </w:rPr>
        <w:t>ного че</w:t>
      </w:r>
      <w:r w:rsidRPr="00030292">
        <w:rPr>
          <w:rFonts w:ascii="Times New Roman" w:hAnsi="Times New Roman"/>
          <w:szCs w:val="24"/>
        </w:rPr>
        <w:t xml:space="preserve">ловека могут претендовать на объективность? Чтобы это стало возможным, необходима </w:t>
      </w:r>
      <w:r>
        <w:rPr>
          <w:rFonts w:ascii="Times New Roman" w:hAnsi="Times New Roman"/>
          <w:szCs w:val="24"/>
        </w:rPr>
        <w:t>особая процедура, превращающая «Я»</w:t>
      </w:r>
      <w:r w:rsidRPr="00030292">
        <w:rPr>
          <w:rFonts w:ascii="Times New Roman" w:hAnsi="Times New Roman"/>
          <w:szCs w:val="24"/>
        </w:rPr>
        <w:t>, в условие объективности, в такое основание, дальше которо</w:t>
      </w:r>
      <w:r>
        <w:rPr>
          <w:rFonts w:ascii="Times New Roman" w:hAnsi="Times New Roman"/>
          <w:szCs w:val="24"/>
        </w:rPr>
        <w:t>го невозможно идти. Этот шаг в «Идеях 1»</w:t>
      </w:r>
      <w:r w:rsidRPr="00030292">
        <w:rPr>
          <w:rFonts w:ascii="Times New Roman" w:hAnsi="Times New Roman"/>
          <w:szCs w:val="24"/>
        </w:rPr>
        <w:t xml:space="preserve"> был ра</w:t>
      </w:r>
      <w:r>
        <w:rPr>
          <w:rFonts w:ascii="Times New Roman" w:hAnsi="Times New Roman"/>
          <w:szCs w:val="24"/>
        </w:rPr>
        <w:t>скрыт как трансцендентальная ре</w:t>
      </w:r>
      <w:r w:rsidRPr="00030292">
        <w:rPr>
          <w:rFonts w:ascii="Times New Roman" w:hAnsi="Times New Roman"/>
          <w:szCs w:val="24"/>
        </w:rPr>
        <w:t>дукция.</w:t>
      </w:r>
      <w:r>
        <w:rPr>
          <w:rFonts w:ascii="Times New Roman" w:hAnsi="Times New Roman"/>
          <w:szCs w:val="24"/>
        </w:rPr>
        <w:t xml:space="preserve"> Объективность не «сама собой» вложена в суждения некоторого «Я», она</w:t>
      </w:r>
      <w:r w:rsidRPr="00030292">
        <w:rPr>
          <w:rFonts w:ascii="Times New Roman" w:hAnsi="Times New Roman"/>
          <w:szCs w:val="24"/>
        </w:rPr>
        <w:t xml:space="preserve"> является коррелятом своеобразной ре</w:t>
      </w:r>
      <w:r>
        <w:rPr>
          <w:rFonts w:ascii="Times New Roman" w:hAnsi="Times New Roman"/>
          <w:szCs w:val="24"/>
        </w:rPr>
        <w:t>шимости «Я»</w:t>
      </w:r>
      <w:r w:rsidRPr="00030292">
        <w:rPr>
          <w:rFonts w:ascii="Times New Roman" w:hAnsi="Times New Roman"/>
          <w:szCs w:val="24"/>
        </w:rPr>
        <w:t xml:space="preserve">. </w:t>
      </w:r>
    </w:p>
    <w:p w:rsidR="00A24B5F" w:rsidRPr="00030292" w:rsidRDefault="00A24B5F" w:rsidP="00A24B5F">
      <w:pPr>
        <w:pStyle w:val="Iniiaiieoaeno2"/>
        <w:ind w:firstLine="567"/>
        <w:rPr>
          <w:rFonts w:ascii="Times New Roman" w:hAnsi="Times New Roman"/>
          <w:szCs w:val="24"/>
        </w:rPr>
      </w:pPr>
      <w:r w:rsidRPr="00B67D99">
        <w:rPr>
          <w:rFonts w:ascii="Times New Roman" w:hAnsi="Times New Roman"/>
          <w:szCs w:val="24"/>
        </w:rPr>
        <w:t>Рассмотрение «Я» в «Картезианских медитациях»</w:t>
      </w:r>
      <w:r w:rsidRPr="00030292">
        <w:rPr>
          <w:rFonts w:ascii="Times New Roman" w:hAnsi="Times New Roman"/>
          <w:szCs w:val="24"/>
        </w:rPr>
        <w:t xml:space="preserve"> находится в фарватере различе</w:t>
      </w:r>
      <w:r>
        <w:rPr>
          <w:rFonts w:ascii="Times New Roman" w:hAnsi="Times New Roman"/>
          <w:szCs w:val="24"/>
        </w:rPr>
        <w:softHyphen/>
        <w:t>ния, сделанного в «</w:t>
      </w:r>
      <w:r w:rsidRPr="00030292">
        <w:rPr>
          <w:rFonts w:ascii="Times New Roman" w:hAnsi="Times New Roman"/>
          <w:szCs w:val="24"/>
        </w:rPr>
        <w:t>Идея</w:t>
      </w:r>
      <w:r>
        <w:rPr>
          <w:rFonts w:ascii="Times New Roman" w:hAnsi="Times New Roman"/>
          <w:szCs w:val="24"/>
        </w:rPr>
        <w:t>х 1»: «Я» как методического принципа  и «Я»</w:t>
      </w:r>
      <w:r w:rsidRPr="00030292">
        <w:rPr>
          <w:rFonts w:ascii="Times New Roman" w:hAnsi="Times New Roman"/>
          <w:szCs w:val="24"/>
        </w:rPr>
        <w:t xml:space="preserve"> как особой консти</w:t>
      </w:r>
      <w:r>
        <w:rPr>
          <w:rFonts w:ascii="Times New Roman" w:hAnsi="Times New Roman"/>
          <w:szCs w:val="24"/>
        </w:rPr>
        <w:t>ту</w:t>
      </w:r>
      <w:r>
        <w:rPr>
          <w:rFonts w:ascii="Times New Roman" w:hAnsi="Times New Roman"/>
          <w:szCs w:val="24"/>
        </w:rPr>
        <w:softHyphen/>
        <w:t xml:space="preserve">ции. Теперь Э. Гуссерль </w:t>
      </w:r>
      <w:r w:rsidRPr="00030292">
        <w:rPr>
          <w:rFonts w:ascii="Times New Roman" w:hAnsi="Times New Roman"/>
          <w:szCs w:val="24"/>
        </w:rPr>
        <w:t xml:space="preserve"> акцентирует свое внимание на связности их в рамках конкретной трансцендентальной субъективности.</w:t>
      </w:r>
    </w:p>
    <w:p w:rsidR="00A24B5F" w:rsidRPr="00030292" w:rsidRDefault="00A24B5F" w:rsidP="00A24B5F">
      <w:pPr>
        <w:pStyle w:val="Iniiaiieoaeno2"/>
        <w:ind w:firstLine="567"/>
        <w:rPr>
          <w:rFonts w:ascii="Times New Roman" w:hAnsi="Times New Roman"/>
          <w:szCs w:val="24"/>
        </w:rPr>
      </w:pPr>
      <w:r w:rsidRPr="00EB2B6D">
        <w:rPr>
          <w:rFonts w:ascii="Times New Roman" w:hAnsi="Times New Roman"/>
          <w:szCs w:val="24"/>
        </w:rPr>
        <w:t xml:space="preserve">В качестве абсолютного основания познания и почвы объективности </w:t>
      </w:r>
      <w:r>
        <w:rPr>
          <w:rFonts w:ascii="Times New Roman" w:hAnsi="Times New Roman"/>
          <w:szCs w:val="24"/>
        </w:rPr>
        <w:t>Э.</w:t>
      </w:r>
      <w:r w:rsidRPr="00EB2B6D">
        <w:rPr>
          <w:rFonts w:ascii="Times New Roman" w:hAnsi="Times New Roman"/>
          <w:szCs w:val="24"/>
        </w:rPr>
        <w:t>Гуссерль вво</w:t>
      </w:r>
      <w:r w:rsidRPr="00EB2B6D">
        <w:rPr>
          <w:rFonts w:ascii="Times New Roman" w:hAnsi="Times New Roman"/>
          <w:szCs w:val="24"/>
        </w:rPr>
        <w:softHyphen/>
        <w:t>дит</w:t>
      </w:r>
      <w:r>
        <w:rPr>
          <w:rFonts w:ascii="Times New Roman" w:hAnsi="Times New Roman"/>
          <w:szCs w:val="24"/>
        </w:rPr>
        <w:t xml:space="preserve"> «Я»</w:t>
      </w:r>
      <w:r w:rsidRPr="00EB2B6D">
        <w:rPr>
          <w:rFonts w:ascii="Times New Roman" w:hAnsi="Times New Roman"/>
          <w:szCs w:val="24"/>
        </w:rPr>
        <w:t>,</w:t>
      </w:r>
      <w:r w:rsidRPr="00030292">
        <w:rPr>
          <w:rFonts w:ascii="Times New Roman" w:hAnsi="Times New Roman"/>
          <w:szCs w:val="24"/>
        </w:rPr>
        <w:t xml:space="preserve"> не принимая при этом  заранее никаких решений относи</w:t>
      </w:r>
      <w:r>
        <w:rPr>
          <w:rFonts w:ascii="Times New Roman" w:hAnsi="Times New Roman"/>
          <w:szCs w:val="24"/>
        </w:rPr>
        <w:t>тельно него. «</w:t>
      </w:r>
      <w:r w:rsidRPr="00030292">
        <w:rPr>
          <w:rFonts w:ascii="Times New Roman" w:hAnsi="Times New Roman"/>
          <w:szCs w:val="24"/>
        </w:rPr>
        <w:t xml:space="preserve">Хоть </w:t>
      </w:r>
      <w:r w:rsidRPr="00030292">
        <w:rPr>
          <w:rFonts w:ascii="Times New Roman" w:hAnsi="Times New Roman"/>
          <w:szCs w:val="24"/>
          <w:lang w:val="en-US"/>
        </w:rPr>
        <w:t>ego</w:t>
      </w:r>
      <w:r w:rsidRPr="00030292">
        <w:rPr>
          <w:rFonts w:ascii="Times New Roman" w:hAnsi="Times New Roman"/>
          <w:szCs w:val="24"/>
        </w:rPr>
        <w:t xml:space="preserve"> и должно быть положено в основание универсальной науки, тем не менее, ничто, отно</w:t>
      </w:r>
      <w:r w:rsidRPr="00030292">
        <w:rPr>
          <w:rFonts w:ascii="Times New Roman" w:hAnsi="Times New Roman"/>
          <w:szCs w:val="24"/>
        </w:rPr>
        <w:softHyphen/>
        <w:t>сящееся к нему не долж</w:t>
      </w:r>
      <w:r>
        <w:rPr>
          <w:rFonts w:ascii="Times New Roman" w:hAnsi="Times New Roman"/>
          <w:szCs w:val="24"/>
        </w:rPr>
        <w:t>но быть само собой разумеющимся»</w:t>
      </w:r>
      <w:r w:rsidRPr="00030292">
        <w:rPr>
          <w:rFonts w:ascii="Times New Roman" w:hAnsi="Times New Roman"/>
          <w:szCs w:val="24"/>
        </w:rPr>
        <w:t xml:space="preserve"> [3. </w:t>
      </w:r>
      <w:r w:rsidRPr="00030292">
        <w:rPr>
          <w:rFonts w:ascii="Times New Roman" w:hAnsi="Times New Roman"/>
          <w:szCs w:val="24"/>
          <w:lang w:val="en-US"/>
        </w:rPr>
        <w:t>S</w:t>
      </w:r>
      <w:r>
        <w:rPr>
          <w:rFonts w:ascii="Times New Roman" w:hAnsi="Times New Roman"/>
          <w:szCs w:val="24"/>
        </w:rPr>
        <w:t>.</w:t>
      </w:r>
      <w:r w:rsidRPr="00030292">
        <w:rPr>
          <w:rFonts w:ascii="Times New Roman" w:hAnsi="Times New Roman"/>
          <w:szCs w:val="24"/>
        </w:rPr>
        <w:t>8]. Таким образом, вве</w:t>
      </w:r>
      <w:r>
        <w:rPr>
          <w:rFonts w:ascii="Times New Roman" w:hAnsi="Times New Roman"/>
          <w:szCs w:val="24"/>
        </w:rPr>
        <w:t>де</w:t>
      </w:r>
      <w:r>
        <w:rPr>
          <w:rFonts w:ascii="Times New Roman" w:hAnsi="Times New Roman"/>
          <w:szCs w:val="24"/>
        </w:rPr>
        <w:softHyphen/>
        <w:t>ние «Я»</w:t>
      </w:r>
      <w:r w:rsidRPr="00030292">
        <w:rPr>
          <w:rFonts w:ascii="Times New Roman" w:hAnsi="Times New Roman"/>
          <w:szCs w:val="24"/>
        </w:rPr>
        <w:t xml:space="preserve"> в поле рассуждения должно быть беспредпосылочным. Это предполагает определенную процедуру, делающую такое требование выполнимым. </w:t>
      </w:r>
      <w:r w:rsidRPr="00030292">
        <w:rPr>
          <w:rFonts w:ascii="Times New Roman" w:hAnsi="Times New Roman"/>
          <w:szCs w:val="24"/>
          <w:lang w:val="en-US"/>
        </w:rPr>
        <w:t>Ego</w:t>
      </w:r>
      <w:r w:rsidRPr="00030292">
        <w:rPr>
          <w:rFonts w:ascii="Times New Roman" w:hAnsi="Times New Roman"/>
          <w:szCs w:val="24"/>
        </w:rPr>
        <w:t xml:space="preserve">  берется как некоторая идея</w:t>
      </w:r>
      <w:r>
        <w:rPr>
          <w:rFonts w:ascii="Times New Roman" w:hAnsi="Times New Roman"/>
          <w:szCs w:val="24"/>
        </w:rPr>
        <w:t xml:space="preserve"> – «зыбкая и неопределенная»</w:t>
      </w:r>
      <w:r w:rsidRPr="00030292">
        <w:rPr>
          <w:rFonts w:ascii="Times New Roman" w:hAnsi="Times New Roman"/>
          <w:szCs w:val="24"/>
        </w:rPr>
        <w:t>, горизонт неопределенности этой идеи, окружающий некоторое, пока еще пустое, ядро смысла, должен проясниться лишь в ходе размышлений. Таким образом, б</w:t>
      </w:r>
      <w:r>
        <w:rPr>
          <w:rFonts w:ascii="Times New Roman" w:hAnsi="Times New Roman"/>
          <w:szCs w:val="24"/>
        </w:rPr>
        <w:t>ес</w:t>
      </w:r>
      <w:r w:rsidRPr="00030292">
        <w:rPr>
          <w:rFonts w:ascii="Times New Roman" w:hAnsi="Times New Roman"/>
          <w:szCs w:val="24"/>
        </w:rPr>
        <w:t>предпосылочное познание должно про</w:t>
      </w:r>
      <w:r>
        <w:rPr>
          <w:rFonts w:ascii="Times New Roman" w:hAnsi="Times New Roman"/>
          <w:szCs w:val="24"/>
        </w:rPr>
        <w:t>кладывать свой путь в условиях «абсолютной нищеты»</w:t>
      </w:r>
      <w:r w:rsidRPr="00030292">
        <w:rPr>
          <w:rFonts w:ascii="Times New Roman" w:hAnsi="Times New Roman"/>
          <w:szCs w:val="24"/>
        </w:rPr>
        <w:t xml:space="preserve">. Такое познание представляет </w:t>
      </w:r>
      <w:r>
        <w:rPr>
          <w:rFonts w:ascii="Times New Roman" w:hAnsi="Times New Roman"/>
          <w:szCs w:val="24"/>
        </w:rPr>
        <w:t xml:space="preserve">собой </w:t>
      </w:r>
      <w:r w:rsidRPr="00030292">
        <w:rPr>
          <w:rFonts w:ascii="Times New Roman" w:hAnsi="Times New Roman"/>
          <w:szCs w:val="24"/>
        </w:rPr>
        <w:t>набрасывание возм</w:t>
      </w:r>
      <w:r>
        <w:rPr>
          <w:rFonts w:ascii="Times New Roman" w:hAnsi="Times New Roman"/>
          <w:szCs w:val="24"/>
        </w:rPr>
        <w:t>ожностей, которые в ходе этого «наброска»</w:t>
      </w:r>
      <w:r w:rsidRPr="00030292">
        <w:rPr>
          <w:rFonts w:ascii="Times New Roman" w:hAnsi="Times New Roman"/>
          <w:szCs w:val="24"/>
        </w:rPr>
        <w:t xml:space="preserve"> принимают устойчивость или отклоняются как невозможные.</w:t>
      </w:r>
    </w:p>
    <w:p w:rsidR="00A24B5F" w:rsidRPr="00030292" w:rsidRDefault="00A24B5F" w:rsidP="00A24B5F">
      <w:pPr>
        <w:pStyle w:val="Iniiaiieoaeno2"/>
        <w:ind w:firstLine="567"/>
        <w:rPr>
          <w:rFonts w:ascii="Times New Roman" w:hAnsi="Times New Roman"/>
          <w:szCs w:val="24"/>
        </w:rPr>
      </w:pPr>
      <w:r w:rsidRPr="00030292">
        <w:rPr>
          <w:rFonts w:ascii="Times New Roman" w:hAnsi="Times New Roman"/>
          <w:szCs w:val="24"/>
        </w:rPr>
        <w:t xml:space="preserve"> Эта м</w:t>
      </w:r>
      <w:r>
        <w:rPr>
          <w:rFonts w:ascii="Times New Roman" w:hAnsi="Times New Roman"/>
          <w:szCs w:val="24"/>
        </w:rPr>
        <w:t>аксима реализуется в отношении «Я»</w:t>
      </w:r>
      <w:r w:rsidRPr="00030292">
        <w:rPr>
          <w:rFonts w:ascii="Times New Roman" w:hAnsi="Times New Roman"/>
          <w:szCs w:val="24"/>
        </w:rPr>
        <w:t>, которое теперь представляет темати</w:t>
      </w:r>
      <w:r>
        <w:rPr>
          <w:rFonts w:ascii="Times New Roman" w:hAnsi="Times New Roman"/>
          <w:szCs w:val="24"/>
        </w:rPr>
        <w:t>че</w:t>
      </w:r>
      <w:r>
        <w:rPr>
          <w:rFonts w:ascii="Times New Roman" w:hAnsi="Times New Roman"/>
          <w:szCs w:val="24"/>
        </w:rPr>
        <w:softHyphen/>
        <w:t>ское поле феноменологии. «Я»</w:t>
      </w:r>
      <w:r w:rsidRPr="00030292">
        <w:rPr>
          <w:rFonts w:ascii="Times New Roman" w:hAnsi="Times New Roman"/>
          <w:szCs w:val="24"/>
        </w:rPr>
        <w:t xml:space="preserve"> обладает характером аподиктической очевидности и абсо</w:t>
      </w:r>
      <w:r w:rsidRPr="00030292">
        <w:rPr>
          <w:rFonts w:ascii="Times New Roman" w:hAnsi="Times New Roman"/>
          <w:szCs w:val="24"/>
        </w:rPr>
        <w:softHyphen/>
        <w:t>лютной почвы объективности. Однако это тезис, соответственно приведенным выше рассу</w:t>
      </w:r>
      <w:r w:rsidRPr="00030292">
        <w:rPr>
          <w:rFonts w:ascii="Times New Roman" w:hAnsi="Times New Roman"/>
          <w:szCs w:val="24"/>
        </w:rPr>
        <w:softHyphen/>
        <w:t>ждениям, не может разуметься сам собой. Следовательно, сам это принцип нуждает</w:t>
      </w:r>
      <w:r>
        <w:rPr>
          <w:rFonts w:ascii="Times New Roman" w:hAnsi="Times New Roman"/>
          <w:szCs w:val="24"/>
        </w:rPr>
        <w:t>ся в прояснении: «</w:t>
      </w:r>
      <w:r w:rsidRPr="00030292">
        <w:rPr>
          <w:rFonts w:ascii="Times New Roman" w:hAnsi="Times New Roman"/>
          <w:szCs w:val="24"/>
        </w:rPr>
        <w:t xml:space="preserve">смысл несомненности, с которой </w:t>
      </w:r>
      <w:r w:rsidRPr="00030292">
        <w:rPr>
          <w:rFonts w:ascii="Times New Roman" w:hAnsi="Times New Roman"/>
          <w:szCs w:val="24"/>
          <w:lang w:val="en-US"/>
        </w:rPr>
        <w:t>ego</w:t>
      </w:r>
      <w:r w:rsidRPr="00030292">
        <w:rPr>
          <w:rFonts w:ascii="Times New Roman" w:hAnsi="Times New Roman"/>
          <w:szCs w:val="24"/>
        </w:rPr>
        <w:t xml:space="preserve"> обретает данность в результате трансцендентальной редукции, действительно соответствует рассмотренному нами ра</w:t>
      </w:r>
      <w:r w:rsidRPr="00030292">
        <w:rPr>
          <w:rFonts w:ascii="Times New Roman" w:hAnsi="Times New Roman"/>
          <w:szCs w:val="24"/>
        </w:rPr>
        <w:softHyphen/>
        <w:t>нее понятию аподиктичности. Конечно, проблема аподиктичности, а с ней и проблема первого основания и почвы для фило</w:t>
      </w:r>
      <w:r>
        <w:rPr>
          <w:rFonts w:ascii="Times New Roman" w:hAnsi="Times New Roman"/>
          <w:szCs w:val="24"/>
        </w:rPr>
        <w:t>софии этим еще не исчерпывается»</w:t>
      </w:r>
      <w:r w:rsidRPr="00030292">
        <w:rPr>
          <w:rFonts w:ascii="Times New Roman" w:hAnsi="Times New Roman"/>
          <w:szCs w:val="24"/>
        </w:rPr>
        <w:t xml:space="preserve"> [3. </w:t>
      </w:r>
      <w:r w:rsidRPr="00030292">
        <w:rPr>
          <w:rFonts w:ascii="Times New Roman" w:hAnsi="Times New Roman"/>
          <w:szCs w:val="24"/>
          <w:lang w:val="en-US"/>
        </w:rPr>
        <w:t>S</w:t>
      </w:r>
      <w:r>
        <w:rPr>
          <w:rFonts w:ascii="Times New Roman" w:hAnsi="Times New Roman"/>
          <w:szCs w:val="24"/>
        </w:rPr>
        <w:t>.</w:t>
      </w:r>
      <w:r w:rsidRPr="00030292">
        <w:rPr>
          <w:rFonts w:ascii="Times New Roman" w:hAnsi="Times New Roman"/>
          <w:szCs w:val="24"/>
        </w:rPr>
        <w:t xml:space="preserve">23].  Декарт, по </w:t>
      </w:r>
      <w:r>
        <w:rPr>
          <w:rFonts w:ascii="Times New Roman" w:hAnsi="Times New Roman"/>
          <w:szCs w:val="24"/>
        </w:rPr>
        <w:t>мысли Э.Гуссерля, не увидел, что «</w:t>
      </w:r>
      <w:r w:rsidRPr="00030292">
        <w:rPr>
          <w:rFonts w:ascii="Times New Roman" w:hAnsi="Times New Roman"/>
          <w:szCs w:val="24"/>
          <w:lang w:val="en-US"/>
        </w:rPr>
        <w:t>ego</w:t>
      </w:r>
      <w:r w:rsidRPr="00030292">
        <w:rPr>
          <w:rFonts w:ascii="Times New Roman" w:hAnsi="Times New Roman"/>
          <w:szCs w:val="24"/>
        </w:rPr>
        <w:t xml:space="preserve"> само может до бесконечности систематически себя истолковывать посред</w:t>
      </w:r>
      <w:r>
        <w:rPr>
          <w:rFonts w:ascii="Times New Roman" w:hAnsi="Times New Roman"/>
          <w:szCs w:val="24"/>
        </w:rPr>
        <w:t xml:space="preserve">ством трансцендентального опыта» </w:t>
      </w:r>
      <w:r w:rsidRPr="00030292">
        <w:rPr>
          <w:rFonts w:ascii="Times New Roman" w:hAnsi="Times New Roman"/>
          <w:szCs w:val="24"/>
        </w:rPr>
        <w:t xml:space="preserve">[3. </w:t>
      </w:r>
      <w:r w:rsidRPr="00030292">
        <w:rPr>
          <w:rFonts w:ascii="Times New Roman" w:hAnsi="Times New Roman"/>
          <w:szCs w:val="24"/>
          <w:lang w:val="en-US"/>
        </w:rPr>
        <w:t>S</w:t>
      </w:r>
      <w:r>
        <w:rPr>
          <w:rFonts w:ascii="Times New Roman" w:hAnsi="Times New Roman"/>
          <w:szCs w:val="24"/>
        </w:rPr>
        <w:t>.</w:t>
      </w:r>
      <w:r w:rsidRPr="00030292">
        <w:rPr>
          <w:rFonts w:ascii="Times New Roman" w:hAnsi="Times New Roman"/>
          <w:szCs w:val="24"/>
        </w:rPr>
        <w:t>32]. Так возникает необычная задача для феноменологии: задача прояснения того прин</w:t>
      </w:r>
      <w:r>
        <w:rPr>
          <w:rFonts w:ascii="Times New Roman" w:hAnsi="Times New Roman"/>
          <w:szCs w:val="24"/>
        </w:rPr>
        <w:t>ципа, который лежит в ее основа</w:t>
      </w:r>
      <w:r w:rsidRPr="00030292">
        <w:rPr>
          <w:rFonts w:ascii="Times New Roman" w:hAnsi="Times New Roman"/>
          <w:szCs w:val="24"/>
        </w:rPr>
        <w:t>нии посредством его самого и четко выделяемая в этой св</w:t>
      </w:r>
      <w:r>
        <w:rPr>
          <w:rFonts w:ascii="Times New Roman" w:hAnsi="Times New Roman"/>
          <w:szCs w:val="24"/>
        </w:rPr>
        <w:t>язи тематическая область: эголо</w:t>
      </w:r>
      <w:r w:rsidRPr="00030292">
        <w:rPr>
          <w:rFonts w:ascii="Times New Roman" w:hAnsi="Times New Roman"/>
          <w:szCs w:val="24"/>
        </w:rPr>
        <w:t xml:space="preserve">гия – сфера  </w:t>
      </w:r>
      <w:r w:rsidRPr="00030292">
        <w:rPr>
          <w:rFonts w:ascii="Times New Roman" w:hAnsi="Times New Roman"/>
          <w:szCs w:val="24"/>
          <w:lang w:val="en-US"/>
        </w:rPr>
        <w:t>c</w:t>
      </w:r>
      <w:r w:rsidRPr="00030292">
        <w:rPr>
          <w:rFonts w:ascii="Times New Roman" w:hAnsi="Times New Roman"/>
          <w:szCs w:val="24"/>
        </w:rPr>
        <w:t xml:space="preserve">амопознания трансцендентального </w:t>
      </w:r>
      <w:r w:rsidRPr="00030292">
        <w:rPr>
          <w:rFonts w:ascii="Times New Roman" w:hAnsi="Times New Roman"/>
          <w:szCs w:val="24"/>
          <w:lang w:val="en-US"/>
        </w:rPr>
        <w:t>ego</w:t>
      </w:r>
      <w:r>
        <w:rPr>
          <w:rFonts w:ascii="Times New Roman" w:hAnsi="Times New Roman"/>
          <w:szCs w:val="24"/>
        </w:rPr>
        <w:t>. «</w:t>
      </w:r>
      <w:r w:rsidRPr="00030292">
        <w:rPr>
          <w:rFonts w:ascii="Times New Roman" w:hAnsi="Times New Roman"/>
          <w:szCs w:val="24"/>
        </w:rPr>
        <w:t xml:space="preserve">Конкретное </w:t>
      </w:r>
      <w:r w:rsidRPr="00030292">
        <w:rPr>
          <w:rFonts w:ascii="Times New Roman" w:hAnsi="Times New Roman"/>
          <w:szCs w:val="24"/>
          <w:lang w:val="en-US"/>
        </w:rPr>
        <w:t>ego</w:t>
      </w:r>
      <w:r w:rsidRPr="00030292">
        <w:rPr>
          <w:rFonts w:ascii="Times New Roman" w:hAnsi="Times New Roman"/>
          <w:szCs w:val="24"/>
        </w:rPr>
        <w:t xml:space="preserve">  само ест</w:t>
      </w:r>
      <w:r>
        <w:rPr>
          <w:rFonts w:ascii="Times New Roman" w:hAnsi="Times New Roman"/>
          <w:szCs w:val="24"/>
        </w:rPr>
        <w:t>ь универ</w:t>
      </w:r>
      <w:r>
        <w:rPr>
          <w:rFonts w:ascii="Times New Roman" w:hAnsi="Times New Roman"/>
          <w:szCs w:val="24"/>
        </w:rPr>
        <w:softHyphen/>
        <w:t xml:space="preserve">сальная тема описания» </w:t>
      </w:r>
      <w:r w:rsidRPr="00030292">
        <w:rPr>
          <w:rFonts w:ascii="Times New Roman" w:hAnsi="Times New Roman"/>
          <w:szCs w:val="24"/>
        </w:rPr>
        <w:t xml:space="preserve">[3. </w:t>
      </w:r>
      <w:r w:rsidRPr="00030292">
        <w:rPr>
          <w:rFonts w:ascii="Times New Roman" w:hAnsi="Times New Roman"/>
          <w:szCs w:val="24"/>
          <w:lang w:val="en-US"/>
        </w:rPr>
        <w:t>S</w:t>
      </w:r>
      <w:r w:rsidRPr="00030292">
        <w:rPr>
          <w:rFonts w:ascii="Times New Roman" w:hAnsi="Times New Roman"/>
          <w:szCs w:val="24"/>
        </w:rPr>
        <w:t xml:space="preserve">. 40].  По сравнению с </w:t>
      </w:r>
      <w:r>
        <w:rPr>
          <w:rFonts w:ascii="Times New Roman" w:hAnsi="Times New Roman"/>
          <w:szCs w:val="24"/>
        </w:rPr>
        <w:t>«Идеями 1»</w:t>
      </w:r>
      <w:r w:rsidRPr="00030292">
        <w:rPr>
          <w:rFonts w:ascii="Times New Roman" w:hAnsi="Times New Roman"/>
          <w:szCs w:val="24"/>
        </w:rPr>
        <w:t xml:space="preserve"> это серьезный шаг: феноменология </w:t>
      </w:r>
      <w:r>
        <w:rPr>
          <w:rFonts w:ascii="Times New Roman" w:hAnsi="Times New Roman"/>
          <w:szCs w:val="24"/>
        </w:rPr>
        <w:t>Э.Гуссерлем трактуется в «Картезианских медитациях»</w:t>
      </w:r>
      <w:r w:rsidRPr="00030292">
        <w:rPr>
          <w:rFonts w:ascii="Times New Roman" w:hAnsi="Times New Roman"/>
          <w:szCs w:val="24"/>
        </w:rPr>
        <w:t xml:space="preserve"> к</w:t>
      </w:r>
      <w:r>
        <w:rPr>
          <w:rFonts w:ascii="Times New Roman" w:hAnsi="Times New Roman"/>
          <w:szCs w:val="24"/>
        </w:rPr>
        <w:t>ак самопознание трансценденталь</w:t>
      </w:r>
      <w:r w:rsidRPr="00030292">
        <w:rPr>
          <w:rFonts w:ascii="Times New Roman" w:hAnsi="Times New Roman"/>
          <w:szCs w:val="24"/>
        </w:rPr>
        <w:t xml:space="preserve">ного </w:t>
      </w:r>
      <w:r w:rsidRPr="00030292">
        <w:rPr>
          <w:rFonts w:ascii="Times New Roman" w:hAnsi="Times New Roman"/>
          <w:szCs w:val="24"/>
          <w:lang w:val="en-US"/>
        </w:rPr>
        <w:t>ego</w:t>
      </w:r>
      <w:r w:rsidRPr="00030292">
        <w:rPr>
          <w:rFonts w:ascii="Times New Roman" w:hAnsi="Times New Roman"/>
          <w:szCs w:val="24"/>
        </w:rPr>
        <w:t>. Таким образом, речь идет о выяснении имманент</w:t>
      </w:r>
      <w:r>
        <w:rPr>
          <w:rFonts w:ascii="Times New Roman" w:hAnsi="Times New Roman"/>
          <w:szCs w:val="24"/>
        </w:rPr>
        <w:t>ных структур самого трансцен</w:t>
      </w:r>
      <w:r w:rsidRPr="00030292">
        <w:rPr>
          <w:rFonts w:ascii="Times New Roman" w:hAnsi="Times New Roman"/>
          <w:szCs w:val="24"/>
        </w:rPr>
        <w:t xml:space="preserve">дентального </w:t>
      </w:r>
      <w:r w:rsidRPr="00030292">
        <w:rPr>
          <w:rFonts w:ascii="Times New Roman" w:hAnsi="Times New Roman"/>
          <w:szCs w:val="24"/>
          <w:lang w:val="en-US"/>
        </w:rPr>
        <w:t>ego</w:t>
      </w:r>
      <w:r w:rsidRPr="00030292">
        <w:rPr>
          <w:rFonts w:ascii="Times New Roman" w:hAnsi="Times New Roman"/>
          <w:szCs w:val="24"/>
        </w:rPr>
        <w:t xml:space="preserve">, его трансцендентальной конституции. </w:t>
      </w:r>
    </w:p>
    <w:p w:rsidR="00A24B5F" w:rsidRPr="00030292" w:rsidRDefault="00A24B5F" w:rsidP="00A24B5F">
      <w:pPr>
        <w:pStyle w:val="Iniiaiieoaeno2"/>
        <w:ind w:firstLine="567"/>
        <w:rPr>
          <w:rFonts w:ascii="Times New Roman" w:hAnsi="Times New Roman"/>
          <w:szCs w:val="24"/>
        </w:rPr>
      </w:pPr>
      <w:r w:rsidRPr="00030292">
        <w:rPr>
          <w:rFonts w:ascii="Times New Roman" w:hAnsi="Times New Roman"/>
          <w:szCs w:val="24"/>
        </w:rPr>
        <w:t>В 16 па</w:t>
      </w:r>
      <w:r>
        <w:rPr>
          <w:rFonts w:ascii="Times New Roman" w:hAnsi="Times New Roman"/>
          <w:szCs w:val="24"/>
        </w:rPr>
        <w:t>ра</w:t>
      </w:r>
      <w:r w:rsidRPr="00030292">
        <w:rPr>
          <w:rFonts w:ascii="Times New Roman" w:hAnsi="Times New Roman"/>
          <w:szCs w:val="24"/>
        </w:rPr>
        <w:t xml:space="preserve">графе </w:t>
      </w:r>
      <w:r>
        <w:rPr>
          <w:rFonts w:ascii="Times New Roman" w:hAnsi="Times New Roman"/>
          <w:szCs w:val="24"/>
        </w:rPr>
        <w:t>Э.</w:t>
      </w:r>
      <w:r w:rsidRPr="00030292">
        <w:rPr>
          <w:rFonts w:ascii="Times New Roman" w:hAnsi="Times New Roman"/>
          <w:szCs w:val="24"/>
        </w:rPr>
        <w:t>Гуссерль различает два уровня феноменологического познания: 1) уровень пережи</w:t>
      </w:r>
      <w:r w:rsidRPr="00030292">
        <w:rPr>
          <w:rFonts w:ascii="Times New Roman" w:hAnsi="Times New Roman"/>
          <w:szCs w:val="24"/>
        </w:rPr>
        <w:softHyphen/>
        <w:t xml:space="preserve">ваний сознания: здесь исследуются текущие интенциональные акты и их корреляты. 2) уровень связывания переживаний в единство </w:t>
      </w:r>
      <w:r>
        <w:rPr>
          <w:rFonts w:ascii="Times New Roman" w:hAnsi="Times New Roman"/>
          <w:szCs w:val="24"/>
        </w:rPr>
        <w:t>конкретного «Я»</w:t>
      </w:r>
      <w:r w:rsidRPr="00030292">
        <w:rPr>
          <w:rFonts w:ascii="Times New Roman" w:hAnsi="Times New Roman"/>
          <w:szCs w:val="24"/>
        </w:rPr>
        <w:t>. Акт, в ре</w:t>
      </w:r>
      <w:r>
        <w:rPr>
          <w:rFonts w:ascii="Times New Roman" w:hAnsi="Times New Roman"/>
          <w:szCs w:val="24"/>
        </w:rPr>
        <w:t>зультате ко</w:t>
      </w:r>
      <w:r w:rsidRPr="00030292">
        <w:rPr>
          <w:rFonts w:ascii="Times New Roman" w:hAnsi="Times New Roman"/>
          <w:szCs w:val="24"/>
        </w:rPr>
        <w:t>торого переживания приводятся в единство (становятс</w:t>
      </w:r>
      <w:r>
        <w:rPr>
          <w:rFonts w:ascii="Times New Roman" w:hAnsi="Times New Roman"/>
          <w:szCs w:val="24"/>
        </w:rPr>
        <w:t>я согласованными) в  некотором «Я»</w:t>
      </w:r>
      <w:r w:rsidRPr="00030292">
        <w:rPr>
          <w:rFonts w:ascii="Times New Roman" w:hAnsi="Times New Roman"/>
          <w:szCs w:val="24"/>
        </w:rPr>
        <w:t xml:space="preserve">, - особый вид синтеза, отличающийся от актов, в которых конституируется тождественный в многообразиях своих оттенков любой другой предмет. Поскольку  только </w:t>
      </w:r>
      <w:r w:rsidRPr="00030292">
        <w:rPr>
          <w:rFonts w:ascii="Times New Roman" w:hAnsi="Times New Roman"/>
          <w:szCs w:val="24"/>
          <w:lang w:val="en-US"/>
        </w:rPr>
        <w:t>ego</w:t>
      </w:r>
      <w:r w:rsidRPr="00030292">
        <w:rPr>
          <w:rFonts w:ascii="Times New Roman" w:hAnsi="Times New Roman"/>
          <w:szCs w:val="24"/>
        </w:rPr>
        <w:t xml:space="preserve"> - это </w:t>
      </w:r>
      <w:r>
        <w:rPr>
          <w:rFonts w:ascii="Times New Roman" w:hAnsi="Times New Roman"/>
          <w:szCs w:val="24"/>
        </w:rPr>
        <w:t>тот  «предмет»</w:t>
      </w:r>
      <w:r w:rsidRPr="00030292">
        <w:rPr>
          <w:rFonts w:ascii="Times New Roman" w:hAnsi="Times New Roman"/>
          <w:szCs w:val="24"/>
        </w:rPr>
        <w:t>, который сам себя конституирует.</w:t>
      </w:r>
    </w:p>
    <w:p w:rsidR="00A24B5F" w:rsidRPr="00030292" w:rsidRDefault="00A24B5F" w:rsidP="00A24B5F">
      <w:pPr>
        <w:pStyle w:val="Iniiaiieoaeno2"/>
        <w:ind w:firstLine="567"/>
        <w:rPr>
          <w:rFonts w:ascii="Times New Roman" w:hAnsi="Times New Roman"/>
          <w:szCs w:val="24"/>
        </w:rPr>
      </w:pPr>
      <w:r w:rsidRPr="00030292">
        <w:rPr>
          <w:rFonts w:ascii="Times New Roman" w:hAnsi="Times New Roman"/>
          <w:szCs w:val="24"/>
        </w:rPr>
        <w:t xml:space="preserve">Первый шаг в направлении самопрояснения </w:t>
      </w:r>
      <w:r w:rsidRPr="00030292">
        <w:rPr>
          <w:rFonts w:ascii="Times New Roman" w:hAnsi="Times New Roman"/>
          <w:szCs w:val="24"/>
          <w:lang w:val="en-US"/>
        </w:rPr>
        <w:t>ego</w:t>
      </w:r>
      <w:r w:rsidRPr="00030292">
        <w:rPr>
          <w:rFonts w:ascii="Times New Roman" w:hAnsi="Times New Roman"/>
          <w:szCs w:val="24"/>
        </w:rPr>
        <w:t xml:space="preserve"> заключается в проведении более тонких различений, которые бы устанавливали, </w:t>
      </w:r>
      <w:r w:rsidRPr="00263A6F">
        <w:rPr>
          <w:rFonts w:ascii="Times New Roman" w:hAnsi="Times New Roman"/>
          <w:i/>
          <w:szCs w:val="24"/>
        </w:rPr>
        <w:t>что</w:t>
      </w:r>
      <w:r>
        <w:rPr>
          <w:rFonts w:ascii="Times New Roman" w:hAnsi="Times New Roman"/>
          <w:szCs w:val="24"/>
        </w:rPr>
        <w:t xml:space="preserve"> именно в «Я»</w:t>
      </w:r>
      <w:r w:rsidRPr="00030292">
        <w:rPr>
          <w:rFonts w:ascii="Times New Roman" w:hAnsi="Times New Roman"/>
          <w:szCs w:val="24"/>
        </w:rPr>
        <w:t xml:space="preserve"> имеет характер аподикти</w:t>
      </w:r>
      <w:r w:rsidRPr="00030292">
        <w:rPr>
          <w:rFonts w:ascii="Times New Roman" w:hAnsi="Times New Roman"/>
          <w:szCs w:val="24"/>
        </w:rPr>
        <w:softHyphen/>
        <w:t>ческой очевидности. Речь идет об установлении области действия аподиктической оче</w:t>
      </w:r>
      <w:r>
        <w:rPr>
          <w:rFonts w:ascii="Times New Roman" w:hAnsi="Times New Roman"/>
          <w:szCs w:val="24"/>
        </w:rPr>
        <w:t>видности, характеризующей «Я»</w:t>
      </w:r>
      <w:r w:rsidRPr="00030292">
        <w:rPr>
          <w:rFonts w:ascii="Times New Roman" w:hAnsi="Times New Roman"/>
          <w:szCs w:val="24"/>
        </w:rPr>
        <w:t>. Прежде укажем на терминологические  особенности текст</w:t>
      </w:r>
      <w:r>
        <w:rPr>
          <w:rFonts w:ascii="Times New Roman" w:hAnsi="Times New Roman"/>
          <w:szCs w:val="24"/>
        </w:rPr>
        <w:t>а «Медитаций». Для обозначения «Я»</w:t>
      </w:r>
      <w:r w:rsidRPr="00030292">
        <w:rPr>
          <w:rFonts w:ascii="Times New Roman" w:hAnsi="Times New Roman"/>
          <w:szCs w:val="24"/>
        </w:rPr>
        <w:t xml:space="preserve"> </w:t>
      </w:r>
      <w:r>
        <w:rPr>
          <w:rFonts w:ascii="Times New Roman" w:hAnsi="Times New Roman"/>
          <w:szCs w:val="24"/>
        </w:rPr>
        <w:t>Э.</w:t>
      </w:r>
      <w:r w:rsidRPr="00030292">
        <w:rPr>
          <w:rFonts w:ascii="Times New Roman" w:hAnsi="Times New Roman"/>
          <w:szCs w:val="24"/>
        </w:rPr>
        <w:t>Гуссерль использует два сло</w:t>
      </w:r>
      <w:r>
        <w:rPr>
          <w:rFonts w:ascii="Times New Roman" w:hAnsi="Times New Roman"/>
          <w:szCs w:val="24"/>
        </w:rPr>
        <w:t>ва: «</w:t>
      </w:r>
      <w:r w:rsidRPr="00030292">
        <w:rPr>
          <w:rFonts w:ascii="Times New Roman" w:hAnsi="Times New Roman"/>
          <w:szCs w:val="24"/>
          <w:lang w:val="en-US"/>
        </w:rPr>
        <w:t>Ego</w:t>
      </w:r>
      <w:r>
        <w:rPr>
          <w:rFonts w:ascii="Times New Roman" w:hAnsi="Times New Roman"/>
          <w:szCs w:val="24"/>
        </w:rPr>
        <w:t>» и «</w:t>
      </w:r>
      <w:r w:rsidRPr="00030292">
        <w:rPr>
          <w:rFonts w:ascii="Times New Roman" w:hAnsi="Times New Roman"/>
          <w:szCs w:val="24"/>
          <w:lang w:val="en-US"/>
        </w:rPr>
        <w:t>Ich</w:t>
      </w:r>
      <w:r>
        <w:rPr>
          <w:rFonts w:ascii="Times New Roman" w:hAnsi="Times New Roman"/>
          <w:szCs w:val="24"/>
        </w:rPr>
        <w:t>»</w:t>
      </w:r>
      <w:r w:rsidRPr="00030292">
        <w:rPr>
          <w:rFonts w:ascii="Times New Roman" w:hAnsi="Times New Roman"/>
          <w:szCs w:val="24"/>
        </w:rPr>
        <w:t>. Первое служит для обозначения принципа феноменологического познания и соответственно явля</w:t>
      </w:r>
      <w:r w:rsidRPr="00030292">
        <w:rPr>
          <w:rFonts w:ascii="Times New Roman" w:hAnsi="Times New Roman"/>
          <w:szCs w:val="24"/>
        </w:rPr>
        <w:softHyphen/>
        <w:t xml:space="preserve">ется абстрактной формой актуальности </w:t>
      </w:r>
      <w:r>
        <w:rPr>
          <w:rFonts w:ascii="Times New Roman" w:hAnsi="Times New Roman"/>
          <w:szCs w:val="24"/>
        </w:rPr>
        <w:t>переживания – моментом «</w:t>
      </w:r>
      <w:r w:rsidRPr="00030292">
        <w:rPr>
          <w:rFonts w:ascii="Times New Roman" w:hAnsi="Times New Roman"/>
          <w:szCs w:val="24"/>
        </w:rPr>
        <w:t>жив</w:t>
      </w:r>
      <w:r>
        <w:rPr>
          <w:rFonts w:ascii="Times New Roman" w:hAnsi="Times New Roman"/>
          <w:szCs w:val="24"/>
        </w:rPr>
        <w:t>ого само</w:t>
      </w:r>
      <w:r>
        <w:rPr>
          <w:rFonts w:ascii="Times New Roman" w:hAnsi="Times New Roman"/>
          <w:szCs w:val="24"/>
        </w:rPr>
        <w:softHyphen/>
        <w:t>присутствия настоящего»</w:t>
      </w:r>
      <w:r w:rsidRPr="00030292">
        <w:rPr>
          <w:rFonts w:ascii="Times New Roman" w:hAnsi="Times New Roman"/>
          <w:szCs w:val="24"/>
        </w:rPr>
        <w:t xml:space="preserve">. Второе обозначает конкретное единство, в котором </w:t>
      </w:r>
      <w:r w:rsidRPr="00030292">
        <w:rPr>
          <w:rFonts w:ascii="Times New Roman" w:hAnsi="Times New Roman"/>
          <w:szCs w:val="24"/>
          <w:lang w:val="en-US"/>
        </w:rPr>
        <w:t>ego</w:t>
      </w:r>
      <w:r w:rsidRPr="00030292">
        <w:rPr>
          <w:rFonts w:ascii="Times New Roman" w:hAnsi="Times New Roman"/>
          <w:szCs w:val="24"/>
        </w:rPr>
        <w:t xml:space="preserve"> представ</w:t>
      </w:r>
      <w:r w:rsidRPr="00030292">
        <w:rPr>
          <w:rFonts w:ascii="Times New Roman" w:hAnsi="Times New Roman"/>
          <w:szCs w:val="24"/>
        </w:rPr>
        <w:softHyphen/>
        <w:t>ляет  один из моментов конкретной трансцендентальной субъективности. Е</w:t>
      </w:r>
      <w:r w:rsidRPr="00030292">
        <w:rPr>
          <w:rFonts w:ascii="Times New Roman" w:hAnsi="Times New Roman"/>
          <w:szCs w:val="24"/>
          <w:lang w:val="en-US"/>
        </w:rPr>
        <w:t>go</w:t>
      </w:r>
      <w:r w:rsidRPr="00030292">
        <w:rPr>
          <w:rFonts w:ascii="Times New Roman" w:hAnsi="Times New Roman"/>
          <w:szCs w:val="24"/>
        </w:rPr>
        <w:t>, составляю</w:t>
      </w:r>
      <w:r w:rsidRPr="00030292">
        <w:rPr>
          <w:rFonts w:ascii="Times New Roman" w:hAnsi="Times New Roman"/>
          <w:szCs w:val="24"/>
        </w:rPr>
        <w:softHyphen/>
        <w:t>щее зону актуальности переживаний, окружено неопределенным горизонтом прошлых пе</w:t>
      </w:r>
      <w:r w:rsidRPr="00030292">
        <w:rPr>
          <w:rFonts w:ascii="Times New Roman" w:hAnsi="Times New Roman"/>
          <w:szCs w:val="24"/>
        </w:rPr>
        <w:softHyphen/>
        <w:t>реживаний, горизонтом трансцендентальных способностей и привычек, которые обр</w:t>
      </w:r>
      <w:r>
        <w:rPr>
          <w:rFonts w:ascii="Times New Roman" w:hAnsi="Times New Roman"/>
          <w:szCs w:val="24"/>
        </w:rPr>
        <w:t xml:space="preserve">азуют зону инактуальности </w:t>
      </w:r>
      <w:r w:rsidRPr="00030292">
        <w:rPr>
          <w:rFonts w:ascii="Times New Roman" w:hAnsi="Times New Roman"/>
          <w:szCs w:val="24"/>
          <w:lang w:val="en-US"/>
        </w:rPr>
        <w:t>ego</w:t>
      </w:r>
      <w:r w:rsidRPr="00030292">
        <w:rPr>
          <w:rFonts w:ascii="Times New Roman" w:hAnsi="Times New Roman"/>
          <w:szCs w:val="24"/>
        </w:rPr>
        <w:t xml:space="preserve">. Единство актуальности и инактуальности составляет </w:t>
      </w:r>
      <w:r>
        <w:rPr>
          <w:rFonts w:ascii="Times New Roman" w:hAnsi="Times New Roman"/>
          <w:szCs w:val="24"/>
        </w:rPr>
        <w:t>кон</w:t>
      </w:r>
      <w:r>
        <w:rPr>
          <w:rFonts w:ascii="Times New Roman" w:hAnsi="Times New Roman"/>
          <w:szCs w:val="24"/>
        </w:rPr>
        <w:softHyphen/>
        <w:t>кретное трансцендентальное «Я»</w:t>
      </w:r>
      <w:r w:rsidRPr="00030292">
        <w:rPr>
          <w:rFonts w:ascii="Times New Roman" w:hAnsi="Times New Roman"/>
          <w:szCs w:val="24"/>
        </w:rPr>
        <w:t xml:space="preserve">, которое </w:t>
      </w:r>
      <w:r>
        <w:rPr>
          <w:rFonts w:ascii="Times New Roman" w:hAnsi="Times New Roman"/>
          <w:szCs w:val="24"/>
        </w:rPr>
        <w:t>Э.Гуссерль впервые вводит в «Медитациях»</w:t>
      </w:r>
      <w:r w:rsidRPr="00030292">
        <w:rPr>
          <w:rFonts w:ascii="Times New Roman" w:hAnsi="Times New Roman"/>
          <w:szCs w:val="24"/>
        </w:rPr>
        <w:t xml:space="preserve">. Именно этот феномен составляет предметную область феноменологии в этой работе.   </w:t>
      </w:r>
    </w:p>
    <w:p w:rsidR="00A24B5F" w:rsidRPr="00030292" w:rsidRDefault="00A24B5F" w:rsidP="00A24B5F">
      <w:pPr>
        <w:pStyle w:val="Iniiaiieoaeno2"/>
        <w:ind w:firstLine="567"/>
        <w:rPr>
          <w:rFonts w:ascii="Times New Roman" w:hAnsi="Times New Roman"/>
          <w:szCs w:val="24"/>
        </w:rPr>
      </w:pPr>
      <w:r>
        <w:rPr>
          <w:rFonts w:ascii="Times New Roman" w:hAnsi="Times New Roman"/>
          <w:szCs w:val="24"/>
        </w:rPr>
        <w:t>П</w:t>
      </w:r>
      <w:r w:rsidRPr="00030292">
        <w:rPr>
          <w:rFonts w:ascii="Times New Roman" w:hAnsi="Times New Roman"/>
          <w:szCs w:val="24"/>
        </w:rPr>
        <w:t>ервый шаг на пути са</w:t>
      </w:r>
      <w:r>
        <w:rPr>
          <w:rFonts w:ascii="Times New Roman" w:hAnsi="Times New Roman"/>
          <w:szCs w:val="24"/>
        </w:rPr>
        <w:t>мопознания трансцендентального «Я»</w:t>
      </w:r>
      <w:r w:rsidRPr="00030292">
        <w:rPr>
          <w:rFonts w:ascii="Times New Roman" w:hAnsi="Times New Roman"/>
          <w:szCs w:val="24"/>
        </w:rPr>
        <w:t xml:space="preserve"> заключается</w:t>
      </w:r>
      <w:r>
        <w:rPr>
          <w:rFonts w:ascii="Times New Roman" w:hAnsi="Times New Roman"/>
          <w:szCs w:val="24"/>
        </w:rPr>
        <w:t xml:space="preserve"> в различении двух измерений в «Я»</w:t>
      </w:r>
      <w:r w:rsidRPr="00030292">
        <w:rPr>
          <w:rFonts w:ascii="Times New Roman" w:hAnsi="Times New Roman"/>
          <w:szCs w:val="24"/>
        </w:rPr>
        <w:t>: того, что допуска</w:t>
      </w:r>
      <w:r>
        <w:rPr>
          <w:rFonts w:ascii="Times New Roman" w:hAnsi="Times New Roman"/>
          <w:szCs w:val="24"/>
        </w:rPr>
        <w:t>ет сомнение и того, что в «Я» га</w:t>
      </w:r>
      <w:r>
        <w:rPr>
          <w:rFonts w:ascii="Times New Roman" w:hAnsi="Times New Roman"/>
          <w:szCs w:val="24"/>
        </w:rPr>
        <w:softHyphen/>
        <w:t>рантировано «раз и навсегда»</w:t>
      </w:r>
      <w:r w:rsidRPr="00030292">
        <w:rPr>
          <w:rFonts w:ascii="Times New Roman" w:hAnsi="Times New Roman"/>
          <w:szCs w:val="24"/>
        </w:rPr>
        <w:t>. Это различение совпадает с различением зон акту</w:t>
      </w:r>
      <w:r>
        <w:rPr>
          <w:rFonts w:ascii="Times New Roman" w:hAnsi="Times New Roman"/>
          <w:szCs w:val="24"/>
        </w:rPr>
        <w:t>альности и инактуальности «Я» «</w:t>
      </w:r>
      <w:r w:rsidRPr="00030292">
        <w:rPr>
          <w:rFonts w:ascii="Times New Roman" w:hAnsi="Times New Roman"/>
          <w:szCs w:val="24"/>
        </w:rPr>
        <w:t>…хотя действительное бытие аподиктически первой почвы по</w:t>
      </w:r>
      <w:r w:rsidRPr="00030292">
        <w:rPr>
          <w:rFonts w:ascii="Times New Roman" w:hAnsi="Times New Roman"/>
          <w:szCs w:val="24"/>
        </w:rPr>
        <w:softHyphen/>
        <w:t>знания устанавливается абсолютно, этого еще нельзя безоговорочно сделать в отноше</w:t>
      </w:r>
      <w:r w:rsidRPr="00030292">
        <w:rPr>
          <w:rFonts w:ascii="Times New Roman" w:hAnsi="Times New Roman"/>
          <w:szCs w:val="24"/>
        </w:rPr>
        <w:softHyphen/>
        <w:t>нии того, чем ее бытие определяется подробнее, и что на</w:t>
      </w:r>
      <w:r>
        <w:rPr>
          <w:rFonts w:ascii="Times New Roman" w:hAnsi="Times New Roman"/>
          <w:szCs w:val="24"/>
        </w:rPr>
        <w:t>ряду с живой очевидностью «Я есть»</w:t>
      </w:r>
      <w:r w:rsidRPr="00030292">
        <w:rPr>
          <w:rFonts w:ascii="Times New Roman" w:hAnsi="Times New Roman"/>
          <w:szCs w:val="24"/>
        </w:rPr>
        <w:t xml:space="preserve"> само еще не</w:t>
      </w:r>
      <w:r>
        <w:rPr>
          <w:rFonts w:ascii="Times New Roman" w:hAnsi="Times New Roman"/>
          <w:szCs w:val="24"/>
        </w:rPr>
        <w:t xml:space="preserve"> дано, но только предполагается»</w:t>
      </w:r>
      <w:r w:rsidRPr="00030292">
        <w:rPr>
          <w:rFonts w:ascii="Times New Roman" w:hAnsi="Times New Roman"/>
          <w:szCs w:val="24"/>
        </w:rPr>
        <w:t xml:space="preserve"> [3. </w:t>
      </w:r>
      <w:r w:rsidRPr="00030292">
        <w:rPr>
          <w:rFonts w:ascii="Times New Roman" w:hAnsi="Times New Roman"/>
          <w:szCs w:val="24"/>
          <w:lang w:val="en-US"/>
        </w:rPr>
        <w:t>S</w:t>
      </w:r>
      <w:r>
        <w:rPr>
          <w:rFonts w:ascii="Times New Roman" w:hAnsi="Times New Roman"/>
          <w:szCs w:val="24"/>
        </w:rPr>
        <w:t>.</w:t>
      </w:r>
      <w:r w:rsidRPr="00030292">
        <w:rPr>
          <w:rFonts w:ascii="Times New Roman" w:hAnsi="Times New Roman"/>
          <w:szCs w:val="24"/>
        </w:rPr>
        <w:t>25]. Зона инактуальности,  сопряжен</w:t>
      </w:r>
      <w:r w:rsidRPr="00030292">
        <w:rPr>
          <w:rFonts w:ascii="Times New Roman" w:hAnsi="Times New Roman"/>
          <w:szCs w:val="24"/>
        </w:rPr>
        <w:softHyphen/>
        <w:t xml:space="preserve">ная с </w:t>
      </w:r>
      <w:r w:rsidRPr="00030292">
        <w:rPr>
          <w:rFonts w:ascii="Times New Roman" w:hAnsi="Times New Roman"/>
          <w:szCs w:val="24"/>
          <w:lang w:val="en-US"/>
        </w:rPr>
        <w:t>ego</w:t>
      </w:r>
      <w:r>
        <w:rPr>
          <w:rFonts w:ascii="Times New Roman" w:hAnsi="Times New Roman"/>
          <w:szCs w:val="24"/>
        </w:rPr>
        <w:t>, принадлежит структуре «Я», и  не является, как в «Идеях»</w:t>
      </w:r>
      <w:r w:rsidRPr="00030292">
        <w:rPr>
          <w:rFonts w:ascii="Times New Roman" w:hAnsi="Times New Roman"/>
          <w:szCs w:val="24"/>
        </w:rPr>
        <w:t xml:space="preserve">, маячащими на заднем фоне актуального сознания </w:t>
      </w:r>
      <w:r w:rsidRPr="00F25CA4">
        <w:rPr>
          <w:rFonts w:ascii="Times New Roman" w:hAnsi="Times New Roman"/>
          <w:szCs w:val="24"/>
        </w:rPr>
        <w:t>переживаниями</w:t>
      </w:r>
      <w:r w:rsidRPr="00030292">
        <w:rPr>
          <w:rFonts w:ascii="Times New Roman" w:hAnsi="Times New Roman"/>
          <w:szCs w:val="24"/>
        </w:rPr>
        <w:t xml:space="preserve"> </w:t>
      </w:r>
      <w:r>
        <w:rPr>
          <w:rFonts w:ascii="Times New Roman" w:hAnsi="Times New Roman"/>
          <w:szCs w:val="24"/>
        </w:rPr>
        <w:t>«Я». Гарантированным «раз и на</w:t>
      </w:r>
      <w:r>
        <w:rPr>
          <w:rFonts w:ascii="Times New Roman" w:hAnsi="Times New Roman"/>
          <w:szCs w:val="24"/>
        </w:rPr>
        <w:softHyphen/>
        <w:t>всегда»</w:t>
      </w:r>
      <w:r w:rsidRPr="00030292">
        <w:rPr>
          <w:rFonts w:ascii="Times New Roman" w:hAnsi="Times New Roman"/>
          <w:szCs w:val="24"/>
        </w:rPr>
        <w:t xml:space="preserve"> оказывается только з</w:t>
      </w:r>
      <w:r>
        <w:rPr>
          <w:rFonts w:ascii="Times New Roman" w:hAnsi="Times New Roman"/>
          <w:szCs w:val="24"/>
        </w:rPr>
        <w:t>она актуальности – очевидность «Я есть»</w:t>
      </w:r>
      <w:r w:rsidRPr="00030292">
        <w:rPr>
          <w:rFonts w:ascii="Times New Roman" w:hAnsi="Times New Roman"/>
          <w:szCs w:val="24"/>
        </w:rPr>
        <w:t>. Только этим исчер</w:t>
      </w:r>
      <w:r w:rsidRPr="00030292">
        <w:rPr>
          <w:rFonts w:ascii="Times New Roman" w:hAnsi="Times New Roman"/>
          <w:szCs w:val="24"/>
        </w:rPr>
        <w:softHyphen/>
        <w:t>пывается область действия аподиктич</w:t>
      </w:r>
      <w:r>
        <w:rPr>
          <w:rFonts w:ascii="Times New Roman" w:hAnsi="Times New Roman"/>
          <w:szCs w:val="24"/>
        </w:rPr>
        <w:t>еской очевидности, связанной с «Я»</w:t>
      </w:r>
      <w:r w:rsidRPr="00030292">
        <w:rPr>
          <w:rFonts w:ascii="Times New Roman" w:hAnsi="Times New Roman"/>
          <w:szCs w:val="24"/>
        </w:rPr>
        <w:t>. Сопряженный с этой зоной неопределенно всеобщий горизонт самоданности остается лишь притязающим на э</w:t>
      </w:r>
      <w:r>
        <w:rPr>
          <w:rFonts w:ascii="Times New Roman" w:hAnsi="Times New Roman"/>
          <w:szCs w:val="24"/>
        </w:rPr>
        <w:t>ту очевидность. Таким образом, «Я»</w:t>
      </w:r>
      <w:r w:rsidRPr="00030292">
        <w:rPr>
          <w:rFonts w:ascii="Times New Roman" w:hAnsi="Times New Roman"/>
          <w:szCs w:val="24"/>
        </w:rPr>
        <w:t xml:space="preserve"> себе является  в неопределенном горизонте са</w:t>
      </w:r>
      <w:r w:rsidRPr="00030292">
        <w:rPr>
          <w:rFonts w:ascii="Times New Roman" w:hAnsi="Times New Roman"/>
          <w:szCs w:val="24"/>
        </w:rPr>
        <w:softHyphen/>
        <w:t>моданности. Каким обра</w:t>
      </w:r>
      <w:r>
        <w:rPr>
          <w:rFonts w:ascii="Times New Roman" w:hAnsi="Times New Roman"/>
          <w:szCs w:val="24"/>
        </w:rPr>
        <w:t>зом аподиктическая очевидность «Я»</w:t>
      </w:r>
      <w:r w:rsidRPr="00030292">
        <w:rPr>
          <w:rFonts w:ascii="Times New Roman" w:hAnsi="Times New Roman"/>
          <w:szCs w:val="24"/>
        </w:rPr>
        <w:t xml:space="preserve">  может распространиться</w:t>
      </w:r>
      <w:r>
        <w:rPr>
          <w:rFonts w:ascii="Times New Roman" w:hAnsi="Times New Roman"/>
          <w:szCs w:val="24"/>
        </w:rPr>
        <w:t xml:space="preserve"> на собственный горизонт этого «Я»</w:t>
      </w:r>
      <w:r w:rsidRPr="00030292">
        <w:rPr>
          <w:rFonts w:ascii="Times New Roman" w:hAnsi="Times New Roman"/>
          <w:szCs w:val="24"/>
        </w:rPr>
        <w:t>?  Предварительный ответ таков: только в процессе объек</w:t>
      </w:r>
      <w:r w:rsidRPr="00030292">
        <w:rPr>
          <w:rFonts w:ascii="Times New Roman" w:hAnsi="Times New Roman"/>
          <w:szCs w:val="24"/>
        </w:rPr>
        <w:softHyphen/>
        <w:t>тивации собст</w:t>
      </w:r>
      <w:r>
        <w:rPr>
          <w:rFonts w:ascii="Times New Roman" w:hAnsi="Times New Roman"/>
          <w:szCs w:val="24"/>
        </w:rPr>
        <w:t>венного горизонта. В «Идеях» «Я»</w:t>
      </w:r>
      <w:r w:rsidRPr="00030292">
        <w:rPr>
          <w:rFonts w:ascii="Times New Roman" w:hAnsi="Times New Roman"/>
          <w:szCs w:val="24"/>
        </w:rPr>
        <w:t xml:space="preserve"> сопряжено только с модусом настоящего, а теперь </w:t>
      </w:r>
      <w:r>
        <w:rPr>
          <w:rFonts w:ascii="Times New Roman" w:hAnsi="Times New Roman"/>
          <w:szCs w:val="24"/>
        </w:rPr>
        <w:t>Э.</w:t>
      </w:r>
      <w:r w:rsidRPr="00030292">
        <w:rPr>
          <w:rFonts w:ascii="Times New Roman" w:hAnsi="Times New Roman"/>
          <w:szCs w:val="24"/>
        </w:rPr>
        <w:t>Гус</w:t>
      </w:r>
      <w:r>
        <w:rPr>
          <w:rFonts w:ascii="Times New Roman" w:hAnsi="Times New Roman"/>
          <w:szCs w:val="24"/>
        </w:rPr>
        <w:t>серль констатирует своеобразное «нюансирование» в самоданности «Я»</w:t>
      </w:r>
      <w:r w:rsidRPr="00030292">
        <w:rPr>
          <w:rFonts w:ascii="Times New Roman" w:hAnsi="Times New Roman"/>
          <w:szCs w:val="24"/>
        </w:rPr>
        <w:t>. Но пока еще не ясно, как происходит взаимодействие актуальности и инактуальности: либо актуализация горизо</w:t>
      </w:r>
      <w:r>
        <w:rPr>
          <w:rFonts w:ascii="Times New Roman" w:hAnsi="Times New Roman"/>
          <w:szCs w:val="24"/>
        </w:rPr>
        <w:t>нта происходит, так сказать, по воле «Я»</w:t>
      </w:r>
      <w:r w:rsidRPr="00030292">
        <w:rPr>
          <w:rFonts w:ascii="Times New Roman" w:hAnsi="Times New Roman"/>
          <w:szCs w:val="24"/>
        </w:rPr>
        <w:t xml:space="preserve">, либо горизонт инактуальности </w:t>
      </w:r>
      <w:r>
        <w:rPr>
          <w:rFonts w:ascii="Times New Roman" w:hAnsi="Times New Roman"/>
          <w:szCs w:val="24"/>
        </w:rPr>
        <w:t xml:space="preserve">анонимно </w:t>
      </w:r>
      <w:r w:rsidRPr="00030292">
        <w:rPr>
          <w:rFonts w:ascii="Times New Roman" w:hAnsi="Times New Roman"/>
          <w:szCs w:val="24"/>
        </w:rPr>
        <w:t xml:space="preserve">направляет </w:t>
      </w:r>
      <w:r>
        <w:rPr>
          <w:rFonts w:ascii="Times New Roman" w:hAnsi="Times New Roman"/>
          <w:szCs w:val="24"/>
        </w:rPr>
        <w:t xml:space="preserve">и предопределяет </w:t>
      </w:r>
      <w:r w:rsidRPr="00030292">
        <w:rPr>
          <w:rFonts w:ascii="Times New Roman" w:hAnsi="Times New Roman"/>
          <w:szCs w:val="24"/>
        </w:rPr>
        <w:t>дея</w:t>
      </w:r>
      <w:r>
        <w:rPr>
          <w:rFonts w:ascii="Times New Roman" w:hAnsi="Times New Roman"/>
          <w:szCs w:val="24"/>
        </w:rPr>
        <w:t>тельность «Я»</w:t>
      </w:r>
      <w:r w:rsidRPr="00030292">
        <w:rPr>
          <w:rFonts w:ascii="Times New Roman" w:hAnsi="Times New Roman"/>
          <w:szCs w:val="24"/>
        </w:rPr>
        <w:t>?</w:t>
      </w:r>
    </w:p>
    <w:p w:rsidR="00A24B5F" w:rsidRPr="00030292" w:rsidRDefault="00A24B5F" w:rsidP="00A24B5F">
      <w:pPr>
        <w:pStyle w:val="Iniiaiieoaeno2"/>
        <w:ind w:firstLine="567"/>
        <w:rPr>
          <w:rFonts w:ascii="Times New Roman" w:hAnsi="Times New Roman"/>
          <w:szCs w:val="24"/>
        </w:rPr>
      </w:pPr>
      <w:r>
        <w:rPr>
          <w:rFonts w:ascii="Times New Roman" w:hAnsi="Times New Roman"/>
          <w:szCs w:val="24"/>
        </w:rPr>
        <w:t xml:space="preserve"> Специфическое раздвоение в «Я» - «</w:t>
      </w:r>
      <w:r w:rsidRPr="00030292">
        <w:rPr>
          <w:rFonts w:ascii="Times New Roman" w:hAnsi="Times New Roman"/>
          <w:szCs w:val="24"/>
          <w:lang w:val="en-US"/>
        </w:rPr>
        <w:t>Ich</w:t>
      </w:r>
      <w:r w:rsidRPr="00030292">
        <w:rPr>
          <w:rFonts w:ascii="Times New Roman" w:hAnsi="Times New Roman"/>
          <w:szCs w:val="24"/>
        </w:rPr>
        <w:t>-</w:t>
      </w:r>
      <w:r w:rsidRPr="00030292">
        <w:rPr>
          <w:rFonts w:ascii="Times New Roman" w:hAnsi="Times New Roman"/>
          <w:szCs w:val="24"/>
          <w:lang w:val="en-US"/>
        </w:rPr>
        <w:t>Spaltung</w:t>
      </w:r>
      <w:r>
        <w:rPr>
          <w:rFonts w:ascii="Times New Roman" w:hAnsi="Times New Roman"/>
          <w:szCs w:val="24"/>
        </w:rPr>
        <w:t>», которое в «</w:t>
      </w:r>
      <w:r w:rsidRPr="00030292">
        <w:rPr>
          <w:rFonts w:ascii="Times New Roman" w:hAnsi="Times New Roman"/>
          <w:szCs w:val="24"/>
        </w:rPr>
        <w:t>Картезианских ме</w:t>
      </w:r>
      <w:r>
        <w:rPr>
          <w:rFonts w:ascii="Times New Roman" w:hAnsi="Times New Roman"/>
          <w:szCs w:val="24"/>
        </w:rPr>
        <w:t>ди</w:t>
      </w:r>
      <w:r>
        <w:rPr>
          <w:rFonts w:ascii="Times New Roman" w:hAnsi="Times New Roman"/>
          <w:szCs w:val="24"/>
        </w:rPr>
        <w:softHyphen/>
        <w:t>тациях»</w:t>
      </w:r>
      <w:r w:rsidRPr="00030292">
        <w:rPr>
          <w:rFonts w:ascii="Times New Roman" w:hAnsi="Times New Roman"/>
          <w:szCs w:val="24"/>
        </w:rPr>
        <w:t xml:space="preserve"> представлено в виде</w:t>
      </w:r>
      <w:r>
        <w:rPr>
          <w:rFonts w:ascii="Times New Roman" w:hAnsi="Times New Roman"/>
          <w:szCs w:val="24"/>
        </w:rPr>
        <w:t xml:space="preserve"> актуальности и инактуальности «Я»</w:t>
      </w:r>
      <w:r w:rsidRPr="00030292">
        <w:rPr>
          <w:rFonts w:ascii="Times New Roman" w:hAnsi="Times New Roman"/>
          <w:szCs w:val="24"/>
        </w:rPr>
        <w:t xml:space="preserve">, было замечено </w:t>
      </w:r>
      <w:r>
        <w:rPr>
          <w:rFonts w:ascii="Times New Roman" w:hAnsi="Times New Roman"/>
          <w:szCs w:val="24"/>
        </w:rPr>
        <w:t>Э.</w:t>
      </w:r>
      <w:r w:rsidRPr="00030292">
        <w:rPr>
          <w:rFonts w:ascii="Times New Roman" w:hAnsi="Times New Roman"/>
          <w:szCs w:val="24"/>
        </w:rPr>
        <w:t>Гуссер</w:t>
      </w:r>
      <w:r>
        <w:rPr>
          <w:rFonts w:ascii="Times New Roman" w:hAnsi="Times New Roman"/>
          <w:szCs w:val="24"/>
        </w:rPr>
        <w:t>лем еще в «Идеях 2»</w:t>
      </w:r>
      <w:r w:rsidRPr="00030292">
        <w:rPr>
          <w:rFonts w:ascii="Times New Roman" w:hAnsi="Times New Roman"/>
          <w:szCs w:val="24"/>
        </w:rPr>
        <w:t xml:space="preserve"> [4. </w:t>
      </w:r>
      <w:r w:rsidRPr="00030292">
        <w:rPr>
          <w:rFonts w:ascii="Times New Roman" w:hAnsi="Times New Roman"/>
          <w:szCs w:val="24"/>
          <w:lang w:val="en-US"/>
        </w:rPr>
        <w:t>S</w:t>
      </w:r>
      <w:r>
        <w:rPr>
          <w:rFonts w:ascii="Times New Roman" w:hAnsi="Times New Roman"/>
          <w:szCs w:val="24"/>
        </w:rPr>
        <w:t>.</w:t>
      </w:r>
      <w:r w:rsidRPr="00030292">
        <w:rPr>
          <w:rFonts w:ascii="Times New Roman" w:hAnsi="Times New Roman"/>
          <w:szCs w:val="24"/>
        </w:rPr>
        <w:t>101,310]. В «Медитациях» этот феномен подразумевается  сам собой и тре</w:t>
      </w:r>
      <w:r>
        <w:rPr>
          <w:rFonts w:ascii="Times New Roman" w:hAnsi="Times New Roman"/>
          <w:szCs w:val="24"/>
        </w:rPr>
        <w:t xml:space="preserve">бует более точной фиксации «бодрствующего» момента в «Я». </w:t>
      </w:r>
      <w:r w:rsidRPr="00030292">
        <w:rPr>
          <w:rFonts w:ascii="Times New Roman" w:hAnsi="Times New Roman"/>
          <w:szCs w:val="24"/>
        </w:rPr>
        <w:t xml:space="preserve">Здесь </w:t>
      </w:r>
      <w:r>
        <w:rPr>
          <w:rFonts w:ascii="Times New Roman" w:hAnsi="Times New Roman"/>
          <w:szCs w:val="24"/>
        </w:rPr>
        <w:t>Э.</w:t>
      </w:r>
      <w:r w:rsidRPr="00030292">
        <w:rPr>
          <w:rFonts w:ascii="Times New Roman" w:hAnsi="Times New Roman"/>
          <w:szCs w:val="24"/>
        </w:rPr>
        <w:t>Гус</w:t>
      </w:r>
      <w:r>
        <w:rPr>
          <w:rFonts w:ascii="Times New Roman" w:hAnsi="Times New Roman"/>
          <w:szCs w:val="24"/>
        </w:rPr>
        <w:t>серль обозначает «Я» как «незаинтересованного наблюдателя», а в «Идеях 1» - как «</w:t>
      </w:r>
      <w:r w:rsidRPr="00030292">
        <w:rPr>
          <w:rFonts w:ascii="Times New Roman" w:hAnsi="Times New Roman"/>
          <w:szCs w:val="24"/>
        </w:rPr>
        <w:t>безу</w:t>
      </w:r>
      <w:r>
        <w:rPr>
          <w:rFonts w:ascii="Times New Roman" w:hAnsi="Times New Roman"/>
          <w:szCs w:val="24"/>
        </w:rPr>
        <w:t>частного наблюдателя»</w:t>
      </w:r>
      <w:r w:rsidRPr="00030292">
        <w:rPr>
          <w:rFonts w:ascii="Times New Roman" w:hAnsi="Times New Roman"/>
          <w:szCs w:val="24"/>
        </w:rPr>
        <w:t>. В</w:t>
      </w:r>
      <w:r>
        <w:rPr>
          <w:rFonts w:ascii="Times New Roman" w:hAnsi="Times New Roman"/>
          <w:szCs w:val="24"/>
        </w:rPr>
        <w:t xml:space="preserve"> пере</w:t>
      </w:r>
      <w:r>
        <w:rPr>
          <w:rFonts w:ascii="Times New Roman" w:hAnsi="Times New Roman"/>
          <w:szCs w:val="24"/>
        </w:rPr>
        <w:softHyphen/>
        <w:t xml:space="preserve">воде А. Чернякова [5. С.84]. </w:t>
      </w:r>
      <w:r w:rsidRPr="00030292">
        <w:rPr>
          <w:rFonts w:ascii="Times New Roman" w:hAnsi="Times New Roman"/>
          <w:szCs w:val="24"/>
        </w:rPr>
        <w:t xml:space="preserve"> можно встретить оригинальное выраже</w:t>
      </w:r>
      <w:r>
        <w:rPr>
          <w:rFonts w:ascii="Times New Roman" w:hAnsi="Times New Roman"/>
          <w:szCs w:val="24"/>
        </w:rPr>
        <w:t>ние «безучастный соглядатай»</w:t>
      </w:r>
      <w:r w:rsidRPr="00030292">
        <w:rPr>
          <w:rFonts w:ascii="Times New Roman" w:hAnsi="Times New Roman"/>
          <w:szCs w:val="24"/>
        </w:rPr>
        <w:t>. Для того, чтобы более точно передать</w:t>
      </w:r>
      <w:r>
        <w:rPr>
          <w:rFonts w:ascii="Times New Roman" w:hAnsi="Times New Roman"/>
          <w:szCs w:val="24"/>
        </w:rPr>
        <w:t xml:space="preserve"> смысл бодрствующего момента в «Я»</w:t>
      </w:r>
      <w:r w:rsidRPr="00030292">
        <w:rPr>
          <w:rFonts w:ascii="Times New Roman" w:hAnsi="Times New Roman"/>
          <w:szCs w:val="24"/>
        </w:rPr>
        <w:t>, воспользуемся</w:t>
      </w:r>
      <w:r>
        <w:rPr>
          <w:rFonts w:ascii="Times New Roman" w:hAnsi="Times New Roman"/>
          <w:szCs w:val="24"/>
        </w:rPr>
        <w:t xml:space="preserve"> выражением «безымян</w:t>
      </w:r>
      <w:r>
        <w:rPr>
          <w:rFonts w:ascii="Times New Roman" w:hAnsi="Times New Roman"/>
          <w:szCs w:val="24"/>
        </w:rPr>
        <w:softHyphen/>
        <w:t>ный соглядатай»</w:t>
      </w:r>
      <w:r w:rsidRPr="00030292">
        <w:rPr>
          <w:rFonts w:ascii="Times New Roman" w:hAnsi="Times New Roman"/>
          <w:szCs w:val="24"/>
        </w:rPr>
        <w:t>. Во-первых, такое название удерживает своео</w:t>
      </w:r>
      <w:r>
        <w:rPr>
          <w:rFonts w:ascii="Times New Roman" w:hAnsi="Times New Roman"/>
          <w:szCs w:val="24"/>
        </w:rPr>
        <w:t>бразную неопределенность этого «наблюдателя»</w:t>
      </w:r>
      <w:r w:rsidRPr="00030292">
        <w:rPr>
          <w:rFonts w:ascii="Times New Roman" w:hAnsi="Times New Roman"/>
          <w:szCs w:val="24"/>
        </w:rPr>
        <w:t>, приступающего к самоистолкованию –</w:t>
      </w:r>
      <w:r>
        <w:rPr>
          <w:rFonts w:ascii="Times New Roman" w:hAnsi="Times New Roman"/>
          <w:szCs w:val="24"/>
        </w:rPr>
        <w:t xml:space="preserve"> он еще сам не знает, кто он та</w:t>
      </w:r>
      <w:r w:rsidRPr="00030292">
        <w:rPr>
          <w:rFonts w:ascii="Times New Roman" w:hAnsi="Times New Roman"/>
          <w:szCs w:val="24"/>
        </w:rPr>
        <w:t xml:space="preserve">кой, это должно только в будущем стать известно. Во-вторых,  безучастным он является, как мы покажем дальше, только с определенной точки зрения, которую сам </w:t>
      </w:r>
      <w:r>
        <w:rPr>
          <w:rFonts w:ascii="Times New Roman" w:hAnsi="Times New Roman"/>
          <w:szCs w:val="24"/>
        </w:rPr>
        <w:t>Э.Гуссерль в четвер</w:t>
      </w:r>
      <w:r w:rsidRPr="00030292">
        <w:rPr>
          <w:rFonts w:ascii="Times New Roman" w:hAnsi="Times New Roman"/>
          <w:szCs w:val="24"/>
        </w:rPr>
        <w:t xml:space="preserve">той медитации косвенно ставит под сомнение. </w:t>
      </w:r>
    </w:p>
    <w:p w:rsidR="00A24B5F" w:rsidRPr="00030292" w:rsidRDefault="00A24B5F" w:rsidP="00A24B5F">
      <w:pPr>
        <w:pStyle w:val="Iniiaiieoaeno2"/>
        <w:ind w:firstLine="567"/>
        <w:rPr>
          <w:rFonts w:ascii="Times New Roman" w:hAnsi="Times New Roman"/>
          <w:szCs w:val="24"/>
        </w:rPr>
      </w:pPr>
      <w:r>
        <w:rPr>
          <w:rFonts w:ascii="Times New Roman" w:hAnsi="Times New Roman"/>
          <w:szCs w:val="24"/>
        </w:rPr>
        <w:t>Каким об</w:t>
      </w:r>
      <w:r w:rsidRPr="00F63803">
        <w:rPr>
          <w:rFonts w:ascii="Times New Roman" w:hAnsi="Times New Roman"/>
          <w:szCs w:val="24"/>
        </w:rPr>
        <w:t xml:space="preserve">разом очевидность </w:t>
      </w:r>
      <w:r w:rsidRPr="00F63803">
        <w:rPr>
          <w:rFonts w:ascii="Times New Roman" w:hAnsi="Times New Roman"/>
          <w:szCs w:val="24"/>
          <w:lang w:val="en-US"/>
        </w:rPr>
        <w:t>ego</w:t>
      </w:r>
      <w:r w:rsidRPr="00F63803">
        <w:rPr>
          <w:rFonts w:ascii="Times New Roman" w:hAnsi="Times New Roman"/>
          <w:szCs w:val="24"/>
        </w:rPr>
        <w:t xml:space="preserve"> должна распространяться на зону инактуальности этого </w:t>
      </w:r>
      <w:r w:rsidRPr="00F63803">
        <w:rPr>
          <w:rFonts w:ascii="Times New Roman" w:hAnsi="Times New Roman"/>
          <w:szCs w:val="24"/>
          <w:lang w:val="en-US"/>
        </w:rPr>
        <w:t>ego</w:t>
      </w:r>
      <w:r w:rsidRPr="00F63803">
        <w:rPr>
          <w:rFonts w:ascii="Times New Roman" w:hAnsi="Times New Roman"/>
          <w:szCs w:val="24"/>
        </w:rPr>
        <w:t>, т.е. на данный вместе с ним его собственный горизонт?</w:t>
      </w:r>
      <w:r w:rsidRPr="00030292">
        <w:rPr>
          <w:rFonts w:ascii="Times New Roman" w:hAnsi="Times New Roman"/>
          <w:szCs w:val="24"/>
        </w:rPr>
        <w:t xml:space="preserve"> Напомним,</w:t>
      </w:r>
      <w:r>
        <w:rPr>
          <w:rFonts w:ascii="Times New Roman" w:hAnsi="Times New Roman"/>
          <w:szCs w:val="24"/>
        </w:rPr>
        <w:t xml:space="preserve"> что этот и другие вопросы, воз</w:t>
      </w:r>
      <w:r w:rsidRPr="00030292">
        <w:rPr>
          <w:rFonts w:ascii="Times New Roman" w:hAnsi="Times New Roman"/>
          <w:szCs w:val="24"/>
        </w:rPr>
        <w:t>никающие в связи с раскрытием к</w:t>
      </w:r>
      <w:r>
        <w:rPr>
          <w:rFonts w:ascii="Times New Roman" w:hAnsi="Times New Roman"/>
          <w:szCs w:val="24"/>
        </w:rPr>
        <w:t>онституции трансцендентального «Я»,  по-прежнему под</w:t>
      </w:r>
      <w:r w:rsidRPr="00030292">
        <w:rPr>
          <w:rFonts w:ascii="Times New Roman" w:hAnsi="Times New Roman"/>
          <w:szCs w:val="24"/>
        </w:rPr>
        <w:t>чинены идее абсолютного обоснования познания. Реализация этой идеи, как мы видим, свя</w:t>
      </w:r>
      <w:r w:rsidRPr="00030292">
        <w:rPr>
          <w:rFonts w:ascii="Times New Roman" w:hAnsi="Times New Roman"/>
          <w:szCs w:val="24"/>
        </w:rPr>
        <w:softHyphen/>
        <w:t>зана со значительным расширением картезианской проблема</w:t>
      </w:r>
      <w:r>
        <w:rPr>
          <w:rFonts w:ascii="Times New Roman" w:hAnsi="Times New Roman"/>
          <w:szCs w:val="24"/>
        </w:rPr>
        <w:t>тики «Я»</w:t>
      </w:r>
      <w:r w:rsidRPr="00030292">
        <w:rPr>
          <w:rFonts w:ascii="Times New Roman" w:hAnsi="Times New Roman"/>
          <w:szCs w:val="24"/>
        </w:rPr>
        <w:t xml:space="preserve">: не просто </w:t>
      </w:r>
      <w:r w:rsidRPr="00030292">
        <w:rPr>
          <w:rFonts w:ascii="Times New Roman" w:hAnsi="Times New Roman"/>
          <w:szCs w:val="24"/>
          <w:lang w:val="en-US"/>
        </w:rPr>
        <w:t>ego</w:t>
      </w:r>
      <w:r>
        <w:rPr>
          <w:rFonts w:ascii="Times New Roman" w:hAnsi="Times New Roman"/>
          <w:szCs w:val="24"/>
        </w:rPr>
        <w:t>, но конкретное «Я»</w:t>
      </w:r>
      <w:r w:rsidRPr="00030292">
        <w:rPr>
          <w:rFonts w:ascii="Times New Roman" w:hAnsi="Times New Roman"/>
          <w:szCs w:val="24"/>
        </w:rPr>
        <w:t xml:space="preserve"> выступает в качестве абсолютного основания познания. Указывая на то, что всякое переживание сопряжено с заранее очерченными возможностями, которые еще не  вступили в зону актуа</w:t>
      </w:r>
      <w:r>
        <w:rPr>
          <w:rFonts w:ascii="Times New Roman" w:hAnsi="Times New Roman"/>
          <w:szCs w:val="24"/>
        </w:rPr>
        <w:t>льности, Гуссерль возлагает на «Я»</w:t>
      </w:r>
      <w:r w:rsidRPr="00030292">
        <w:rPr>
          <w:rFonts w:ascii="Times New Roman" w:hAnsi="Times New Roman"/>
          <w:szCs w:val="24"/>
        </w:rPr>
        <w:t xml:space="preserve"> способность актуализировать эти имплицитные возможности пережива</w:t>
      </w:r>
      <w:r>
        <w:rPr>
          <w:rFonts w:ascii="Times New Roman" w:hAnsi="Times New Roman"/>
          <w:szCs w:val="24"/>
        </w:rPr>
        <w:t>ний. «Я»</w:t>
      </w:r>
      <w:r w:rsidRPr="00030292">
        <w:rPr>
          <w:rFonts w:ascii="Times New Roman" w:hAnsi="Times New Roman"/>
          <w:szCs w:val="24"/>
        </w:rPr>
        <w:t xml:space="preserve"> вводит возможности в зону актуальности и придает им характер осуществляющихся. Очевидно, что здесь должен </w:t>
      </w:r>
      <w:r>
        <w:rPr>
          <w:rFonts w:ascii="Times New Roman" w:hAnsi="Times New Roman"/>
          <w:szCs w:val="24"/>
        </w:rPr>
        <w:t xml:space="preserve">существовать </w:t>
      </w:r>
      <w:r w:rsidRPr="00030292">
        <w:rPr>
          <w:rFonts w:ascii="Times New Roman" w:hAnsi="Times New Roman"/>
          <w:szCs w:val="24"/>
        </w:rPr>
        <w:t>прин</w:t>
      </w:r>
      <w:r w:rsidRPr="00030292">
        <w:rPr>
          <w:rFonts w:ascii="Times New Roman" w:hAnsi="Times New Roman"/>
          <w:szCs w:val="24"/>
        </w:rPr>
        <w:softHyphen/>
        <w:t>цип, действие которого приводит к осуществлению не любой возможности, а всегда той возможности, которая чем-то, что на</w:t>
      </w:r>
      <w:r>
        <w:rPr>
          <w:rFonts w:ascii="Times New Roman" w:hAnsi="Times New Roman"/>
          <w:szCs w:val="24"/>
        </w:rPr>
        <w:t xml:space="preserve">ходится в актуальном сознании, </w:t>
      </w:r>
      <w:r w:rsidRPr="00030292">
        <w:rPr>
          <w:rFonts w:ascii="Times New Roman" w:hAnsi="Times New Roman"/>
          <w:szCs w:val="24"/>
        </w:rPr>
        <w:t xml:space="preserve">мотивирована. Ведь, как пишет </w:t>
      </w:r>
      <w:r>
        <w:rPr>
          <w:rFonts w:ascii="Times New Roman" w:hAnsi="Times New Roman"/>
          <w:szCs w:val="24"/>
        </w:rPr>
        <w:t>Э.Гуссерль,  «</w:t>
      </w:r>
      <w:r w:rsidRPr="00030292">
        <w:rPr>
          <w:rFonts w:ascii="Times New Roman" w:hAnsi="Times New Roman"/>
          <w:szCs w:val="24"/>
        </w:rPr>
        <w:t>трансцендентальная субъективн</w:t>
      </w:r>
      <w:r>
        <w:rPr>
          <w:rFonts w:ascii="Times New Roman" w:hAnsi="Times New Roman"/>
          <w:szCs w:val="24"/>
        </w:rPr>
        <w:t>ость – это не хаос пережива</w:t>
      </w:r>
      <w:r>
        <w:rPr>
          <w:rFonts w:ascii="Times New Roman" w:hAnsi="Times New Roman"/>
          <w:szCs w:val="24"/>
        </w:rPr>
        <w:softHyphen/>
        <w:t>ний»</w:t>
      </w:r>
      <w:r w:rsidRPr="00030292">
        <w:rPr>
          <w:rFonts w:ascii="Times New Roman" w:hAnsi="Times New Roman"/>
          <w:szCs w:val="24"/>
        </w:rPr>
        <w:t xml:space="preserve"> [3. </w:t>
      </w:r>
      <w:r w:rsidRPr="00030292">
        <w:rPr>
          <w:rFonts w:ascii="Times New Roman" w:hAnsi="Times New Roman"/>
          <w:szCs w:val="24"/>
          <w:lang w:val="en-US"/>
        </w:rPr>
        <w:t>S</w:t>
      </w:r>
      <w:r>
        <w:rPr>
          <w:rFonts w:ascii="Times New Roman" w:hAnsi="Times New Roman"/>
          <w:szCs w:val="24"/>
        </w:rPr>
        <w:t>.56]. Как «Я»</w:t>
      </w:r>
      <w:r w:rsidRPr="00030292">
        <w:rPr>
          <w:rFonts w:ascii="Times New Roman" w:hAnsi="Times New Roman"/>
          <w:szCs w:val="24"/>
        </w:rPr>
        <w:t xml:space="preserve"> выбирает свои возможности? Не явля</w:t>
      </w:r>
      <w:r>
        <w:rPr>
          <w:rFonts w:ascii="Times New Roman" w:hAnsi="Times New Roman"/>
          <w:szCs w:val="24"/>
        </w:rPr>
        <w:t>ется ли оно в некотором смысле «</w:t>
      </w:r>
      <w:r w:rsidRPr="00030292">
        <w:rPr>
          <w:rFonts w:ascii="Times New Roman" w:hAnsi="Times New Roman"/>
          <w:szCs w:val="24"/>
        </w:rPr>
        <w:t>за</w:t>
      </w:r>
      <w:r>
        <w:rPr>
          <w:rFonts w:ascii="Times New Roman" w:hAnsi="Times New Roman"/>
          <w:szCs w:val="24"/>
        </w:rPr>
        <w:t>лож</w:t>
      </w:r>
      <w:r>
        <w:rPr>
          <w:rFonts w:ascii="Times New Roman" w:hAnsi="Times New Roman"/>
          <w:szCs w:val="24"/>
        </w:rPr>
        <w:softHyphen/>
        <w:t>ником»</w:t>
      </w:r>
      <w:r w:rsidRPr="00030292">
        <w:rPr>
          <w:rFonts w:ascii="Times New Roman" w:hAnsi="Times New Roman"/>
          <w:szCs w:val="24"/>
        </w:rPr>
        <w:t xml:space="preserve"> анонимного принципа мотив</w:t>
      </w:r>
      <w:r>
        <w:rPr>
          <w:rFonts w:ascii="Times New Roman" w:hAnsi="Times New Roman"/>
          <w:szCs w:val="24"/>
        </w:rPr>
        <w:t>ации? Следующий  пример, который</w:t>
      </w:r>
      <w:r w:rsidRPr="00030292">
        <w:rPr>
          <w:rFonts w:ascii="Times New Roman" w:hAnsi="Times New Roman"/>
          <w:szCs w:val="24"/>
        </w:rPr>
        <w:t xml:space="preserve"> приводит </w:t>
      </w:r>
      <w:r>
        <w:rPr>
          <w:rFonts w:ascii="Times New Roman" w:hAnsi="Times New Roman"/>
          <w:szCs w:val="24"/>
        </w:rPr>
        <w:t>Э.</w:t>
      </w:r>
      <w:r w:rsidRPr="00030292">
        <w:rPr>
          <w:rFonts w:ascii="Times New Roman" w:hAnsi="Times New Roman"/>
          <w:szCs w:val="24"/>
        </w:rPr>
        <w:t>Гуссерль, говорит в пользу нек</w:t>
      </w:r>
      <w:r>
        <w:rPr>
          <w:rFonts w:ascii="Times New Roman" w:hAnsi="Times New Roman"/>
          <w:szCs w:val="24"/>
        </w:rPr>
        <w:t>оторой произвольности «Я»</w:t>
      </w:r>
      <w:r w:rsidRPr="00030292">
        <w:rPr>
          <w:rFonts w:ascii="Times New Roman" w:hAnsi="Times New Roman"/>
          <w:szCs w:val="24"/>
        </w:rPr>
        <w:t xml:space="preserve"> и необусловленности </w:t>
      </w:r>
      <w:r>
        <w:rPr>
          <w:rFonts w:ascii="Times New Roman" w:hAnsi="Times New Roman"/>
          <w:szCs w:val="24"/>
        </w:rPr>
        <w:t>его со сто</w:t>
      </w:r>
      <w:r>
        <w:rPr>
          <w:rFonts w:ascii="Times New Roman" w:hAnsi="Times New Roman"/>
          <w:szCs w:val="24"/>
        </w:rPr>
        <w:softHyphen/>
        <w:t>роны чего-то иного. «</w:t>
      </w:r>
      <w:r w:rsidRPr="00030292">
        <w:rPr>
          <w:rFonts w:ascii="Times New Roman" w:hAnsi="Times New Roman"/>
          <w:szCs w:val="24"/>
        </w:rPr>
        <w:t>…восприятие имеет горизонт иных возможностей восприятия как такового, которые мы могли иметь, если бы иначе управляли хо</w:t>
      </w:r>
      <w:r>
        <w:rPr>
          <w:rFonts w:ascii="Times New Roman" w:hAnsi="Times New Roman"/>
          <w:szCs w:val="24"/>
        </w:rPr>
        <w:t>дом действующего восприятия»</w:t>
      </w:r>
      <w:r w:rsidRPr="00030292">
        <w:rPr>
          <w:rFonts w:ascii="Times New Roman" w:hAnsi="Times New Roman"/>
          <w:szCs w:val="24"/>
        </w:rPr>
        <w:t xml:space="preserve"> [3. </w:t>
      </w:r>
      <w:r w:rsidRPr="00030292">
        <w:rPr>
          <w:rFonts w:ascii="Times New Roman" w:hAnsi="Times New Roman"/>
          <w:szCs w:val="24"/>
          <w:lang w:val="en-US"/>
        </w:rPr>
        <w:t>S</w:t>
      </w:r>
      <w:r>
        <w:rPr>
          <w:rFonts w:ascii="Times New Roman" w:hAnsi="Times New Roman"/>
          <w:szCs w:val="24"/>
        </w:rPr>
        <w:t>.46]. И далее: «</w:t>
      </w:r>
      <w:r w:rsidRPr="00030292">
        <w:rPr>
          <w:rFonts w:ascii="Times New Roman" w:hAnsi="Times New Roman"/>
          <w:szCs w:val="24"/>
        </w:rPr>
        <w:t>В соответствующем воспоминании…, например в осознании того, что в прошлом вместо видимых сторон, оказавшихся фактически видимыми, я мог бы воспринимать и другие, если бы, конечно, соответствующим образом мог скор</w:t>
      </w:r>
      <w:r w:rsidRPr="00030292">
        <w:rPr>
          <w:rFonts w:ascii="Times New Roman" w:hAnsi="Times New Roman"/>
          <w:szCs w:val="24"/>
        </w:rPr>
        <w:softHyphen/>
        <w:t xml:space="preserve">ректировать </w:t>
      </w:r>
      <w:r>
        <w:rPr>
          <w:rFonts w:ascii="Times New Roman" w:hAnsi="Times New Roman"/>
          <w:szCs w:val="24"/>
        </w:rPr>
        <w:t xml:space="preserve">свою воспринимающую активность» </w:t>
      </w:r>
      <w:r w:rsidRPr="00030292">
        <w:rPr>
          <w:rFonts w:ascii="Times New Roman" w:hAnsi="Times New Roman"/>
          <w:szCs w:val="24"/>
        </w:rPr>
        <w:t xml:space="preserve">[3. </w:t>
      </w:r>
      <w:r w:rsidRPr="00030292">
        <w:rPr>
          <w:rFonts w:ascii="Times New Roman" w:hAnsi="Times New Roman"/>
          <w:szCs w:val="24"/>
          <w:lang w:val="en-US"/>
        </w:rPr>
        <w:t>S</w:t>
      </w:r>
      <w:r>
        <w:rPr>
          <w:rFonts w:ascii="Times New Roman" w:hAnsi="Times New Roman"/>
          <w:szCs w:val="24"/>
        </w:rPr>
        <w:t>.</w:t>
      </w:r>
      <w:r w:rsidRPr="00030292">
        <w:rPr>
          <w:rFonts w:ascii="Times New Roman" w:hAnsi="Times New Roman"/>
          <w:szCs w:val="24"/>
        </w:rPr>
        <w:t>47].</w:t>
      </w:r>
      <w:r w:rsidRPr="00030292">
        <w:rPr>
          <w:rFonts w:ascii="Times New Roman" w:hAnsi="Times New Roman"/>
          <w:b/>
          <w:szCs w:val="24"/>
        </w:rPr>
        <w:t xml:space="preserve">  </w:t>
      </w:r>
      <w:r w:rsidRPr="00030292">
        <w:rPr>
          <w:rFonts w:ascii="Times New Roman" w:hAnsi="Times New Roman"/>
          <w:szCs w:val="24"/>
        </w:rPr>
        <w:t>Таким образом,  речь пок</w:t>
      </w:r>
      <w:r>
        <w:rPr>
          <w:rFonts w:ascii="Times New Roman" w:hAnsi="Times New Roman"/>
          <w:szCs w:val="24"/>
        </w:rPr>
        <w:t>а идет о свое</w:t>
      </w:r>
      <w:r>
        <w:rPr>
          <w:rFonts w:ascii="Times New Roman" w:hAnsi="Times New Roman"/>
          <w:szCs w:val="24"/>
        </w:rPr>
        <w:softHyphen/>
        <w:t>образной свободе «Я»: «</w:t>
      </w:r>
      <w:r w:rsidRPr="00030292">
        <w:rPr>
          <w:rFonts w:ascii="Times New Roman" w:hAnsi="Times New Roman"/>
          <w:szCs w:val="24"/>
        </w:rPr>
        <w:t>Повсюду в эти воз</w:t>
      </w:r>
      <w:r>
        <w:rPr>
          <w:rFonts w:ascii="Times New Roman" w:hAnsi="Times New Roman"/>
          <w:szCs w:val="24"/>
        </w:rPr>
        <w:t>можности вмешивается некоторое «Я могу» и «Я делаю» или «Я могу иначе, чем делаю»</w:t>
      </w:r>
      <w:r w:rsidRPr="00030292">
        <w:rPr>
          <w:rFonts w:ascii="Times New Roman" w:hAnsi="Times New Roman"/>
          <w:szCs w:val="24"/>
        </w:rPr>
        <w:t>, несмотря на то, что эта свобода, как и всякая друг</w:t>
      </w:r>
      <w:r>
        <w:rPr>
          <w:rFonts w:ascii="Times New Roman" w:hAnsi="Times New Roman"/>
          <w:szCs w:val="24"/>
        </w:rPr>
        <w:t>ая может встречать пре</w:t>
      </w:r>
      <w:r>
        <w:rPr>
          <w:rFonts w:ascii="Times New Roman" w:hAnsi="Times New Roman"/>
          <w:szCs w:val="24"/>
        </w:rPr>
        <w:softHyphen/>
        <w:t>пятствия»</w:t>
      </w:r>
      <w:r w:rsidRPr="00030292">
        <w:rPr>
          <w:rFonts w:ascii="Times New Roman" w:hAnsi="Times New Roman"/>
          <w:szCs w:val="24"/>
        </w:rPr>
        <w:t xml:space="preserve"> [3. </w:t>
      </w:r>
      <w:r w:rsidRPr="00030292">
        <w:rPr>
          <w:rFonts w:ascii="Times New Roman" w:hAnsi="Times New Roman"/>
          <w:szCs w:val="24"/>
          <w:lang w:val="en-US"/>
        </w:rPr>
        <w:t>S</w:t>
      </w:r>
      <w:r>
        <w:rPr>
          <w:rFonts w:ascii="Times New Roman" w:hAnsi="Times New Roman"/>
          <w:szCs w:val="24"/>
        </w:rPr>
        <w:t>.</w:t>
      </w:r>
      <w:r w:rsidRPr="00030292">
        <w:rPr>
          <w:rFonts w:ascii="Times New Roman" w:hAnsi="Times New Roman"/>
          <w:szCs w:val="24"/>
        </w:rPr>
        <w:t>47]. Свобода является одной из сущностных воз</w:t>
      </w:r>
      <w:r>
        <w:rPr>
          <w:rFonts w:ascii="Times New Roman" w:hAnsi="Times New Roman"/>
          <w:szCs w:val="24"/>
        </w:rPr>
        <w:t>можностей «Я»</w:t>
      </w:r>
      <w:r w:rsidRPr="00030292">
        <w:rPr>
          <w:rFonts w:ascii="Times New Roman" w:hAnsi="Times New Roman"/>
          <w:szCs w:val="24"/>
        </w:rPr>
        <w:t xml:space="preserve"> и выражает </w:t>
      </w:r>
      <w:r>
        <w:rPr>
          <w:rFonts w:ascii="Times New Roman" w:hAnsi="Times New Roman"/>
          <w:szCs w:val="24"/>
        </w:rPr>
        <w:t xml:space="preserve">его </w:t>
      </w:r>
      <w:r w:rsidRPr="00030292">
        <w:rPr>
          <w:rFonts w:ascii="Times New Roman" w:hAnsi="Times New Roman"/>
          <w:szCs w:val="24"/>
        </w:rPr>
        <w:t>трансц</w:t>
      </w:r>
      <w:r>
        <w:rPr>
          <w:rFonts w:ascii="Times New Roman" w:hAnsi="Times New Roman"/>
          <w:szCs w:val="24"/>
        </w:rPr>
        <w:t>ен</w:t>
      </w:r>
      <w:r>
        <w:rPr>
          <w:rFonts w:ascii="Times New Roman" w:hAnsi="Times New Roman"/>
          <w:szCs w:val="24"/>
        </w:rPr>
        <w:softHyphen/>
        <w:t>дирующую природу</w:t>
      </w:r>
      <w:r w:rsidRPr="00030292">
        <w:rPr>
          <w:rFonts w:ascii="Times New Roman" w:hAnsi="Times New Roman"/>
          <w:szCs w:val="24"/>
        </w:rPr>
        <w:t xml:space="preserve">. </w:t>
      </w:r>
      <w:r>
        <w:rPr>
          <w:rFonts w:ascii="Times New Roman" w:hAnsi="Times New Roman"/>
          <w:szCs w:val="24"/>
        </w:rPr>
        <w:t>Э.</w:t>
      </w:r>
      <w:r w:rsidRPr="00030292">
        <w:rPr>
          <w:rFonts w:ascii="Times New Roman" w:hAnsi="Times New Roman"/>
          <w:szCs w:val="24"/>
        </w:rPr>
        <w:t xml:space="preserve">Гуссерль не говорит здесь об </w:t>
      </w:r>
      <w:r w:rsidRPr="00030292">
        <w:rPr>
          <w:rFonts w:ascii="Times New Roman" w:hAnsi="Times New Roman"/>
          <w:szCs w:val="24"/>
          <w:lang w:val="en-US"/>
        </w:rPr>
        <w:t>ego</w:t>
      </w:r>
      <w:r w:rsidRPr="00030292">
        <w:rPr>
          <w:rFonts w:ascii="Times New Roman" w:hAnsi="Times New Roman"/>
          <w:szCs w:val="24"/>
        </w:rPr>
        <w:t>, подчеркивая содерж</w:t>
      </w:r>
      <w:r>
        <w:rPr>
          <w:rFonts w:ascii="Times New Roman" w:hAnsi="Times New Roman"/>
          <w:szCs w:val="24"/>
        </w:rPr>
        <w:t>ательную наполненность чистого «Я»</w:t>
      </w:r>
      <w:r w:rsidRPr="00030292">
        <w:rPr>
          <w:rFonts w:ascii="Times New Roman" w:hAnsi="Times New Roman"/>
          <w:szCs w:val="24"/>
        </w:rPr>
        <w:t>, т.е. его конкретность. Это означает, что транс</w:t>
      </w:r>
      <w:r w:rsidRPr="00030292">
        <w:rPr>
          <w:rFonts w:ascii="Times New Roman" w:hAnsi="Times New Roman"/>
          <w:szCs w:val="24"/>
        </w:rPr>
        <w:softHyphen/>
        <w:t>цендирующая деятельность не безгранична: она вращается в круге возможностей</w:t>
      </w:r>
      <w:r>
        <w:rPr>
          <w:rFonts w:ascii="Times New Roman" w:hAnsi="Times New Roman"/>
          <w:szCs w:val="24"/>
        </w:rPr>
        <w:t>, очерчен</w:t>
      </w:r>
      <w:r>
        <w:rPr>
          <w:rFonts w:ascii="Times New Roman" w:hAnsi="Times New Roman"/>
          <w:szCs w:val="24"/>
        </w:rPr>
        <w:softHyphen/>
        <w:t>ных именно для этого «Я», в силу чего «Я»</w:t>
      </w:r>
      <w:r w:rsidRPr="00030292">
        <w:rPr>
          <w:rFonts w:ascii="Times New Roman" w:hAnsi="Times New Roman"/>
          <w:szCs w:val="24"/>
        </w:rPr>
        <w:t xml:space="preserve"> трансцендирует свои возможности, а не </w:t>
      </w:r>
      <w:r>
        <w:rPr>
          <w:rFonts w:ascii="Times New Roman" w:hAnsi="Times New Roman"/>
          <w:szCs w:val="24"/>
        </w:rPr>
        <w:t xml:space="preserve">любые </w:t>
      </w:r>
      <w:r w:rsidRPr="00030292">
        <w:rPr>
          <w:rFonts w:ascii="Times New Roman" w:hAnsi="Times New Roman"/>
          <w:szCs w:val="24"/>
        </w:rPr>
        <w:t>абстрактные возможности. Тем не менее, для связи актуальности и инак</w:t>
      </w:r>
      <w:r>
        <w:rPr>
          <w:rFonts w:ascii="Times New Roman" w:hAnsi="Times New Roman"/>
          <w:szCs w:val="24"/>
        </w:rPr>
        <w:t>туально</w:t>
      </w:r>
      <w:r>
        <w:rPr>
          <w:rFonts w:ascii="Times New Roman" w:hAnsi="Times New Roman"/>
          <w:szCs w:val="24"/>
        </w:rPr>
        <w:softHyphen/>
        <w:t>сти «Я»</w:t>
      </w:r>
      <w:r w:rsidRPr="00030292">
        <w:rPr>
          <w:rFonts w:ascii="Times New Roman" w:hAnsi="Times New Roman"/>
          <w:szCs w:val="24"/>
        </w:rPr>
        <w:t xml:space="preserve"> </w:t>
      </w:r>
      <w:r>
        <w:rPr>
          <w:rFonts w:ascii="Times New Roman" w:hAnsi="Times New Roman"/>
          <w:szCs w:val="24"/>
        </w:rPr>
        <w:t>Э.</w:t>
      </w:r>
      <w:r w:rsidRPr="00030292">
        <w:rPr>
          <w:rFonts w:ascii="Times New Roman" w:hAnsi="Times New Roman"/>
          <w:szCs w:val="24"/>
        </w:rPr>
        <w:t>Гуссерль пользуется ссылкой на принцип ассоциации. Этот принцип, связывающий переживания  или типы переживаний, ответственен и за актуализацию из горизонта  именно этого, а не какого-то другого переживания. Это принцип действует по</w:t>
      </w:r>
      <w:r>
        <w:rPr>
          <w:rFonts w:ascii="Times New Roman" w:hAnsi="Times New Roman"/>
          <w:szCs w:val="24"/>
        </w:rPr>
        <w:t>тому,  что  зона акту</w:t>
      </w:r>
      <w:r>
        <w:rPr>
          <w:rFonts w:ascii="Times New Roman" w:hAnsi="Times New Roman"/>
          <w:szCs w:val="24"/>
        </w:rPr>
        <w:softHyphen/>
        <w:t>альности «Я»</w:t>
      </w:r>
      <w:r w:rsidRPr="00030292">
        <w:rPr>
          <w:rFonts w:ascii="Times New Roman" w:hAnsi="Times New Roman"/>
          <w:szCs w:val="24"/>
        </w:rPr>
        <w:t xml:space="preserve">  всегда заполнена каким-то переживанием, вследствие чего объективация инактуального переживания надстраивается над уже имеющимся (подразумеваемым)  в соз</w:t>
      </w:r>
      <w:r w:rsidRPr="00030292">
        <w:rPr>
          <w:rFonts w:ascii="Times New Roman" w:hAnsi="Times New Roman"/>
          <w:szCs w:val="24"/>
        </w:rPr>
        <w:softHyphen/>
        <w:t>нании смыслом. Это актуальное переживание и соответствующий ему предметный коррелят будут путеводной нитью процесса объективации горизонта, т.е.  процесса самопозна</w:t>
      </w:r>
      <w:r>
        <w:rPr>
          <w:rFonts w:ascii="Times New Roman" w:hAnsi="Times New Roman"/>
          <w:szCs w:val="24"/>
        </w:rPr>
        <w:t>ния чистого «Я»</w:t>
      </w:r>
      <w:r w:rsidRPr="00030292">
        <w:rPr>
          <w:rFonts w:ascii="Times New Roman" w:hAnsi="Times New Roman"/>
          <w:szCs w:val="24"/>
        </w:rPr>
        <w:t>.</w:t>
      </w:r>
    </w:p>
    <w:p w:rsidR="00A24B5F" w:rsidRPr="00030292" w:rsidRDefault="00A24B5F" w:rsidP="00A24B5F">
      <w:pPr>
        <w:pStyle w:val="Iniiaiieoaeno2"/>
        <w:ind w:firstLine="567"/>
        <w:rPr>
          <w:rFonts w:ascii="Times New Roman" w:hAnsi="Times New Roman"/>
          <w:szCs w:val="24"/>
        </w:rPr>
      </w:pPr>
      <w:r w:rsidRPr="00030292">
        <w:rPr>
          <w:rFonts w:ascii="Times New Roman" w:hAnsi="Times New Roman"/>
          <w:szCs w:val="24"/>
        </w:rPr>
        <w:t>Рассмотрим теперь иную тематическую взаимосвязь в рамках этого вопроса, пред</w:t>
      </w:r>
      <w:r w:rsidRPr="00030292">
        <w:rPr>
          <w:rFonts w:ascii="Times New Roman" w:hAnsi="Times New Roman"/>
          <w:szCs w:val="24"/>
        </w:rPr>
        <w:softHyphen/>
        <w:t>ставленную в третьей медитации. Исследован</w:t>
      </w:r>
      <w:r>
        <w:rPr>
          <w:rFonts w:ascii="Times New Roman" w:hAnsi="Times New Roman"/>
          <w:szCs w:val="24"/>
        </w:rPr>
        <w:t>ие структур «Я» в указанном фрагменте «Медитаций» пересекается с разра</w:t>
      </w:r>
      <w:r w:rsidRPr="00030292">
        <w:rPr>
          <w:rFonts w:ascii="Times New Roman" w:hAnsi="Times New Roman"/>
          <w:szCs w:val="24"/>
        </w:rPr>
        <w:t>б</w:t>
      </w:r>
      <w:r>
        <w:rPr>
          <w:rFonts w:ascii="Times New Roman" w:hAnsi="Times New Roman"/>
          <w:szCs w:val="24"/>
        </w:rPr>
        <w:t>откой проблемы действительности, в ходе которого</w:t>
      </w:r>
      <w:r w:rsidRPr="00030292">
        <w:rPr>
          <w:rFonts w:ascii="Times New Roman" w:hAnsi="Times New Roman"/>
          <w:szCs w:val="24"/>
        </w:rPr>
        <w:t xml:space="preserve"> выявляет</w:t>
      </w:r>
      <w:r>
        <w:rPr>
          <w:rFonts w:ascii="Times New Roman" w:hAnsi="Times New Roman"/>
          <w:szCs w:val="24"/>
        </w:rPr>
        <w:t>ся</w:t>
      </w:r>
      <w:r w:rsidRPr="00030292">
        <w:rPr>
          <w:rFonts w:ascii="Times New Roman" w:hAnsi="Times New Roman"/>
          <w:szCs w:val="24"/>
        </w:rPr>
        <w:t xml:space="preserve"> особое измере</w:t>
      </w:r>
      <w:r>
        <w:rPr>
          <w:rFonts w:ascii="Times New Roman" w:hAnsi="Times New Roman"/>
          <w:szCs w:val="24"/>
        </w:rPr>
        <w:t>ние «Я»</w:t>
      </w:r>
      <w:r w:rsidRPr="00030292">
        <w:rPr>
          <w:rFonts w:ascii="Times New Roman" w:hAnsi="Times New Roman"/>
          <w:szCs w:val="24"/>
        </w:rPr>
        <w:t xml:space="preserve">. Всякий </w:t>
      </w:r>
      <w:r>
        <w:rPr>
          <w:rFonts w:ascii="Times New Roman" w:hAnsi="Times New Roman"/>
          <w:szCs w:val="24"/>
        </w:rPr>
        <w:t>акт несет с собой определенное «качество»</w:t>
      </w:r>
      <w:r w:rsidRPr="00030292">
        <w:rPr>
          <w:rFonts w:ascii="Times New Roman" w:hAnsi="Times New Roman"/>
          <w:szCs w:val="24"/>
        </w:rPr>
        <w:t>: предмет полагается  либо как действительн</w:t>
      </w:r>
      <w:r>
        <w:rPr>
          <w:rFonts w:ascii="Times New Roman" w:hAnsi="Times New Roman"/>
          <w:szCs w:val="24"/>
        </w:rPr>
        <w:t xml:space="preserve">ый, либо как недействительный, что </w:t>
      </w:r>
      <w:r w:rsidRPr="00030292">
        <w:rPr>
          <w:rFonts w:ascii="Times New Roman" w:hAnsi="Times New Roman"/>
          <w:szCs w:val="24"/>
        </w:rPr>
        <w:t>также касается  всех предметно</w:t>
      </w:r>
      <w:r>
        <w:rPr>
          <w:rFonts w:ascii="Times New Roman" w:hAnsi="Times New Roman"/>
          <w:szCs w:val="24"/>
        </w:rPr>
        <w:t>стей рефлексии. Данное</w:t>
      </w:r>
      <w:r w:rsidRPr="00030292">
        <w:rPr>
          <w:rFonts w:ascii="Times New Roman" w:hAnsi="Times New Roman"/>
          <w:szCs w:val="24"/>
        </w:rPr>
        <w:t xml:space="preserve"> обстоятельство </w:t>
      </w:r>
      <w:r>
        <w:rPr>
          <w:rFonts w:ascii="Times New Roman" w:hAnsi="Times New Roman"/>
          <w:szCs w:val="24"/>
        </w:rPr>
        <w:t>Э.Гуссерль связывает с тем, что «разумность»</w:t>
      </w:r>
      <w:r w:rsidRPr="00030292">
        <w:rPr>
          <w:rFonts w:ascii="Times New Roman" w:hAnsi="Times New Roman"/>
          <w:szCs w:val="24"/>
        </w:rPr>
        <w:t xml:space="preserve"> не является времен</w:t>
      </w:r>
      <w:r w:rsidRPr="00030292">
        <w:rPr>
          <w:rFonts w:ascii="Times New Roman" w:hAnsi="Times New Roman"/>
          <w:szCs w:val="24"/>
        </w:rPr>
        <w:softHyphen/>
        <w:t>ным свойством, которое может сопровождать сознание, а может и отсутство</w:t>
      </w:r>
      <w:r>
        <w:rPr>
          <w:rFonts w:ascii="Times New Roman" w:hAnsi="Times New Roman"/>
          <w:szCs w:val="24"/>
        </w:rPr>
        <w:t>вать, но наобо</w:t>
      </w:r>
      <w:r w:rsidRPr="00030292">
        <w:rPr>
          <w:rFonts w:ascii="Times New Roman" w:hAnsi="Times New Roman"/>
          <w:szCs w:val="24"/>
        </w:rPr>
        <w:t>рот является всеобщей формой трансценден</w:t>
      </w:r>
      <w:r>
        <w:rPr>
          <w:rFonts w:ascii="Times New Roman" w:hAnsi="Times New Roman"/>
          <w:szCs w:val="24"/>
        </w:rPr>
        <w:t xml:space="preserve">тальной субъективности вообще. «Я», таким образом, </w:t>
      </w:r>
      <w:r w:rsidRPr="00030292">
        <w:rPr>
          <w:rFonts w:ascii="Times New Roman" w:hAnsi="Times New Roman"/>
          <w:szCs w:val="24"/>
        </w:rPr>
        <w:t xml:space="preserve">становится заинтересованным в действительности, ему как бы приписывается </w:t>
      </w:r>
      <w:r>
        <w:rPr>
          <w:rFonts w:ascii="Times New Roman" w:hAnsi="Times New Roman"/>
          <w:szCs w:val="24"/>
        </w:rPr>
        <w:t xml:space="preserve">изначальное стремление </w:t>
      </w:r>
      <w:r w:rsidRPr="00030292">
        <w:rPr>
          <w:rFonts w:ascii="Times New Roman" w:hAnsi="Times New Roman"/>
          <w:szCs w:val="24"/>
        </w:rPr>
        <w:t>к очевидности. Ведь всеобщей чертой интенциональн</w:t>
      </w:r>
      <w:r>
        <w:rPr>
          <w:rFonts w:ascii="Times New Roman" w:hAnsi="Times New Roman"/>
          <w:szCs w:val="24"/>
        </w:rPr>
        <w:t>ой жизни является тяго</w:t>
      </w:r>
      <w:r>
        <w:rPr>
          <w:rFonts w:ascii="Times New Roman" w:hAnsi="Times New Roman"/>
          <w:szCs w:val="24"/>
        </w:rPr>
        <w:softHyphen/>
        <w:t>тение к «подтверждающим синтезам»</w:t>
      </w:r>
      <w:r w:rsidRPr="00030292">
        <w:rPr>
          <w:rFonts w:ascii="Times New Roman" w:hAnsi="Times New Roman"/>
          <w:szCs w:val="24"/>
        </w:rPr>
        <w:t>, котор</w:t>
      </w:r>
      <w:r>
        <w:rPr>
          <w:rFonts w:ascii="Times New Roman" w:hAnsi="Times New Roman"/>
          <w:szCs w:val="24"/>
        </w:rPr>
        <w:t>ые, по сути, относятся к сфере «Я могу их реализовывать». «Я» априори соотнесено</w:t>
      </w:r>
      <w:r w:rsidRPr="00030292">
        <w:rPr>
          <w:rFonts w:ascii="Times New Roman" w:hAnsi="Times New Roman"/>
          <w:szCs w:val="24"/>
        </w:rPr>
        <w:t xml:space="preserve"> с возможностью быть искате</w:t>
      </w:r>
      <w:r>
        <w:rPr>
          <w:rFonts w:ascii="Times New Roman" w:hAnsi="Times New Roman"/>
          <w:szCs w:val="24"/>
        </w:rPr>
        <w:t>лем истины: но еще раньше «Я»</w:t>
      </w:r>
      <w:r w:rsidRPr="00030292">
        <w:rPr>
          <w:rFonts w:ascii="Times New Roman" w:hAnsi="Times New Roman"/>
          <w:szCs w:val="24"/>
        </w:rPr>
        <w:t xml:space="preserve"> должно быть соотнесено с истино</w:t>
      </w:r>
      <w:r>
        <w:rPr>
          <w:rFonts w:ascii="Times New Roman" w:hAnsi="Times New Roman"/>
          <w:szCs w:val="24"/>
        </w:rPr>
        <w:t>й, ведь только в таком случае «Я»</w:t>
      </w:r>
      <w:r w:rsidRPr="00030292">
        <w:rPr>
          <w:rFonts w:ascii="Times New Roman" w:hAnsi="Times New Roman"/>
          <w:szCs w:val="24"/>
        </w:rPr>
        <w:t xml:space="preserve"> может быть в ней заинтересованным или индифферентным по отношению к ней. Понятие трансцендентальной конституции </w:t>
      </w:r>
      <w:r>
        <w:rPr>
          <w:rFonts w:ascii="Times New Roman" w:hAnsi="Times New Roman"/>
          <w:szCs w:val="24"/>
        </w:rPr>
        <w:t xml:space="preserve">тотчас </w:t>
      </w:r>
      <w:r w:rsidRPr="00030292">
        <w:rPr>
          <w:rFonts w:ascii="Times New Roman" w:hAnsi="Times New Roman"/>
          <w:szCs w:val="24"/>
        </w:rPr>
        <w:t>приобретает фундирующий по отноше</w:t>
      </w:r>
      <w:r>
        <w:rPr>
          <w:rFonts w:ascii="Times New Roman" w:hAnsi="Times New Roman"/>
          <w:szCs w:val="24"/>
        </w:rPr>
        <w:t>нию к «Я» характер. «</w:t>
      </w:r>
      <w:r w:rsidRPr="00030292">
        <w:rPr>
          <w:rFonts w:ascii="Times New Roman" w:hAnsi="Times New Roman"/>
          <w:szCs w:val="24"/>
        </w:rPr>
        <w:t>Трансцендетальная субъективность – это не хаос интенциональных пере</w:t>
      </w:r>
      <w:r w:rsidRPr="00030292">
        <w:rPr>
          <w:rFonts w:ascii="Times New Roman" w:hAnsi="Times New Roman"/>
          <w:szCs w:val="24"/>
        </w:rPr>
        <w:softHyphen/>
        <w:t>живаний, она так</w:t>
      </w:r>
      <w:r>
        <w:rPr>
          <w:rFonts w:ascii="Times New Roman" w:hAnsi="Times New Roman"/>
          <w:szCs w:val="24"/>
        </w:rPr>
        <w:t xml:space="preserve">же не хаос конститутивных типов» </w:t>
      </w:r>
      <w:r w:rsidRPr="00030292">
        <w:rPr>
          <w:rFonts w:ascii="Times New Roman" w:hAnsi="Times New Roman"/>
          <w:szCs w:val="24"/>
        </w:rPr>
        <w:t xml:space="preserve">[3. </w:t>
      </w:r>
      <w:r w:rsidRPr="00030292">
        <w:rPr>
          <w:rFonts w:ascii="Times New Roman" w:hAnsi="Times New Roman"/>
          <w:szCs w:val="24"/>
          <w:lang w:val="en-US"/>
        </w:rPr>
        <w:t>S</w:t>
      </w:r>
      <w:r>
        <w:rPr>
          <w:rFonts w:ascii="Times New Roman" w:hAnsi="Times New Roman"/>
          <w:szCs w:val="24"/>
        </w:rPr>
        <w:t>.</w:t>
      </w:r>
      <w:r w:rsidRPr="00030292">
        <w:rPr>
          <w:rFonts w:ascii="Times New Roman" w:hAnsi="Times New Roman"/>
          <w:szCs w:val="24"/>
        </w:rPr>
        <w:t>56].</w:t>
      </w:r>
      <w:r w:rsidRPr="00030292">
        <w:rPr>
          <w:rFonts w:ascii="Times New Roman" w:hAnsi="Times New Roman"/>
          <w:b/>
          <w:szCs w:val="24"/>
        </w:rPr>
        <w:t xml:space="preserve"> </w:t>
      </w:r>
      <w:r>
        <w:rPr>
          <w:rFonts w:ascii="Times New Roman" w:hAnsi="Times New Roman"/>
          <w:szCs w:val="24"/>
        </w:rPr>
        <w:t>«Я»</w:t>
      </w:r>
      <w:r w:rsidRPr="00030292">
        <w:rPr>
          <w:rFonts w:ascii="Times New Roman" w:hAnsi="Times New Roman"/>
          <w:szCs w:val="24"/>
        </w:rPr>
        <w:t xml:space="preserve"> открывает в себе некоторую законо</w:t>
      </w:r>
      <w:r>
        <w:rPr>
          <w:rFonts w:ascii="Times New Roman" w:hAnsi="Times New Roman"/>
          <w:szCs w:val="24"/>
        </w:rPr>
        <w:t>размерность</w:t>
      </w:r>
      <w:r w:rsidRPr="00030292">
        <w:rPr>
          <w:rFonts w:ascii="Times New Roman" w:hAnsi="Times New Roman"/>
          <w:szCs w:val="24"/>
        </w:rPr>
        <w:t xml:space="preserve">, точнее, оно себя конституирует как феномен, находящийся в пределах </w:t>
      </w:r>
      <w:r>
        <w:rPr>
          <w:rFonts w:ascii="Times New Roman" w:hAnsi="Times New Roman"/>
          <w:szCs w:val="24"/>
        </w:rPr>
        <w:t xml:space="preserve">определенного </w:t>
      </w:r>
      <w:r w:rsidRPr="00030292">
        <w:rPr>
          <w:rFonts w:ascii="Times New Roman" w:hAnsi="Times New Roman"/>
          <w:szCs w:val="24"/>
        </w:rPr>
        <w:t>типа конституции, который сам принадлежит некоей универсальной конституции. Трансцендентальная конституция означает всеобщую закономерность интенционально</w:t>
      </w:r>
      <w:r>
        <w:rPr>
          <w:rFonts w:ascii="Times New Roman" w:hAnsi="Times New Roman"/>
          <w:szCs w:val="24"/>
        </w:rPr>
        <w:t>й жизни и структурность «Я»</w:t>
      </w:r>
      <w:r w:rsidRPr="00030292">
        <w:rPr>
          <w:rFonts w:ascii="Times New Roman" w:hAnsi="Times New Roman"/>
          <w:szCs w:val="24"/>
        </w:rPr>
        <w:t xml:space="preserve">. Но это так </w:t>
      </w:r>
      <w:r>
        <w:rPr>
          <w:rFonts w:ascii="Times New Roman" w:hAnsi="Times New Roman"/>
          <w:szCs w:val="24"/>
        </w:rPr>
        <w:t>же означает, что  раскрытие данной</w:t>
      </w:r>
      <w:r w:rsidRPr="00030292">
        <w:rPr>
          <w:rFonts w:ascii="Times New Roman" w:hAnsi="Times New Roman"/>
          <w:szCs w:val="24"/>
        </w:rPr>
        <w:t xml:space="preserve"> структуры, т.е. осуществление феноменологии, подчинено принципам последовательности </w:t>
      </w:r>
      <w:r>
        <w:rPr>
          <w:rFonts w:ascii="Times New Roman" w:hAnsi="Times New Roman"/>
          <w:szCs w:val="24"/>
        </w:rPr>
        <w:t xml:space="preserve">подобного </w:t>
      </w:r>
      <w:r w:rsidRPr="00030292">
        <w:rPr>
          <w:rFonts w:ascii="Times New Roman" w:hAnsi="Times New Roman"/>
          <w:szCs w:val="24"/>
        </w:rPr>
        <w:t>осуществления. Эта всеобщая закономерность также выступает г</w:t>
      </w:r>
      <w:r>
        <w:rPr>
          <w:rFonts w:ascii="Times New Roman" w:hAnsi="Times New Roman"/>
          <w:szCs w:val="24"/>
        </w:rPr>
        <w:t>арантом того, что  чей-то «субъективный»</w:t>
      </w:r>
      <w:r w:rsidRPr="00030292">
        <w:rPr>
          <w:rFonts w:ascii="Times New Roman" w:hAnsi="Times New Roman"/>
          <w:szCs w:val="24"/>
        </w:rPr>
        <w:t xml:space="preserve"> опыт может давать объективное положение дел в ви</w:t>
      </w:r>
      <w:r>
        <w:rPr>
          <w:rFonts w:ascii="Times New Roman" w:hAnsi="Times New Roman"/>
          <w:szCs w:val="24"/>
        </w:rPr>
        <w:t xml:space="preserve">де суждений, которые опять же не связаны в </w:t>
      </w:r>
      <w:r w:rsidRPr="00030292">
        <w:rPr>
          <w:rFonts w:ascii="Times New Roman" w:hAnsi="Times New Roman"/>
          <w:szCs w:val="24"/>
        </w:rPr>
        <w:t xml:space="preserve">случайном порядке. Эта закономерность </w:t>
      </w:r>
      <w:r>
        <w:rPr>
          <w:rFonts w:ascii="Times New Roman" w:hAnsi="Times New Roman"/>
          <w:szCs w:val="24"/>
        </w:rPr>
        <w:t>проявляет себя таким об</w:t>
      </w:r>
      <w:r w:rsidRPr="00030292">
        <w:rPr>
          <w:rFonts w:ascii="Times New Roman" w:hAnsi="Times New Roman"/>
          <w:szCs w:val="24"/>
        </w:rPr>
        <w:t xml:space="preserve">разом, что региональная структура сознания </w:t>
      </w:r>
      <w:r>
        <w:rPr>
          <w:rFonts w:ascii="Times New Roman" w:hAnsi="Times New Roman"/>
          <w:szCs w:val="24"/>
        </w:rPr>
        <w:t>стабильна</w:t>
      </w:r>
      <w:r w:rsidRPr="00030292">
        <w:rPr>
          <w:rFonts w:ascii="Times New Roman" w:hAnsi="Times New Roman"/>
          <w:szCs w:val="24"/>
        </w:rPr>
        <w:t>, что обеспечивает воз</w:t>
      </w:r>
      <w:r>
        <w:rPr>
          <w:rFonts w:ascii="Times New Roman" w:hAnsi="Times New Roman"/>
          <w:szCs w:val="24"/>
        </w:rPr>
        <w:t>мож</w:t>
      </w:r>
      <w:r w:rsidRPr="00030292">
        <w:rPr>
          <w:rFonts w:ascii="Times New Roman" w:hAnsi="Times New Roman"/>
          <w:szCs w:val="24"/>
        </w:rPr>
        <w:t>ность подтверждаемого опыта и соответствующих синтезов подтверждения и связывания их в единства, обеспечивает непрерывность временного синтеза, непрерывность очевидности мира и т.д. Эта закономерность не позволяет какому-то «Я» неожиданно стать носителем чужого  горизонта, не позволяет застать вместо своего про</w:t>
      </w:r>
      <w:r>
        <w:rPr>
          <w:rFonts w:ascii="Times New Roman" w:hAnsi="Times New Roman"/>
          <w:szCs w:val="24"/>
        </w:rPr>
        <w:t xml:space="preserve">шлого </w:t>
      </w:r>
      <w:r w:rsidRPr="00030292">
        <w:rPr>
          <w:rFonts w:ascii="Times New Roman" w:hAnsi="Times New Roman"/>
          <w:szCs w:val="24"/>
        </w:rPr>
        <w:t xml:space="preserve">чужое прошлое </w:t>
      </w:r>
      <w:r>
        <w:rPr>
          <w:rFonts w:ascii="Times New Roman" w:hAnsi="Times New Roman"/>
          <w:szCs w:val="24"/>
        </w:rPr>
        <w:t>другого «Я»</w:t>
      </w:r>
      <w:r w:rsidRPr="00030292">
        <w:rPr>
          <w:rFonts w:ascii="Times New Roman" w:hAnsi="Times New Roman"/>
          <w:szCs w:val="24"/>
        </w:rPr>
        <w:t>. Са</w:t>
      </w:r>
      <w:r>
        <w:rPr>
          <w:rFonts w:ascii="Times New Roman" w:hAnsi="Times New Roman"/>
          <w:szCs w:val="24"/>
        </w:rPr>
        <w:t>мопознание трансцендентального «Я»</w:t>
      </w:r>
      <w:r w:rsidRPr="00030292">
        <w:rPr>
          <w:rFonts w:ascii="Times New Roman" w:hAnsi="Times New Roman"/>
          <w:szCs w:val="24"/>
        </w:rPr>
        <w:t xml:space="preserve"> есть прояснение трансцендентальной конституции вообще</w:t>
      </w:r>
      <w:r>
        <w:rPr>
          <w:rFonts w:ascii="Times New Roman" w:hAnsi="Times New Roman"/>
          <w:szCs w:val="24"/>
        </w:rPr>
        <w:t>, т.е. априорного строения любого «Я»</w:t>
      </w:r>
      <w:r w:rsidRPr="00030292">
        <w:rPr>
          <w:rFonts w:ascii="Times New Roman" w:hAnsi="Times New Roman"/>
          <w:szCs w:val="24"/>
        </w:rPr>
        <w:t>.</w:t>
      </w:r>
    </w:p>
    <w:p w:rsidR="00A24B5F" w:rsidRPr="00030292" w:rsidRDefault="00A24B5F" w:rsidP="00A24B5F">
      <w:pPr>
        <w:pStyle w:val="Iniiaiieoaeno2"/>
        <w:ind w:firstLine="567"/>
        <w:rPr>
          <w:rFonts w:ascii="Times New Roman" w:hAnsi="Times New Roman"/>
          <w:szCs w:val="24"/>
        </w:rPr>
      </w:pPr>
      <w:r w:rsidRPr="00030292">
        <w:rPr>
          <w:rFonts w:ascii="Times New Roman" w:hAnsi="Times New Roman"/>
          <w:szCs w:val="24"/>
        </w:rPr>
        <w:t>Приступая  в четвертой медитации к систематическому истолкованию   обнару</w:t>
      </w:r>
      <w:r>
        <w:rPr>
          <w:rFonts w:ascii="Times New Roman" w:hAnsi="Times New Roman"/>
          <w:szCs w:val="24"/>
        </w:rPr>
        <w:t>жен</w:t>
      </w:r>
      <w:r>
        <w:rPr>
          <w:rFonts w:ascii="Times New Roman" w:hAnsi="Times New Roman"/>
          <w:szCs w:val="24"/>
        </w:rPr>
        <w:softHyphen/>
        <w:t>ных структур «Я»</w:t>
      </w:r>
      <w:r w:rsidRPr="00030292">
        <w:rPr>
          <w:rFonts w:ascii="Times New Roman" w:hAnsi="Times New Roman"/>
          <w:szCs w:val="24"/>
        </w:rPr>
        <w:t xml:space="preserve">, </w:t>
      </w:r>
      <w:r>
        <w:rPr>
          <w:rFonts w:ascii="Times New Roman" w:hAnsi="Times New Roman"/>
          <w:szCs w:val="24"/>
        </w:rPr>
        <w:t>Э.</w:t>
      </w:r>
      <w:r w:rsidRPr="00030292">
        <w:rPr>
          <w:rFonts w:ascii="Times New Roman" w:hAnsi="Times New Roman"/>
          <w:szCs w:val="24"/>
        </w:rPr>
        <w:t>Гуссерль резюмирует в двух  формулах обнаруженную еще в пер</w:t>
      </w:r>
      <w:r>
        <w:rPr>
          <w:rFonts w:ascii="Times New Roman" w:hAnsi="Times New Roman"/>
          <w:szCs w:val="24"/>
        </w:rPr>
        <w:t>вой меди</w:t>
      </w:r>
      <w:r>
        <w:rPr>
          <w:rFonts w:ascii="Times New Roman" w:hAnsi="Times New Roman"/>
          <w:szCs w:val="24"/>
        </w:rPr>
        <w:softHyphen/>
        <w:t>тации сопряженность в «Я»</w:t>
      </w:r>
      <w:r w:rsidRPr="00030292">
        <w:rPr>
          <w:rFonts w:ascii="Times New Roman" w:hAnsi="Times New Roman"/>
          <w:szCs w:val="24"/>
        </w:rPr>
        <w:t xml:space="preserve"> актуальности и инактуальности, однако теперь уже в связи с упомянутой выше особенностью трансцендентальной </w:t>
      </w:r>
      <w:r>
        <w:rPr>
          <w:rFonts w:ascii="Times New Roman" w:hAnsi="Times New Roman"/>
          <w:szCs w:val="24"/>
        </w:rPr>
        <w:t>конституции: «</w:t>
      </w:r>
      <w:r w:rsidRPr="00030292">
        <w:rPr>
          <w:rFonts w:ascii="Times New Roman" w:hAnsi="Times New Roman"/>
          <w:szCs w:val="24"/>
          <w:lang w:val="en-US"/>
        </w:rPr>
        <w:t>Ego</w:t>
      </w:r>
      <w:r w:rsidRPr="00030292">
        <w:rPr>
          <w:rFonts w:ascii="Times New Roman" w:hAnsi="Times New Roman"/>
          <w:szCs w:val="24"/>
        </w:rPr>
        <w:t xml:space="preserve"> само есть для себя самого сущее в непрерывной очевидности, таким образом себя в себе самом  как с</w:t>
      </w:r>
      <w:r>
        <w:rPr>
          <w:rFonts w:ascii="Times New Roman" w:hAnsi="Times New Roman"/>
          <w:szCs w:val="24"/>
        </w:rPr>
        <w:t xml:space="preserve">ущее непрерывно конституирующее» </w:t>
      </w:r>
      <w:r w:rsidRPr="00030292">
        <w:rPr>
          <w:rFonts w:ascii="Times New Roman" w:hAnsi="Times New Roman"/>
          <w:szCs w:val="24"/>
        </w:rPr>
        <w:t xml:space="preserve">[3. </w:t>
      </w:r>
      <w:r w:rsidRPr="00030292">
        <w:rPr>
          <w:rFonts w:ascii="Times New Roman" w:hAnsi="Times New Roman"/>
          <w:szCs w:val="24"/>
          <w:lang w:val="en-US"/>
        </w:rPr>
        <w:t>S</w:t>
      </w:r>
      <w:r>
        <w:rPr>
          <w:rFonts w:ascii="Times New Roman" w:hAnsi="Times New Roman"/>
          <w:szCs w:val="24"/>
        </w:rPr>
        <w:t>.67]. И далее: «…</w:t>
      </w:r>
      <w:r w:rsidRPr="00030292">
        <w:rPr>
          <w:rFonts w:ascii="Times New Roman" w:hAnsi="Times New Roman"/>
          <w:szCs w:val="24"/>
        </w:rPr>
        <w:t xml:space="preserve">одна из особенностей </w:t>
      </w:r>
      <w:r w:rsidRPr="00030292">
        <w:rPr>
          <w:rFonts w:ascii="Times New Roman" w:hAnsi="Times New Roman"/>
          <w:szCs w:val="24"/>
          <w:lang w:val="en-US"/>
        </w:rPr>
        <w:t>ego</w:t>
      </w:r>
      <w:r w:rsidRPr="00030292">
        <w:rPr>
          <w:rFonts w:ascii="Times New Roman" w:hAnsi="Times New Roman"/>
          <w:szCs w:val="24"/>
        </w:rPr>
        <w:t xml:space="preserve"> состоит в том, что оно всегда обладает системами интенционал</w:t>
      </w:r>
      <w:r>
        <w:rPr>
          <w:rFonts w:ascii="Times New Roman" w:hAnsi="Times New Roman"/>
          <w:szCs w:val="24"/>
        </w:rPr>
        <w:t>ьностей, в том числе согласован</w:t>
      </w:r>
      <w:r w:rsidRPr="00030292">
        <w:rPr>
          <w:rFonts w:ascii="Times New Roman" w:hAnsi="Times New Roman"/>
          <w:szCs w:val="24"/>
        </w:rPr>
        <w:t>ными, которые частично заключены в нем, частичн</w:t>
      </w:r>
      <w:r>
        <w:rPr>
          <w:rFonts w:ascii="Times New Roman" w:hAnsi="Times New Roman"/>
          <w:szCs w:val="24"/>
        </w:rPr>
        <w:t>о же, как определенные потенци</w:t>
      </w:r>
      <w:r w:rsidRPr="00030292">
        <w:rPr>
          <w:rFonts w:ascii="Times New Roman" w:hAnsi="Times New Roman"/>
          <w:szCs w:val="24"/>
        </w:rPr>
        <w:t>альности, могут быть раскрыты благодар</w:t>
      </w:r>
      <w:r>
        <w:rPr>
          <w:rFonts w:ascii="Times New Roman" w:hAnsi="Times New Roman"/>
          <w:szCs w:val="24"/>
        </w:rPr>
        <w:t xml:space="preserve">я горизонтному предочерчиванию» </w:t>
      </w:r>
      <w:r w:rsidRPr="00030292">
        <w:rPr>
          <w:rFonts w:ascii="Times New Roman" w:hAnsi="Times New Roman"/>
          <w:szCs w:val="24"/>
        </w:rPr>
        <w:t xml:space="preserve">[3. </w:t>
      </w:r>
      <w:r w:rsidRPr="00030292">
        <w:rPr>
          <w:rFonts w:ascii="Times New Roman" w:hAnsi="Times New Roman"/>
          <w:szCs w:val="24"/>
          <w:lang w:val="en-US"/>
        </w:rPr>
        <w:t>S</w:t>
      </w:r>
      <w:r>
        <w:rPr>
          <w:rFonts w:ascii="Times New Roman" w:hAnsi="Times New Roman"/>
          <w:szCs w:val="24"/>
        </w:rPr>
        <w:t>.</w:t>
      </w:r>
      <w:r w:rsidRPr="00030292">
        <w:rPr>
          <w:rFonts w:ascii="Times New Roman" w:hAnsi="Times New Roman"/>
          <w:szCs w:val="24"/>
        </w:rPr>
        <w:t>67].</w:t>
      </w:r>
      <w:r>
        <w:rPr>
          <w:rFonts w:ascii="Times New Roman" w:hAnsi="Times New Roman"/>
          <w:szCs w:val="24"/>
        </w:rPr>
        <w:t xml:space="preserve"> После этих, уже сделанных ранее </w:t>
      </w:r>
      <w:r w:rsidRPr="00030292">
        <w:rPr>
          <w:rFonts w:ascii="Times New Roman" w:hAnsi="Times New Roman"/>
          <w:szCs w:val="24"/>
        </w:rPr>
        <w:t xml:space="preserve">выводов, </w:t>
      </w:r>
      <w:r>
        <w:rPr>
          <w:rFonts w:ascii="Times New Roman" w:hAnsi="Times New Roman"/>
          <w:szCs w:val="24"/>
        </w:rPr>
        <w:t>Э.</w:t>
      </w:r>
      <w:r w:rsidRPr="00030292">
        <w:rPr>
          <w:rFonts w:ascii="Times New Roman" w:hAnsi="Times New Roman"/>
          <w:szCs w:val="24"/>
        </w:rPr>
        <w:t>Гуссерль приступает к иссле</w:t>
      </w:r>
      <w:r>
        <w:rPr>
          <w:rFonts w:ascii="Times New Roman" w:hAnsi="Times New Roman"/>
          <w:szCs w:val="24"/>
        </w:rPr>
        <w:t>дованию  специ</w:t>
      </w:r>
      <w:r w:rsidRPr="00030292">
        <w:rPr>
          <w:rFonts w:ascii="Times New Roman" w:hAnsi="Times New Roman"/>
          <w:szCs w:val="24"/>
        </w:rPr>
        <w:t xml:space="preserve">фического вида синтеза, приводящего акты </w:t>
      </w:r>
      <w:r>
        <w:rPr>
          <w:rFonts w:ascii="Times New Roman" w:hAnsi="Times New Roman"/>
          <w:szCs w:val="24"/>
        </w:rPr>
        <w:t>сознания в единство «Я»</w:t>
      </w:r>
      <w:r w:rsidRPr="00030292">
        <w:rPr>
          <w:rFonts w:ascii="Times New Roman" w:hAnsi="Times New Roman"/>
          <w:szCs w:val="24"/>
        </w:rPr>
        <w:t xml:space="preserve"> и показы</w:t>
      </w:r>
      <w:r w:rsidRPr="00030292">
        <w:rPr>
          <w:rFonts w:ascii="Times New Roman" w:hAnsi="Times New Roman"/>
          <w:szCs w:val="24"/>
        </w:rPr>
        <w:softHyphen/>
        <w:t xml:space="preserve">вает своеобразие </w:t>
      </w:r>
      <w:r>
        <w:rPr>
          <w:rFonts w:ascii="Times New Roman" w:hAnsi="Times New Roman"/>
          <w:szCs w:val="24"/>
        </w:rPr>
        <w:t xml:space="preserve">указанного </w:t>
      </w:r>
      <w:r w:rsidRPr="00030292">
        <w:rPr>
          <w:rFonts w:ascii="Times New Roman" w:hAnsi="Times New Roman"/>
          <w:szCs w:val="24"/>
        </w:rPr>
        <w:t>синтеза, в отличие от актов, в которых конституируется тожде</w:t>
      </w:r>
      <w:r w:rsidRPr="00030292">
        <w:rPr>
          <w:rFonts w:ascii="Times New Roman" w:hAnsi="Times New Roman"/>
          <w:szCs w:val="24"/>
        </w:rPr>
        <w:softHyphen/>
        <w:t>ственный в многоо</w:t>
      </w:r>
      <w:r>
        <w:rPr>
          <w:rFonts w:ascii="Times New Roman" w:hAnsi="Times New Roman"/>
          <w:szCs w:val="24"/>
        </w:rPr>
        <w:t>бразии своих оттенков предмет. «</w:t>
      </w:r>
      <w:r w:rsidRPr="00030292">
        <w:rPr>
          <w:rFonts w:ascii="Times New Roman" w:hAnsi="Times New Roman"/>
          <w:szCs w:val="24"/>
        </w:rPr>
        <w:t>Центрир</w:t>
      </w:r>
      <w:r>
        <w:rPr>
          <w:rFonts w:ascii="Times New Roman" w:hAnsi="Times New Roman"/>
          <w:szCs w:val="24"/>
        </w:rPr>
        <w:t>ующее «Я»</w:t>
      </w:r>
      <w:r w:rsidRPr="00030292">
        <w:rPr>
          <w:rFonts w:ascii="Times New Roman" w:hAnsi="Times New Roman"/>
          <w:szCs w:val="24"/>
        </w:rPr>
        <w:t xml:space="preserve"> не пустой полюс идентичности (не в меньшей степени, чем какой-либо предмет), но в силу некоторой закономерности трансцендентального генезиса с каждым от него испускаемым актом, имеющим новый предметный смысл, приобретает новую остающуюся и в даль</w:t>
      </w:r>
      <w:r>
        <w:rPr>
          <w:rFonts w:ascii="Times New Roman" w:hAnsi="Times New Roman"/>
          <w:szCs w:val="24"/>
        </w:rPr>
        <w:t>нейшем особенность»</w:t>
      </w:r>
      <w:r w:rsidRPr="00030292">
        <w:rPr>
          <w:rFonts w:ascii="Times New Roman" w:hAnsi="Times New Roman"/>
          <w:szCs w:val="24"/>
        </w:rPr>
        <w:t xml:space="preserve"> [3. </w:t>
      </w:r>
      <w:r w:rsidRPr="00030292">
        <w:rPr>
          <w:rFonts w:ascii="Times New Roman" w:hAnsi="Times New Roman"/>
          <w:szCs w:val="24"/>
          <w:lang w:val="en-US"/>
        </w:rPr>
        <w:t>S</w:t>
      </w:r>
      <w:r>
        <w:rPr>
          <w:rFonts w:ascii="Times New Roman" w:hAnsi="Times New Roman"/>
          <w:szCs w:val="24"/>
        </w:rPr>
        <w:t>.</w:t>
      </w:r>
      <w:r w:rsidRPr="00030292">
        <w:rPr>
          <w:rFonts w:ascii="Times New Roman" w:hAnsi="Times New Roman"/>
          <w:szCs w:val="24"/>
        </w:rPr>
        <w:t>68].</w:t>
      </w:r>
      <w:r w:rsidRPr="00030292">
        <w:rPr>
          <w:rFonts w:ascii="Times New Roman" w:hAnsi="Times New Roman"/>
          <w:b/>
          <w:szCs w:val="24"/>
        </w:rPr>
        <w:t xml:space="preserve"> </w:t>
      </w:r>
      <w:r w:rsidRPr="00030292">
        <w:rPr>
          <w:rFonts w:ascii="Times New Roman" w:hAnsi="Times New Roman"/>
          <w:szCs w:val="24"/>
        </w:rPr>
        <w:t xml:space="preserve">Эта констатация обозначает переход </w:t>
      </w:r>
      <w:r>
        <w:rPr>
          <w:rFonts w:ascii="Times New Roman" w:hAnsi="Times New Roman"/>
          <w:szCs w:val="24"/>
        </w:rPr>
        <w:t>Э.</w:t>
      </w:r>
      <w:r w:rsidRPr="00030292">
        <w:rPr>
          <w:rFonts w:ascii="Times New Roman" w:hAnsi="Times New Roman"/>
          <w:szCs w:val="24"/>
        </w:rPr>
        <w:t>Гус</w:t>
      </w:r>
      <w:r>
        <w:rPr>
          <w:rFonts w:ascii="Times New Roman" w:hAnsi="Times New Roman"/>
          <w:szCs w:val="24"/>
        </w:rPr>
        <w:t xml:space="preserve">серля </w:t>
      </w:r>
      <w:r w:rsidRPr="00030292">
        <w:rPr>
          <w:rFonts w:ascii="Times New Roman" w:hAnsi="Times New Roman"/>
          <w:szCs w:val="24"/>
        </w:rPr>
        <w:t>к  генетическому анализу, с помощь</w:t>
      </w:r>
      <w:r>
        <w:rPr>
          <w:rFonts w:ascii="Times New Roman" w:hAnsi="Times New Roman"/>
          <w:szCs w:val="24"/>
        </w:rPr>
        <w:t>ю которого удается проследить механизмы трансформации «Я»</w:t>
      </w:r>
      <w:r w:rsidRPr="00030292">
        <w:rPr>
          <w:rFonts w:ascii="Times New Roman" w:hAnsi="Times New Roman"/>
          <w:szCs w:val="24"/>
        </w:rPr>
        <w:t xml:space="preserve">. Теперь </w:t>
      </w:r>
      <w:r>
        <w:rPr>
          <w:rFonts w:ascii="Times New Roman" w:hAnsi="Times New Roman"/>
          <w:szCs w:val="24"/>
        </w:rPr>
        <w:t>Э.</w:t>
      </w:r>
      <w:r w:rsidRPr="00030292">
        <w:rPr>
          <w:rFonts w:ascii="Times New Roman" w:hAnsi="Times New Roman"/>
          <w:szCs w:val="24"/>
        </w:rPr>
        <w:t>Гус</w:t>
      </w:r>
      <w:r w:rsidRPr="00030292">
        <w:rPr>
          <w:rFonts w:ascii="Times New Roman" w:hAnsi="Times New Roman"/>
          <w:szCs w:val="24"/>
        </w:rPr>
        <w:softHyphen/>
        <w:t>серль рассм</w:t>
      </w:r>
      <w:r>
        <w:rPr>
          <w:rFonts w:ascii="Times New Roman" w:hAnsi="Times New Roman"/>
          <w:szCs w:val="24"/>
        </w:rPr>
        <w:t>атривает «Я»</w:t>
      </w:r>
      <w:r w:rsidRPr="00030292">
        <w:rPr>
          <w:rFonts w:ascii="Times New Roman" w:hAnsi="Times New Roman"/>
          <w:szCs w:val="24"/>
        </w:rPr>
        <w:t xml:space="preserve"> в осуществ</w:t>
      </w:r>
      <w:r>
        <w:rPr>
          <w:rFonts w:ascii="Times New Roman" w:hAnsi="Times New Roman"/>
          <w:szCs w:val="24"/>
        </w:rPr>
        <w:t xml:space="preserve">лении его деятельности, но не </w:t>
      </w:r>
      <w:r w:rsidRPr="00030292">
        <w:rPr>
          <w:rFonts w:ascii="Times New Roman" w:hAnsi="Times New Roman"/>
          <w:szCs w:val="24"/>
        </w:rPr>
        <w:t>просто как тождественное себе, а указывает на то, что осуществление этой деятельно</w:t>
      </w:r>
      <w:r>
        <w:rPr>
          <w:rFonts w:ascii="Times New Roman" w:hAnsi="Times New Roman"/>
          <w:szCs w:val="24"/>
        </w:rPr>
        <w:t>сти не проходит для «Я» бес</w:t>
      </w:r>
      <w:r>
        <w:rPr>
          <w:rFonts w:ascii="Times New Roman" w:hAnsi="Times New Roman"/>
          <w:szCs w:val="24"/>
        </w:rPr>
        <w:softHyphen/>
        <w:t>следно. Результат,</w:t>
      </w:r>
      <w:r w:rsidRPr="00030292">
        <w:rPr>
          <w:rFonts w:ascii="Times New Roman" w:hAnsi="Times New Roman"/>
          <w:szCs w:val="24"/>
        </w:rPr>
        <w:t xml:space="preserve"> произведенный этой </w:t>
      </w:r>
      <w:r>
        <w:rPr>
          <w:rFonts w:ascii="Times New Roman" w:hAnsi="Times New Roman"/>
          <w:szCs w:val="24"/>
        </w:rPr>
        <w:t>деятельностью, удерживается в «Я»</w:t>
      </w:r>
      <w:r w:rsidRPr="00030292">
        <w:rPr>
          <w:rFonts w:ascii="Times New Roman" w:hAnsi="Times New Roman"/>
          <w:szCs w:val="24"/>
        </w:rPr>
        <w:t>, несмотря на то, что его деятельность может  в этот момент осуществлят</w:t>
      </w:r>
      <w:r>
        <w:rPr>
          <w:rFonts w:ascii="Times New Roman" w:hAnsi="Times New Roman"/>
          <w:szCs w:val="24"/>
        </w:rPr>
        <w:t xml:space="preserve">ься уже в отношении чего-то другого. </w:t>
      </w:r>
      <w:r w:rsidRPr="00030292">
        <w:rPr>
          <w:rFonts w:ascii="Times New Roman" w:hAnsi="Times New Roman"/>
          <w:szCs w:val="24"/>
        </w:rPr>
        <w:t>Резу</w:t>
      </w:r>
      <w:r>
        <w:rPr>
          <w:rFonts w:ascii="Times New Roman" w:hAnsi="Times New Roman"/>
          <w:szCs w:val="24"/>
        </w:rPr>
        <w:t>льтат предыдущей деятельности «Я»</w:t>
      </w:r>
      <w:r w:rsidRPr="00030292">
        <w:rPr>
          <w:rFonts w:ascii="Times New Roman" w:hAnsi="Times New Roman"/>
          <w:szCs w:val="24"/>
        </w:rPr>
        <w:t xml:space="preserve">  сохраняется</w:t>
      </w:r>
      <w:r>
        <w:rPr>
          <w:rFonts w:ascii="Times New Roman" w:hAnsi="Times New Roman"/>
          <w:szCs w:val="24"/>
        </w:rPr>
        <w:t xml:space="preserve"> в нем,  когда «Я» проживает </w:t>
      </w:r>
      <w:r w:rsidRPr="00030292">
        <w:rPr>
          <w:rFonts w:ascii="Times New Roman" w:hAnsi="Times New Roman"/>
          <w:szCs w:val="24"/>
        </w:rPr>
        <w:t>свои по</w:t>
      </w:r>
      <w:r w:rsidRPr="00030292">
        <w:rPr>
          <w:rFonts w:ascii="Times New Roman" w:hAnsi="Times New Roman"/>
          <w:szCs w:val="24"/>
        </w:rPr>
        <w:softHyphen/>
        <w:t>следующие акты. В результате такой формы ге</w:t>
      </w:r>
      <w:r>
        <w:rPr>
          <w:rFonts w:ascii="Times New Roman" w:hAnsi="Times New Roman"/>
          <w:szCs w:val="24"/>
        </w:rPr>
        <w:t xml:space="preserve">незиса «Я» становится тем «Я», которое совершило эту деятельность. </w:t>
      </w:r>
      <w:r w:rsidRPr="00030292">
        <w:rPr>
          <w:rFonts w:ascii="Times New Roman" w:hAnsi="Times New Roman"/>
          <w:szCs w:val="24"/>
        </w:rPr>
        <w:t>Что э</w:t>
      </w:r>
      <w:r>
        <w:rPr>
          <w:rFonts w:ascii="Times New Roman" w:hAnsi="Times New Roman"/>
          <w:szCs w:val="24"/>
        </w:rPr>
        <w:t>то значит? Может быть то, что «Я» помнит о своем про</w:t>
      </w:r>
      <w:r w:rsidRPr="00030292">
        <w:rPr>
          <w:rFonts w:ascii="Times New Roman" w:hAnsi="Times New Roman"/>
          <w:szCs w:val="24"/>
        </w:rPr>
        <w:t xml:space="preserve">шлом </w:t>
      </w:r>
      <w:r>
        <w:rPr>
          <w:rFonts w:ascii="Times New Roman" w:hAnsi="Times New Roman"/>
          <w:szCs w:val="24"/>
        </w:rPr>
        <w:t xml:space="preserve">акте, или может вспомнить? Или </w:t>
      </w:r>
      <w:r w:rsidRPr="00030292">
        <w:rPr>
          <w:rFonts w:ascii="Times New Roman" w:hAnsi="Times New Roman"/>
          <w:szCs w:val="24"/>
        </w:rPr>
        <w:t>прошлый акт, располагаясь в зоне инатуальности, как-то со-участвует в акту</w:t>
      </w:r>
      <w:r>
        <w:rPr>
          <w:rFonts w:ascii="Times New Roman" w:hAnsi="Times New Roman"/>
          <w:szCs w:val="24"/>
        </w:rPr>
        <w:t>альных переживаниях «Я»</w:t>
      </w:r>
      <w:r w:rsidRPr="00030292">
        <w:rPr>
          <w:rFonts w:ascii="Times New Roman" w:hAnsi="Times New Roman"/>
          <w:szCs w:val="24"/>
        </w:rPr>
        <w:t>?  Или осуще</w:t>
      </w:r>
      <w:r>
        <w:rPr>
          <w:rFonts w:ascii="Times New Roman" w:hAnsi="Times New Roman"/>
          <w:szCs w:val="24"/>
        </w:rPr>
        <w:t xml:space="preserve">ствлением </w:t>
      </w:r>
      <w:r w:rsidRPr="00030292">
        <w:rPr>
          <w:rFonts w:ascii="Times New Roman" w:hAnsi="Times New Roman"/>
          <w:szCs w:val="24"/>
        </w:rPr>
        <w:t>акта производится дей</w:t>
      </w:r>
      <w:r>
        <w:rPr>
          <w:rFonts w:ascii="Times New Roman" w:hAnsi="Times New Roman"/>
          <w:szCs w:val="24"/>
        </w:rPr>
        <w:t>ствие над «Я»</w:t>
      </w:r>
      <w:r w:rsidRPr="00030292">
        <w:rPr>
          <w:rFonts w:ascii="Times New Roman" w:hAnsi="Times New Roman"/>
          <w:szCs w:val="24"/>
        </w:rPr>
        <w:t>, в результате чего оно получает новую особенность?  Последняя возмож</w:t>
      </w:r>
      <w:r>
        <w:rPr>
          <w:rFonts w:ascii="Times New Roman" w:hAnsi="Times New Roman"/>
          <w:szCs w:val="24"/>
        </w:rPr>
        <w:t>ность означает, что «Я»</w:t>
      </w:r>
      <w:r w:rsidRPr="00030292">
        <w:rPr>
          <w:rFonts w:ascii="Times New Roman" w:hAnsi="Times New Roman"/>
          <w:szCs w:val="24"/>
        </w:rPr>
        <w:t xml:space="preserve"> изменяется,</w:t>
      </w:r>
      <w:r>
        <w:rPr>
          <w:rFonts w:ascii="Times New Roman" w:hAnsi="Times New Roman"/>
          <w:szCs w:val="24"/>
        </w:rPr>
        <w:t xml:space="preserve"> осуществляя свои акты. Однако </w:t>
      </w:r>
      <w:r w:rsidRPr="00030292">
        <w:rPr>
          <w:rFonts w:ascii="Times New Roman" w:hAnsi="Times New Roman"/>
          <w:szCs w:val="24"/>
        </w:rPr>
        <w:t xml:space="preserve">это еще </w:t>
      </w:r>
      <w:r>
        <w:rPr>
          <w:rFonts w:ascii="Times New Roman" w:hAnsi="Times New Roman"/>
          <w:szCs w:val="24"/>
        </w:rPr>
        <w:t xml:space="preserve">ничего </w:t>
      </w:r>
      <w:r w:rsidRPr="00030292">
        <w:rPr>
          <w:rFonts w:ascii="Times New Roman" w:hAnsi="Times New Roman"/>
          <w:szCs w:val="24"/>
        </w:rPr>
        <w:t xml:space="preserve">не сообщает </w:t>
      </w:r>
      <w:r>
        <w:rPr>
          <w:rFonts w:ascii="Times New Roman" w:hAnsi="Times New Roman"/>
          <w:szCs w:val="24"/>
        </w:rPr>
        <w:t>о модусе деятельности «Я»</w:t>
      </w:r>
      <w:r w:rsidRPr="00030292">
        <w:rPr>
          <w:rFonts w:ascii="Times New Roman" w:hAnsi="Times New Roman"/>
          <w:szCs w:val="24"/>
        </w:rPr>
        <w:t xml:space="preserve">: активно оно или пассивно внутри этого изменения. </w:t>
      </w:r>
      <w:r>
        <w:rPr>
          <w:rFonts w:ascii="Times New Roman" w:hAnsi="Times New Roman"/>
          <w:szCs w:val="24"/>
        </w:rPr>
        <w:t>Э.</w:t>
      </w:r>
      <w:r w:rsidRPr="00030292">
        <w:rPr>
          <w:rFonts w:ascii="Times New Roman" w:hAnsi="Times New Roman"/>
          <w:szCs w:val="24"/>
        </w:rPr>
        <w:t>Гуссерль разъясняет св</w:t>
      </w:r>
      <w:r>
        <w:rPr>
          <w:rFonts w:ascii="Times New Roman" w:hAnsi="Times New Roman"/>
          <w:szCs w:val="24"/>
        </w:rPr>
        <w:t>ой тезис на примере акта вынесе</w:t>
      </w:r>
      <w:r w:rsidRPr="00030292">
        <w:rPr>
          <w:rFonts w:ascii="Times New Roman" w:hAnsi="Times New Roman"/>
          <w:szCs w:val="24"/>
        </w:rPr>
        <w:t>ния суждения и принятия соответствующего убеждения. Обращает на себя внимание</w:t>
      </w:r>
      <w:r>
        <w:rPr>
          <w:rFonts w:ascii="Times New Roman" w:hAnsi="Times New Roman"/>
          <w:szCs w:val="24"/>
        </w:rPr>
        <w:t xml:space="preserve"> то</w:t>
      </w:r>
      <w:r w:rsidRPr="00030292">
        <w:rPr>
          <w:rFonts w:ascii="Times New Roman" w:hAnsi="Times New Roman"/>
          <w:szCs w:val="24"/>
        </w:rPr>
        <w:t xml:space="preserve">, что </w:t>
      </w:r>
      <w:r>
        <w:rPr>
          <w:rFonts w:ascii="Times New Roman" w:hAnsi="Times New Roman"/>
          <w:szCs w:val="24"/>
        </w:rPr>
        <w:t>Э.Гуссерль выбирает для анализа один из модусов «Я»</w:t>
      </w:r>
      <w:r w:rsidRPr="00030292">
        <w:rPr>
          <w:rFonts w:ascii="Times New Roman" w:hAnsi="Times New Roman"/>
          <w:szCs w:val="24"/>
        </w:rPr>
        <w:t>:</w:t>
      </w:r>
      <w:r>
        <w:rPr>
          <w:rFonts w:ascii="Times New Roman" w:hAnsi="Times New Roman"/>
          <w:szCs w:val="24"/>
        </w:rPr>
        <w:t xml:space="preserve"> «Я сужу о чем-то». Осознание </w:t>
      </w:r>
      <w:r w:rsidRPr="00030292">
        <w:rPr>
          <w:rFonts w:ascii="Times New Roman" w:hAnsi="Times New Roman"/>
          <w:szCs w:val="24"/>
        </w:rPr>
        <w:t xml:space="preserve">действия в </w:t>
      </w:r>
      <w:r>
        <w:rPr>
          <w:rFonts w:ascii="Times New Roman" w:hAnsi="Times New Roman"/>
          <w:szCs w:val="24"/>
        </w:rPr>
        <w:t xml:space="preserve">указанном </w:t>
      </w:r>
      <w:r w:rsidRPr="00030292">
        <w:rPr>
          <w:rFonts w:ascii="Times New Roman" w:hAnsi="Times New Roman"/>
          <w:szCs w:val="24"/>
        </w:rPr>
        <w:t>примере, распрос</w:t>
      </w:r>
      <w:r>
        <w:rPr>
          <w:rFonts w:ascii="Times New Roman" w:hAnsi="Times New Roman"/>
          <w:szCs w:val="24"/>
        </w:rPr>
        <w:t>траняется и на его результат – «Я сужу и убеждаюсь в чем-то»</w:t>
      </w:r>
      <w:r w:rsidRPr="00030292">
        <w:rPr>
          <w:rFonts w:ascii="Times New Roman" w:hAnsi="Times New Roman"/>
          <w:szCs w:val="24"/>
        </w:rPr>
        <w:t>. Но</w:t>
      </w:r>
      <w:r>
        <w:rPr>
          <w:rFonts w:ascii="Times New Roman" w:hAnsi="Times New Roman"/>
          <w:szCs w:val="24"/>
        </w:rPr>
        <w:t>вая особенность «Я»</w:t>
      </w:r>
      <w:r w:rsidRPr="00030292">
        <w:rPr>
          <w:rFonts w:ascii="Times New Roman" w:hAnsi="Times New Roman"/>
          <w:szCs w:val="24"/>
        </w:rPr>
        <w:t xml:space="preserve"> заключается в том,</w:t>
      </w:r>
      <w:r>
        <w:rPr>
          <w:rFonts w:ascii="Times New Roman" w:hAnsi="Times New Roman"/>
          <w:szCs w:val="24"/>
        </w:rPr>
        <w:t xml:space="preserve"> что оно стало в чем-то убежден</w:t>
      </w:r>
      <w:r w:rsidRPr="00030292">
        <w:rPr>
          <w:rFonts w:ascii="Times New Roman" w:hAnsi="Times New Roman"/>
          <w:szCs w:val="24"/>
        </w:rPr>
        <w:t>ным. В чем за</w:t>
      </w:r>
      <w:r>
        <w:rPr>
          <w:rFonts w:ascii="Times New Roman" w:hAnsi="Times New Roman"/>
          <w:szCs w:val="24"/>
        </w:rPr>
        <w:t>ключается конститутивная для «Я»</w:t>
      </w:r>
      <w:r w:rsidRPr="00030292">
        <w:rPr>
          <w:rFonts w:ascii="Times New Roman" w:hAnsi="Times New Roman"/>
          <w:szCs w:val="24"/>
        </w:rPr>
        <w:t xml:space="preserve"> черта э</w:t>
      </w:r>
      <w:r>
        <w:rPr>
          <w:rFonts w:ascii="Times New Roman" w:hAnsi="Times New Roman"/>
          <w:szCs w:val="24"/>
        </w:rPr>
        <w:t>той особенности и как она приоб</w:t>
      </w:r>
      <w:r w:rsidRPr="00030292">
        <w:rPr>
          <w:rFonts w:ascii="Times New Roman" w:hAnsi="Times New Roman"/>
          <w:szCs w:val="24"/>
        </w:rPr>
        <w:t xml:space="preserve">ретается? Конститутивная черта этой убежденности заключается, пишет </w:t>
      </w:r>
      <w:r>
        <w:rPr>
          <w:rFonts w:ascii="Times New Roman" w:hAnsi="Times New Roman"/>
          <w:szCs w:val="24"/>
        </w:rPr>
        <w:t>Э.Гуссерль, не в том, что «Я»</w:t>
      </w:r>
      <w:r w:rsidRPr="00030292">
        <w:rPr>
          <w:rFonts w:ascii="Times New Roman" w:hAnsi="Times New Roman"/>
          <w:szCs w:val="24"/>
        </w:rPr>
        <w:t xml:space="preserve"> помнит о своей убежденности, точнее не только в этом: я могу сделать это и в том случае, если уже отка</w:t>
      </w:r>
      <w:r>
        <w:rPr>
          <w:rFonts w:ascii="Times New Roman" w:hAnsi="Times New Roman"/>
          <w:szCs w:val="24"/>
        </w:rPr>
        <w:t>зался от своего убеждения. Для Э.Гуссерля важно, что соответст</w:t>
      </w:r>
      <w:r w:rsidRPr="00030292">
        <w:rPr>
          <w:rFonts w:ascii="Times New Roman" w:hAnsi="Times New Roman"/>
          <w:szCs w:val="24"/>
        </w:rPr>
        <w:t>вующее убеждение не просто индифферентно имеется в виду, а то, что убеждение конституируется особым актом</w:t>
      </w:r>
      <w:r>
        <w:rPr>
          <w:rFonts w:ascii="Times New Roman" w:hAnsi="Times New Roman"/>
          <w:szCs w:val="24"/>
        </w:rPr>
        <w:t xml:space="preserve"> принятия, в результате которого у «Я» появляется новый ориентир «Ориентация-на…» опознается как </w:t>
      </w:r>
      <w:r w:rsidRPr="00030292">
        <w:rPr>
          <w:rFonts w:ascii="Times New Roman" w:hAnsi="Times New Roman"/>
          <w:szCs w:val="24"/>
        </w:rPr>
        <w:t>предпочтение деятельн</w:t>
      </w:r>
      <w:r>
        <w:rPr>
          <w:rFonts w:ascii="Times New Roman" w:hAnsi="Times New Roman"/>
          <w:szCs w:val="24"/>
        </w:rPr>
        <w:t xml:space="preserve">ости, что и выдает в «Я» его </w:t>
      </w:r>
      <w:r w:rsidRPr="00030292">
        <w:rPr>
          <w:rFonts w:ascii="Times New Roman" w:hAnsi="Times New Roman"/>
          <w:szCs w:val="24"/>
        </w:rPr>
        <w:t>убежденность. Таким образом, вынесение суждения в данном случае повлекло за собой опреде</w:t>
      </w:r>
      <w:r>
        <w:rPr>
          <w:rFonts w:ascii="Times New Roman" w:hAnsi="Times New Roman"/>
          <w:szCs w:val="24"/>
        </w:rPr>
        <w:t xml:space="preserve">ленное изменение в этом «Я», но с его согласия. </w:t>
      </w:r>
    </w:p>
    <w:p w:rsidR="00A24B5F" w:rsidRPr="00030292" w:rsidRDefault="00A24B5F" w:rsidP="00A24B5F">
      <w:pPr>
        <w:pStyle w:val="Iniiaiieoaeno2"/>
        <w:ind w:firstLine="567"/>
        <w:rPr>
          <w:rFonts w:ascii="Times New Roman" w:hAnsi="Times New Roman"/>
          <w:szCs w:val="24"/>
        </w:rPr>
      </w:pPr>
      <w:r>
        <w:rPr>
          <w:rFonts w:ascii="Times New Roman" w:hAnsi="Times New Roman"/>
          <w:szCs w:val="24"/>
        </w:rPr>
        <w:t xml:space="preserve"> В данном</w:t>
      </w:r>
      <w:r w:rsidRPr="00030292">
        <w:rPr>
          <w:rFonts w:ascii="Times New Roman" w:hAnsi="Times New Roman"/>
          <w:szCs w:val="24"/>
        </w:rPr>
        <w:t xml:space="preserve"> примере снова проявляет</w:t>
      </w:r>
      <w:r>
        <w:rPr>
          <w:rFonts w:ascii="Times New Roman" w:hAnsi="Times New Roman"/>
          <w:szCs w:val="24"/>
        </w:rPr>
        <w:t>ся двойственность деятельности «Я»: с  одной сто</w:t>
      </w:r>
      <w:r w:rsidRPr="00030292">
        <w:rPr>
          <w:rFonts w:ascii="Times New Roman" w:hAnsi="Times New Roman"/>
          <w:szCs w:val="24"/>
        </w:rPr>
        <w:t>ро</w:t>
      </w:r>
      <w:r>
        <w:rPr>
          <w:rFonts w:ascii="Times New Roman" w:hAnsi="Times New Roman"/>
          <w:szCs w:val="24"/>
        </w:rPr>
        <w:t>ны, в ней заключена активность - «Я»</w:t>
      </w:r>
      <w:r w:rsidRPr="00030292">
        <w:rPr>
          <w:rFonts w:ascii="Times New Roman" w:hAnsi="Times New Roman"/>
          <w:szCs w:val="24"/>
        </w:rPr>
        <w:t xml:space="preserve"> само принимает решение быть в чем-то </w:t>
      </w:r>
      <w:r>
        <w:rPr>
          <w:rFonts w:ascii="Times New Roman" w:hAnsi="Times New Roman"/>
          <w:szCs w:val="24"/>
        </w:rPr>
        <w:t>убеж</w:t>
      </w:r>
      <w:r>
        <w:rPr>
          <w:rFonts w:ascii="Times New Roman" w:hAnsi="Times New Roman"/>
          <w:szCs w:val="24"/>
        </w:rPr>
        <w:softHyphen/>
        <w:t>денным, с другой стороны, «Я»</w:t>
      </w:r>
      <w:r w:rsidRPr="00030292">
        <w:rPr>
          <w:rFonts w:ascii="Times New Roman" w:hAnsi="Times New Roman"/>
          <w:szCs w:val="24"/>
        </w:rPr>
        <w:t xml:space="preserve"> обнаруживает себя как теперь-ставшее-таким, а не другим, но при этом  оно </w:t>
      </w:r>
      <w:r>
        <w:rPr>
          <w:rFonts w:ascii="Times New Roman" w:hAnsi="Times New Roman"/>
          <w:szCs w:val="24"/>
        </w:rPr>
        <w:t>осознает свою тождественность. «Я»</w:t>
      </w:r>
      <w:r w:rsidRPr="00030292">
        <w:rPr>
          <w:rFonts w:ascii="Times New Roman" w:hAnsi="Times New Roman"/>
          <w:szCs w:val="24"/>
        </w:rPr>
        <w:t>, которое было до принятия реше</w:t>
      </w:r>
      <w:r>
        <w:rPr>
          <w:rFonts w:ascii="Times New Roman" w:hAnsi="Times New Roman"/>
          <w:szCs w:val="24"/>
        </w:rPr>
        <w:t>ния, - то же самое «Я»</w:t>
      </w:r>
      <w:r w:rsidRPr="00030292">
        <w:rPr>
          <w:rFonts w:ascii="Times New Roman" w:hAnsi="Times New Roman"/>
          <w:szCs w:val="24"/>
        </w:rPr>
        <w:t xml:space="preserve">, что и теперь, </w:t>
      </w:r>
      <w:r>
        <w:rPr>
          <w:rFonts w:ascii="Times New Roman" w:hAnsi="Times New Roman"/>
          <w:szCs w:val="24"/>
        </w:rPr>
        <w:t xml:space="preserve">но </w:t>
      </w:r>
      <w:r w:rsidRPr="00030292">
        <w:rPr>
          <w:rFonts w:ascii="Times New Roman" w:hAnsi="Times New Roman"/>
          <w:szCs w:val="24"/>
        </w:rPr>
        <w:t>оно стало другим</w:t>
      </w:r>
      <w:r>
        <w:rPr>
          <w:rFonts w:ascii="Times New Roman" w:hAnsi="Times New Roman"/>
          <w:szCs w:val="24"/>
        </w:rPr>
        <w:t>: одно и то же возникает в ином и ином. О</w:t>
      </w:r>
      <w:r w:rsidRPr="00030292">
        <w:rPr>
          <w:rFonts w:ascii="Times New Roman" w:hAnsi="Times New Roman"/>
          <w:szCs w:val="24"/>
        </w:rPr>
        <w:t xml:space="preserve">существление </w:t>
      </w:r>
      <w:r>
        <w:rPr>
          <w:rFonts w:ascii="Times New Roman" w:hAnsi="Times New Roman"/>
          <w:szCs w:val="24"/>
        </w:rPr>
        <w:t>акта  «перемещает» «Я»</w:t>
      </w:r>
      <w:r w:rsidRPr="00030292">
        <w:rPr>
          <w:rFonts w:ascii="Times New Roman" w:hAnsi="Times New Roman"/>
          <w:szCs w:val="24"/>
        </w:rPr>
        <w:t xml:space="preserve"> </w:t>
      </w:r>
      <w:r>
        <w:rPr>
          <w:rFonts w:ascii="Times New Roman" w:hAnsi="Times New Roman"/>
          <w:szCs w:val="24"/>
        </w:rPr>
        <w:t>в новое «теперь»</w:t>
      </w:r>
      <w:r w:rsidRPr="00030292">
        <w:rPr>
          <w:rFonts w:ascii="Times New Roman" w:hAnsi="Times New Roman"/>
          <w:szCs w:val="24"/>
        </w:rPr>
        <w:t>, не разрушая при этом его тож</w:t>
      </w:r>
      <w:r>
        <w:rPr>
          <w:rFonts w:ascii="Times New Roman" w:hAnsi="Times New Roman"/>
          <w:szCs w:val="24"/>
        </w:rPr>
        <w:t>дественности. «Я»</w:t>
      </w:r>
      <w:r w:rsidRPr="00030292">
        <w:rPr>
          <w:rFonts w:ascii="Times New Roman" w:hAnsi="Times New Roman"/>
          <w:szCs w:val="24"/>
        </w:rPr>
        <w:t xml:space="preserve"> для себя предстает как текучее постоянство. </w:t>
      </w:r>
    </w:p>
    <w:p w:rsidR="00A24B5F" w:rsidRPr="00030292" w:rsidRDefault="00A24B5F" w:rsidP="00A24B5F">
      <w:pPr>
        <w:pStyle w:val="Iniiaiieoaeno2"/>
        <w:ind w:firstLine="567"/>
        <w:rPr>
          <w:rFonts w:ascii="Times New Roman" w:hAnsi="Times New Roman"/>
          <w:szCs w:val="24"/>
        </w:rPr>
      </w:pPr>
      <w:r>
        <w:rPr>
          <w:rFonts w:ascii="Times New Roman" w:hAnsi="Times New Roman"/>
          <w:szCs w:val="24"/>
        </w:rPr>
        <w:t xml:space="preserve">В рассмотренном </w:t>
      </w:r>
      <w:r w:rsidRPr="00030292">
        <w:rPr>
          <w:rFonts w:ascii="Times New Roman" w:hAnsi="Times New Roman"/>
          <w:szCs w:val="24"/>
        </w:rPr>
        <w:t xml:space="preserve">примере </w:t>
      </w:r>
      <w:r>
        <w:rPr>
          <w:rFonts w:ascii="Times New Roman" w:hAnsi="Times New Roman"/>
          <w:szCs w:val="24"/>
        </w:rPr>
        <w:t>Э.</w:t>
      </w:r>
      <w:r w:rsidRPr="00030292">
        <w:rPr>
          <w:rFonts w:ascii="Times New Roman" w:hAnsi="Times New Roman"/>
          <w:szCs w:val="24"/>
        </w:rPr>
        <w:t>Гуссерль, как он сам считает,  имеет в виду ак</w:t>
      </w:r>
      <w:r>
        <w:rPr>
          <w:rFonts w:ascii="Times New Roman" w:hAnsi="Times New Roman"/>
          <w:szCs w:val="24"/>
        </w:rPr>
        <w:t>тив</w:t>
      </w:r>
      <w:r>
        <w:rPr>
          <w:rFonts w:ascii="Times New Roman" w:hAnsi="Times New Roman"/>
          <w:szCs w:val="24"/>
        </w:rPr>
        <w:softHyphen/>
        <w:t>ный генезис «Я»</w:t>
      </w:r>
      <w:r w:rsidRPr="00030292">
        <w:rPr>
          <w:rFonts w:ascii="Times New Roman" w:hAnsi="Times New Roman"/>
          <w:szCs w:val="24"/>
        </w:rPr>
        <w:t xml:space="preserve">. </w:t>
      </w:r>
      <w:r w:rsidRPr="007E346D">
        <w:rPr>
          <w:rFonts w:ascii="Times New Roman" w:hAnsi="Times New Roman"/>
          <w:szCs w:val="24"/>
        </w:rPr>
        <w:t>Возникновение</w:t>
      </w:r>
      <w:r w:rsidRPr="00030292">
        <w:rPr>
          <w:rFonts w:ascii="Times New Roman" w:hAnsi="Times New Roman"/>
          <w:szCs w:val="24"/>
        </w:rPr>
        <w:t xml:space="preserve"> новой особенности и сама эта особенность не е</w:t>
      </w:r>
      <w:r>
        <w:rPr>
          <w:rFonts w:ascii="Times New Roman" w:hAnsi="Times New Roman"/>
          <w:szCs w:val="24"/>
        </w:rPr>
        <w:t>сть какое-то переживание «Я» и не есть также само «Я»</w:t>
      </w:r>
      <w:r w:rsidRPr="00030292">
        <w:rPr>
          <w:rFonts w:ascii="Times New Roman" w:hAnsi="Times New Roman"/>
          <w:szCs w:val="24"/>
        </w:rPr>
        <w:t>. Скорее это закон, действующий по отношению к генезису трансцендентальной субъективности, поэтому приобретение «осо</w:t>
      </w:r>
      <w:r>
        <w:rPr>
          <w:rFonts w:ascii="Times New Roman" w:hAnsi="Times New Roman"/>
          <w:szCs w:val="24"/>
        </w:rPr>
        <w:t>бен</w:t>
      </w:r>
      <w:r w:rsidRPr="00030292">
        <w:rPr>
          <w:rFonts w:ascii="Times New Roman" w:hAnsi="Times New Roman"/>
          <w:szCs w:val="24"/>
        </w:rPr>
        <w:t xml:space="preserve">ностей» относится к более высокому уровню конституции </w:t>
      </w:r>
      <w:r w:rsidRPr="00030292">
        <w:rPr>
          <w:rFonts w:ascii="Times New Roman" w:hAnsi="Times New Roman"/>
          <w:szCs w:val="24"/>
          <w:lang w:val="en-US"/>
        </w:rPr>
        <w:t>ego</w:t>
      </w:r>
      <w:r w:rsidRPr="00030292">
        <w:rPr>
          <w:rFonts w:ascii="Times New Roman" w:hAnsi="Times New Roman"/>
          <w:szCs w:val="24"/>
        </w:rPr>
        <w:t xml:space="preserve">. </w:t>
      </w:r>
      <w:r>
        <w:rPr>
          <w:rFonts w:ascii="Times New Roman" w:hAnsi="Times New Roman"/>
          <w:szCs w:val="24"/>
        </w:rPr>
        <w:t>Э.</w:t>
      </w:r>
      <w:r w:rsidRPr="00030292">
        <w:rPr>
          <w:rFonts w:ascii="Times New Roman" w:hAnsi="Times New Roman"/>
          <w:szCs w:val="24"/>
        </w:rPr>
        <w:t>Гуссерль с</w:t>
      </w:r>
      <w:r>
        <w:rPr>
          <w:rFonts w:ascii="Times New Roman" w:hAnsi="Times New Roman"/>
          <w:szCs w:val="24"/>
        </w:rPr>
        <w:t>читает, что упомянутый закон «запускается» деятельностью «Я»</w:t>
      </w:r>
      <w:r w:rsidRPr="00030292">
        <w:rPr>
          <w:rFonts w:ascii="Times New Roman" w:hAnsi="Times New Roman"/>
          <w:szCs w:val="24"/>
        </w:rPr>
        <w:t>, когда оно, например, решает быть в чем-то убеж</w:t>
      </w:r>
      <w:r w:rsidRPr="00030292">
        <w:rPr>
          <w:rFonts w:ascii="Times New Roman" w:hAnsi="Times New Roman"/>
          <w:szCs w:val="24"/>
        </w:rPr>
        <w:softHyphen/>
        <w:t xml:space="preserve">денным. </w:t>
      </w:r>
      <w:r>
        <w:rPr>
          <w:rFonts w:ascii="Times New Roman" w:hAnsi="Times New Roman"/>
          <w:szCs w:val="24"/>
        </w:rPr>
        <w:t xml:space="preserve">Здесь «Я» </w:t>
      </w:r>
      <w:r w:rsidRPr="00030292">
        <w:rPr>
          <w:rFonts w:ascii="Times New Roman" w:hAnsi="Times New Roman"/>
          <w:szCs w:val="24"/>
        </w:rPr>
        <w:t>само формирует свои особенности. Таким образом, полу</w:t>
      </w:r>
      <w:r>
        <w:rPr>
          <w:rFonts w:ascii="Times New Roman" w:hAnsi="Times New Roman"/>
          <w:szCs w:val="24"/>
        </w:rPr>
        <w:t xml:space="preserve">чается, что всякое изменение в «Я» проходит под его же собственным «надзором», </w:t>
      </w:r>
      <w:r w:rsidRPr="00030292">
        <w:rPr>
          <w:rFonts w:ascii="Times New Roman" w:hAnsi="Times New Roman"/>
          <w:szCs w:val="24"/>
        </w:rPr>
        <w:t>а  приобре</w:t>
      </w:r>
      <w:r w:rsidRPr="00030292">
        <w:rPr>
          <w:rFonts w:ascii="Times New Roman" w:hAnsi="Times New Roman"/>
          <w:szCs w:val="24"/>
        </w:rPr>
        <w:softHyphen/>
        <w:t xml:space="preserve">тенная  особенность является, по сути,  коррелятом  волевого акта. </w:t>
      </w:r>
    </w:p>
    <w:p w:rsidR="00A24B5F" w:rsidRPr="00030292" w:rsidRDefault="00A24B5F" w:rsidP="00A24B5F">
      <w:pPr>
        <w:pStyle w:val="Iniiaiieoaeno2"/>
        <w:ind w:firstLine="567"/>
        <w:rPr>
          <w:rFonts w:ascii="Times New Roman" w:hAnsi="Times New Roman"/>
          <w:szCs w:val="24"/>
        </w:rPr>
      </w:pPr>
      <w:r w:rsidRPr="00030292">
        <w:rPr>
          <w:rFonts w:ascii="Times New Roman" w:hAnsi="Times New Roman"/>
          <w:szCs w:val="24"/>
        </w:rPr>
        <w:t>Все же в этом примере, как нам представляется, была рассмотрена только одна сто</w:t>
      </w:r>
      <w:r w:rsidRPr="00030292">
        <w:rPr>
          <w:rFonts w:ascii="Times New Roman" w:hAnsi="Times New Roman"/>
          <w:szCs w:val="24"/>
        </w:rPr>
        <w:softHyphen/>
        <w:t xml:space="preserve">рона дела. Описанная </w:t>
      </w:r>
      <w:r>
        <w:rPr>
          <w:rFonts w:ascii="Times New Roman" w:hAnsi="Times New Roman"/>
          <w:szCs w:val="24"/>
        </w:rPr>
        <w:t>Э.</w:t>
      </w:r>
      <w:r w:rsidRPr="00030292">
        <w:rPr>
          <w:rFonts w:ascii="Times New Roman" w:hAnsi="Times New Roman"/>
          <w:szCs w:val="24"/>
        </w:rPr>
        <w:t xml:space="preserve">Гуссерлем форма генезиса с необходимостью предполагает совершенно иною </w:t>
      </w:r>
      <w:r>
        <w:rPr>
          <w:rFonts w:ascii="Times New Roman" w:hAnsi="Times New Roman"/>
          <w:szCs w:val="24"/>
        </w:rPr>
        <w:t xml:space="preserve">его </w:t>
      </w:r>
      <w:r w:rsidRPr="00030292">
        <w:rPr>
          <w:rFonts w:ascii="Times New Roman" w:hAnsi="Times New Roman"/>
          <w:szCs w:val="24"/>
        </w:rPr>
        <w:t xml:space="preserve">форму, без которой не мог </w:t>
      </w:r>
      <w:r>
        <w:rPr>
          <w:rFonts w:ascii="Times New Roman" w:hAnsi="Times New Roman"/>
          <w:szCs w:val="24"/>
        </w:rPr>
        <w:t xml:space="preserve">бы состояться и активный генезис. Чтобы зафиксировать </w:t>
      </w:r>
      <w:r w:rsidRPr="00030292">
        <w:rPr>
          <w:rFonts w:ascii="Times New Roman" w:hAnsi="Times New Roman"/>
          <w:szCs w:val="24"/>
        </w:rPr>
        <w:t>иную форму генезиса, в</w:t>
      </w:r>
      <w:r>
        <w:rPr>
          <w:rFonts w:ascii="Times New Roman" w:hAnsi="Times New Roman"/>
          <w:szCs w:val="24"/>
        </w:rPr>
        <w:t>ернемся к  при</w:t>
      </w:r>
      <w:r>
        <w:rPr>
          <w:rFonts w:ascii="Times New Roman" w:hAnsi="Times New Roman"/>
          <w:szCs w:val="24"/>
        </w:rPr>
        <w:softHyphen/>
        <w:t>меру, в котором «Я»</w:t>
      </w:r>
      <w:r w:rsidRPr="00030292">
        <w:rPr>
          <w:rFonts w:ascii="Times New Roman" w:hAnsi="Times New Roman"/>
          <w:szCs w:val="24"/>
        </w:rPr>
        <w:t xml:space="preserve"> изменяет себя, принимая решение. Употреблением дееприча</w:t>
      </w:r>
      <w:r w:rsidRPr="00030292">
        <w:rPr>
          <w:rFonts w:ascii="Times New Roman" w:hAnsi="Times New Roman"/>
          <w:szCs w:val="24"/>
        </w:rPr>
        <w:softHyphen/>
        <w:t>стия, мы хотим отметить, что в принятии р</w:t>
      </w:r>
      <w:r>
        <w:rPr>
          <w:rFonts w:ascii="Times New Roman" w:hAnsi="Times New Roman"/>
          <w:szCs w:val="24"/>
        </w:rPr>
        <w:t>ешения задействованы сразу два «действия»</w:t>
      </w:r>
      <w:r w:rsidRPr="00030292">
        <w:rPr>
          <w:rFonts w:ascii="Times New Roman" w:hAnsi="Times New Roman"/>
          <w:szCs w:val="24"/>
        </w:rPr>
        <w:t>, так, что одно действие  произ</w:t>
      </w:r>
      <w:r>
        <w:rPr>
          <w:rFonts w:ascii="Times New Roman" w:hAnsi="Times New Roman"/>
          <w:szCs w:val="24"/>
        </w:rPr>
        <w:t>водится другим действием. «Я»</w:t>
      </w:r>
      <w:r w:rsidRPr="00030292">
        <w:rPr>
          <w:rFonts w:ascii="Times New Roman" w:hAnsi="Times New Roman"/>
          <w:szCs w:val="24"/>
        </w:rPr>
        <w:t xml:space="preserve"> производит одно действие: решает быть в чем-то убежденным, но при этом произ</w:t>
      </w:r>
      <w:r>
        <w:rPr>
          <w:rFonts w:ascii="Times New Roman" w:hAnsi="Times New Roman"/>
          <w:szCs w:val="24"/>
        </w:rPr>
        <w:t>водится еще одно «действие»: «Я»</w:t>
      </w:r>
      <w:r w:rsidRPr="00030292">
        <w:rPr>
          <w:rFonts w:ascii="Times New Roman" w:hAnsi="Times New Roman"/>
          <w:szCs w:val="24"/>
        </w:rPr>
        <w:t xml:space="preserve"> из</w:t>
      </w:r>
      <w:r w:rsidRPr="00030292">
        <w:rPr>
          <w:rFonts w:ascii="Times New Roman" w:hAnsi="Times New Roman"/>
          <w:szCs w:val="24"/>
        </w:rPr>
        <w:softHyphen/>
        <w:t>меняется в связи с принятым решением, оно становится теперь в чем-то убежденным и на</w:t>
      </w:r>
      <w:r w:rsidRPr="00030292">
        <w:rPr>
          <w:rFonts w:ascii="Times New Roman" w:hAnsi="Times New Roman"/>
          <w:szCs w:val="24"/>
        </w:rPr>
        <w:softHyphen/>
        <w:t>чинает действовать на основе этого убеждения. Принятие р</w:t>
      </w:r>
      <w:r>
        <w:rPr>
          <w:rFonts w:ascii="Times New Roman" w:hAnsi="Times New Roman"/>
          <w:szCs w:val="24"/>
        </w:rPr>
        <w:t>ешения влечет за собой то, что «Я»</w:t>
      </w:r>
      <w:r w:rsidRPr="00030292">
        <w:rPr>
          <w:rFonts w:ascii="Times New Roman" w:hAnsi="Times New Roman"/>
          <w:szCs w:val="24"/>
        </w:rPr>
        <w:t>, по от</w:t>
      </w:r>
      <w:r>
        <w:rPr>
          <w:rFonts w:ascii="Times New Roman" w:hAnsi="Times New Roman"/>
          <w:szCs w:val="24"/>
        </w:rPr>
        <w:t>ношению к которому убежденное «Я»</w:t>
      </w:r>
      <w:r w:rsidRPr="00030292">
        <w:rPr>
          <w:rFonts w:ascii="Times New Roman" w:hAnsi="Times New Roman"/>
          <w:szCs w:val="24"/>
        </w:rPr>
        <w:t xml:space="preserve"> становится настоящим, само</w:t>
      </w:r>
      <w:r>
        <w:rPr>
          <w:rFonts w:ascii="Times New Roman" w:hAnsi="Times New Roman"/>
          <w:szCs w:val="24"/>
        </w:rPr>
        <w:t xml:space="preserve"> становится прошлым. С</w:t>
      </w:r>
      <w:r w:rsidRPr="00030292">
        <w:rPr>
          <w:rFonts w:ascii="Times New Roman" w:hAnsi="Times New Roman"/>
          <w:szCs w:val="24"/>
        </w:rPr>
        <w:t>оотнесенност</w:t>
      </w:r>
      <w:r>
        <w:rPr>
          <w:rFonts w:ascii="Times New Roman" w:hAnsi="Times New Roman"/>
          <w:szCs w:val="24"/>
        </w:rPr>
        <w:t>ь «Я» до принятия решения с «Я»</w:t>
      </w:r>
      <w:r w:rsidRPr="00030292">
        <w:rPr>
          <w:rFonts w:ascii="Times New Roman" w:hAnsi="Times New Roman"/>
          <w:szCs w:val="24"/>
        </w:rPr>
        <w:t xml:space="preserve"> после принятия решения возможна на</w:t>
      </w:r>
      <w:r>
        <w:rPr>
          <w:rFonts w:ascii="Times New Roman" w:hAnsi="Times New Roman"/>
          <w:szCs w:val="24"/>
        </w:rPr>
        <w:t xml:space="preserve"> основе темпоральности</w:t>
      </w:r>
      <w:r w:rsidRPr="00030292">
        <w:rPr>
          <w:rFonts w:ascii="Times New Roman" w:hAnsi="Times New Roman"/>
          <w:szCs w:val="24"/>
        </w:rPr>
        <w:t>. Нельзя ска</w:t>
      </w:r>
      <w:r>
        <w:rPr>
          <w:rFonts w:ascii="Times New Roman" w:hAnsi="Times New Roman"/>
          <w:szCs w:val="24"/>
        </w:rPr>
        <w:t>зать, что «Я»</w:t>
      </w:r>
      <w:r w:rsidRPr="00030292">
        <w:rPr>
          <w:rFonts w:ascii="Times New Roman" w:hAnsi="Times New Roman"/>
          <w:szCs w:val="24"/>
        </w:rPr>
        <w:t xml:space="preserve"> изменяется под воздействием принятого им решения, поскольку это ничего не сообщает о том, </w:t>
      </w:r>
      <w:r>
        <w:rPr>
          <w:rFonts w:ascii="Times New Roman" w:hAnsi="Times New Roman"/>
          <w:szCs w:val="24"/>
        </w:rPr>
        <w:t xml:space="preserve">как, принимая решение, «Я» может измениться. </w:t>
      </w:r>
      <w:r w:rsidRPr="00030292">
        <w:rPr>
          <w:rFonts w:ascii="Times New Roman" w:hAnsi="Times New Roman"/>
          <w:szCs w:val="24"/>
        </w:rPr>
        <w:t xml:space="preserve">Предварительно </w:t>
      </w:r>
      <w:r>
        <w:rPr>
          <w:rFonts w:ascii="Times New Roman" w:hAnsi="Times New Roman"/>
          <w:szCs w:val="24"/>
        </w:rPr>
        <w:t xml:space="preserve">(априори) </w:t>
      </w:r>
      <w:r w:rsidRPr="00030292">
        <w:rPr>
          <w:rFonts w:ascii="Times New Roman" w:hAnsi="Times New Roman"/>
          <w:szCs w:val="24"/>
        </w:rPr>
        <w:t xml:space="preserve">должна </w:t>
      </w:r>
      <w:r>
        <w:rPr>
          <w:rFonts w:ascii="Times New Roman" w:hAnsi="Times New Roman"/>
          <w:szCs w:val="24"/>
        </w:rPr>
        <w:t xml:space="preserve">существовать </w:t>
      </w:r>
      <w:r w:rsidRPr="00030292">
        <w:rPr>
          <w:rFonts w:ascii="Times New Roman" w:hAnsi="Times New Roman"/>
          <w:szCs w:val="24"/>
        </w:rPr>
        <w:t>возмож</w:t>
      </w:r>
      <w:r w:rsidRPr="00030292">
        <w:rPr>
          <w:rFonts w:ascii="Times New Roman" w:hAnsi="Times New Roman"/>
          <w:szCs w:val="24"/>
        </w:rPr>
        <w:softHyphen/>
        <w:t>ность  мо</w:t>
      </w:r>
      <w:r>
        <w:rPr>
          <w:rFonts w:ascii="Times New Roman" w:hAnsi="Times New Roman"/>
          <w:szCs w:val="24"/>
        </w:rPr>
        <w:t>дификаций «Я», причем такая, чтобы каждое «после»</w:t>
      </w:r>
      <w:r w:rsidRPr="00030292">
        <w:rPr>
          <w:rFonts w:ascii="Times New Roman" w:hAnsi="Times New Roman"/>
          <w:szCs w:val="24"/>
        </w:rPr>
        <w:t xml:space="preserve"> не бы</w:t>
      </w:r>
      <w:r>
        <w:rPr>
          <w:rFonts w:ascii="Times New Roman" w:hAnsi="Times New Roman"/>
          <w:szCs w:val="24"/>
        </w:rPr>
        <w:t>ло изолировано от  не</w:t>
      </w:r>
      <w:r>
        <w:rPr>
          <w:rFonts w:ascii="Times New Roman" w:hAnsi="Times New Roman"/>
          <w:szCs w:val="24"/>
        </w:rPr>
        <w:softHyphen/>
        <w:t>которого «до». «Я»</w:t>
      </w:r>
      <w:r w:rsidRPr="00030292">
        <w:rPr>
          <w:rFonts w:ascii="Times New Roman" w:hAnsi="Times New Roman"/>
          <w:szCs w:val="24"/>
        </w:rPr>
        <w:t xml:space="preserve"> должно быть изна</w:t>
      </w:r>
      <w:r>
        <w:rPr>
          <w:rFonts w:ascii="Times New Roman" w:hAnsi="Times New Roman"/>
          <w:szCs w:val="24"/>
        </w:rPr>
        <w:t>чально «схематизировано»</w:t>
      </w:r>
      <w:r w:rsidRPr="00030292">
        <w:rPr>
          <w:rFonts w:ascii="Times New Roman" w:hAnsi="Times New Roman"/>
          <w:szCs w:val="24"/>
        </w:rPr>
        <w:t xml:space="preserve"> временными фазами, имеющими свой собственный закон осуществления.</w:t>
      </w:r>
      <w:r>
        <w:rPr>
          <w:rFonts w:ascii="Times New Roman" w:hAnsi="Times New Roman"/>
          <w:szCs w:val="24"/>
        </w:rPr>
        <w:t xml:space="preserve">  Таким образом,  в  случае при</w:t>
      </w:r>
      <w:r w:rsidRPr="00030292">
        <w:rPr>
          <w:rFonts w:ascii="Times New Roman" w:hAnsi="Times New Roman"/>
          <w:szCs w:val="24"/>
        </w:rPr>
        <w:t>нятия решения должны осуществляться  две формы генезиса: активный и пассивный</w:t>
      </w:r>
      <w:r>
        <w:rPr>
          <w:rFonts w:ascii="Times New Roman" w:hAnsi="Times New Roman"/>
          <w:szCs w:val="24"/>
        </w:rPr>
        <w:t xml:space="preserve"> (смена моментов «теперь»)</w:t>
      </w:r>
      <w:r w:rsidRPr="00030292">
        <w:rPr>
          <w:rFonts w:ascii="Times New Roman" w:hAnsi="Times New Roman"/>
          <w:szCs w:val="24"/>
        </w:rPr>
        <w:t xml:space="preserve">. </w:t>
      </w:r>
    </w:p>
    <w:p w:rsidR="00A24B5F" w:rsidRPr="00030292" w:rsidRDefault="00A24B5F" w:rsidP="00A24B5F">
      <w:pPr>
        <w:pStyle w:val="Iniiaiieoaeno2"/>
        <w:ind w:firstLine="567"/>
        <w:rPr>
          <w:rFonts w:ascii="Times New Roman" w:hAnsi="Times New Roman"/>
          <w:szCs w:val="24"/>
        </w:rPr>
      </w:pPr>
      <w:r>
        <w:rPr>
          <w:rFonts w:ascii="Times New Roman" w:hAnsi="Times New Roman"/>
          <w:szCs w:val="24"/>
        </w:rPr>
        <w:t>Генетическое рассмотрение «Я»</w:t>
      </w:r>
      <w:r w:rsidRPr="00030292">
        <w:rPr>
          <w:rFonts w:ascii="Times New Roman" w:hAnsi="Times New Roman"/>
          <w:szCs w:val="24"/>
        </w:rPr>
        <w:t xml:space="preserve"> позволяет  констатировать, что  генези</w:t>
      </w:r>
      <w:r>
        <w:rPr>
          <w:rFonts w:ascii="Times New Roman" w:hAnsi="Times New Roman"/>
          <w:szCs w:val="24"/>
        </w:rPr>
        <w:t>с является той формой «Я»</w:t>
      </w:r>
      <w:r w:rsidRPr="00030292">
        <w:rPr>
          <w:rFonts w:ascii="Times New Roman" w:hAnsi="Times New Roman"/>
          <w:szCs w:val="24"/>
        </w:rPr>
        <w:t xml:space="preserve">, которая не была заметна при статическом рассмотрении, когда </w:t>
      </w:r>
      <w:r>
        <w:rPr>
          <w:rFonts w:ascii="Times New Roman" w:hAnsi="Times New Roman"/>
          <w:szCs w:val="24"/>
        </w:rPr>
        <w:t>Э.</w:t>
      </w:r>
      <w:r w:rsidRPr="00030292">
        <w:rPr>
          <w:rFonts w:ascii="Times New Roman" w:hAnsi="Times New Roman"/>
          <w:szCs w:val="24"/>
        </w:rPr>
        <w:t>Гуссерль ли</w:t>
      </w:r>
      <w:r>
        <w:rPr>
          <w:rFonts w:ascii="Times New Roman" w:hAnsi="Times New Roman"/>
          <w:szCs w:val="24"/>
        </w:rPr>
        <w:t>шь выделял отдельные структуры «Я»</w:t>
      </w:r>
      <w:r w:rsidRPr="00030292">
        <w:rPr>
          <w:rFonts w:ascii="Times New Roman" w:hAnsi="Times New Roman"/>
          <w:szCs w:val="24"/>
        </w:rPr>
        <w:t xml:space="preserve"> без анализа  временной формы </w:t>
      </w:r>
      <w:r>
        <w:rPr>
          <w:rFonts w:ascii="Times New Roman" w:hAnsi="Times New Roman"/>
          <w:szCs w:val="24"/>
        </w:rPr>
        <w:t>их сосуще</w:t>
      </w:r>
      <w:r>
        <w:rPr>
          <w:rFonts w:ascii="Times New Roman" w:hAnsi="Times New Roman"/>
          <w:szCs w:val="24"/>
        </w:rPr>
        <w:softHyphen/>
        <w:t>ствования в единстве «Я»</w:t>
      </w:r>
      <w:r w:rsidRPr="00030292">
        <w:rPr>
          <w:rFonts w:ascii="Times New Roman" w:hAnsi="Times New Roman"/>
          <w:szCs w:val="24"/>
        </w:rPr>
        <w:t xml:space="preserve">. Генезис </w:t>
      </w:r>
      <w:r>
        <w:rPr>
          <w:rFonts w:ascii="Times New Roman" w:hAnsi="Times New Roman"/>
          <w:szCs w:val="24"/>
        </w:rPr>
        <w:t>имеет собственную конституцию, которая определяет последовательность переживаний, и изменений «Я». Причем указанный принцип не совпадает с «</w:t>
      </w:r>
      <w:r w:rsidRPr="00030292">
        <w:rPr>
          <w:rFonts w:ascii="Times New Roman" w:hAnsi="Times New Roman"/>
          <w:szCs w:val="24"/>
        </w:rPr>
        <w:t>Я</w:t>
      </w:r>
      <w:r>
        <w:rPr>
          <w:rFonts w:ascii="Times New Roman" w:hAnsi="Times New Roman"/>
          <w:szCs w:val="24"/>
        </w:rPr>
        <w:t>»</w:t>
      </w:r>
      <w:r w:rsidRPr="00030292">
        <w:rPr>
          <w:rFonts w:ascii="Times New Roman" w:hAnsi="Times New Roman"/>
          <w:szCs w:val="24"/>
        </w:rPr>
        <w:t xml:space="preserve">, а </w:t>
      </w:r>
      <w:r>
        <w:rPr>
          <w:rFonts w:ascii="Times New Roman" w:hAnsi="Times New Roman"/>
          <w:szCs w:val="24"/>
        </w:rPr>
        <w:t>является для него определяющим: «</w:t>
      </w:r>
      <w:r w:rsidRPr="00030292">
        <w:rPr>
          <w:rFonts w:ascii="Times New Roman" w:hAnsi="Times New Roman"/>
          <w:szCs w:val="24"/>
        </w:rPr>
        <w:t xml:space="preserve">...в возможном </w:t>
      </w:r>
      <w:r w:rsidRPr="00030292">
        <w:rPr>
          <w:rFonts w:ascii="Times New Roman" w:hAnsi="Times New Roman"/>
          <w:szCs w:val="24"/>
          <w:lang w:val="en-US"/>
        </w:rPr>
        <w:t>ego</w:t>
      </w:r>
      <w:r w:rsidRPr="00030292">
        <w:rPr>
          <w:rFonts w:ascii="Times New Roman" w:hAnsi="Times New Roman"/>
          <w:szCs w:val="24"/>
        </w:rPr>
        <w:t xml:space="preserve"> совместимы не все единичные возможные типы, не в произвольном порядке и не в произвольном месте его собственной временно</w:t>
      </w:r>
      <w:r>
        <w:rPr>
          <w:rFonts w:ascii="Times New Roman" w:hAnsi="Times New Roman"/>
          <w:szCs w:val="24"/>
        </w:rPr>
        <w:t>сти»</w:t>
      </w:r>
      <w:r w:rsidRPr="00030292">
        <w:rPr>
          <w:rFonts w:ascii="Times New Roman" w:hAnsi="Times New Roman"/>
          <w:szCs w:val="24"/>
        </w:rPr>
        <w:t xml:space="preserve"> [3. </w:t>
      </w:r>
      <w:r w:rsidRPr="00030292">
        <w:rPr>
          <w:rFonts w:ascii="Times New Roman" w:hAnsi="Times New Roman"/>
          <w:szCs w:val="24"/>
          <w:lang w:val="en-US"/>
        </w:rPr>
        <w:t>S</w:t>
      </w:r>
      <w:r>
        <w:rPr>
          <w:rFonts w:ascii="Times New Roman" w:hAnsi="Times New Roman"/>
          <w:szCs w:val="24"/>
        </w:rPr>
        <w:t>.76]. Т</w:t>
      </w:r>
      <w:r w:rsidRPr="00030292">
        <w:rPr>
          <w:rFonts w:ascii="Times New Roman" w:hAnsi="Times New Roman"/>
          <w:szCs w:val="24"/>
        </w:rPr>
        <w:t>езис о том, что са</w:t>
      </w:r>
      <w:r>
        <w:rPr>
          <w:rFonts w:ascii="Times New Roman" w:hAnsi="Times New Roman"/>
          <w:szCs w:val="24"/>
        </w:rPr>
        <w:t>мопознание трансцендентального «Я»</w:t>
      </w:r>
      <w:r w:rsidRPr="00030292">
        <w:rPr>
          <w:rFonts w:ascii="Times New Roman" w:hAnsi="Times New Roman"/>
          <w:szCs w:val="24"/>
        </w:rPr>
        <w:t xml:space="preserve"> есть прояснение трансцендентальной конституц</w:t>
      </w:r>
      <w:r>
        <w:rPr>
          <w:rFonts w:ascii="Times New Roman" w:hAnsi="Times New Roman"/>
          <w:szCs w:val="24"/>
        </w:rPr>
        <w:t xml:space="preserve">ии сохраняет свою значимость и </w:t>
      </w:r>
      <w:r w:rsidRPr="00030292">
        <w:rPr>
          <w:rFonts w:ascii="Times New Roman" w:hAnsi="Times New Roman"/>
          <w:szCs w:val="24"/>
        </w:rPr>
        <w:t xml:space="preserve">на уровне генезиса. К этому </w:t>
      </w:r>
      <w:r>
        <w:rPr>
          <w:rFonts w:ascii="Times New Roman" w:hAnsi="Times New Roman"/>
          <w:szCs w:val="24"/>
        </w:rPr>
        <w:t>Э.</w:t>
      </w:r>
      <w:r w:rsidRPr="00030292">
        <w:rPr>
          <w:rFonts w:ascii="Times New Roman" w:hAnsi="Times New Roman"/>
          <w:szCs w:val="24"/>
        </w:rPr>
        <w:t>Гуссерль добавляет лишь одно методологическое замечание. Самопознание тран</w:t>
      </w:r>
      <w:r>
        <w:rPr>
          <w:rFonts w:ascii="Times New Roman" w:hAnsi="Times New Roman"/>
          <w:szCs w:val="24"/>
        </w:rPr>
        <w:t>сцендентального «Я»</w:t>
      </w:r>
      <w:r w:rsidRPr="00030292">
        <w:rPr>
          <w:rFonts w:ascii="Times New Roman" w:hAnsi="Times New Roman"/>
          <w:szCs w:val="24"/>
        </w:rPr>
        <w:t xml:space="preserve"> предполагает выявле</w:t>
      </w:r>
      <w:r>
        <w:rPr>
          <w:rFonts w:ascii="Times New Roman" w:hAnsi="Times New Roman"/>
          <w:szCs w:val="24"/>
        </w:rPr>
        <w:t>ние эйдоса трансцендентального «Я»</w:t>
      </w:r>
      <w:r w:rsidRPr="00030292">
        <w:rPr>
          <w:rFonts w:ascii="Times New Roman" w:hAnsi="Times New Roman"/>
          <w:szCs w:val="24"/>
        </w:rPr>
        <w:t xml:space="preserve"> вообще, которое было бы абсолютным пределом кон</w:t>
      </w:r>
      <w:r>
        <w:rPr>
          <w:rFonts w:ascii="Times New Roman" w:hAnsi="Times New Roman"/>
          <w:szCs w:val="24"/>
        </w:rPr>
        <w:t>кретного «Я»: «</w:t>
      </w:r>
      <w:r w:rsidRPr="00030292">
        <w:rPr>
          <w:rFonts w:ascii="Times New Roman" w:hAnsi="Times New Roman"/>
          <w:szCs w:val="24"/>
        </w:rPr>
        <w:t xml:space="preserve">Универсальное  априори, к которому принадлежит трансцендентальное  </w:t>
      </w:r>
      <w:r w:rsidRPr="00030292">
        <w:rPr>
          <w:rFonts w:ascii="Times New Roman" w:hAnsi="Times New Roman"/>
          <w:szCs w:val="24"/>
          <w:lang w:val="en-US"/>
        </w:rPr>
        <w:t>Ego</w:t>
      </w:r>
      <w:r w:rsidRPr="00030292">
        <w:rPr>
          <w:rFonts w:ascii="Times New Roman" w:hAnsi="Times New Roman"/>
          <w:szCs w:val="24"/>
        </w:rPr>
        <w:t xml:space="preserve"> как таковое, есть  сущностная форма, заклю</w:t>
      </w:r>
      <w:r w:rsidRPr="00030292">
        <w:rPr>
          <w:rFonts w:ascii="Times New Roman" w:hAnsi="Times New Roman"/>
          <w:szCs w:val="24"/>
        </w:rPr>
        <w:softHyphen/>
        <w:t>чающая в себе бесконечность форм, априорных типов возможных актуальностей и  потенциальностей жизни, вместе с предметами, конституирующимися  как действи</w:t>
      </w:r>
      <w:r w:rsidRPr="00030292">
        <w:rPr>
          <w:rFonts w:ascii="Times New Roman" w:hAnsi="Times New Roman"/>
          <w:szCs w:val="24"/>
        </w:rPr>
        <w:softHyphen/>
        <w:t>тельно существующие</w:t>
      </w:r>
      <w:r>
        <w:rPr>
          <w:rFonts w:ascii="Times New Roman" w:hAnsi="Times New Roman"/>
          <w:szCs w:val="24"/>
        </w:rPr>
        <w:t>»</w:t>
      </w:r>
      <w:r w:rsidRPr="00030292">
        <w:rPr>
          <w:rFonts w:ascii="Times New Roman" w:hAnsi="Times New Roman"/>
          <w:szCs w:val="24"/>
        </w:rPr>
        <w:t xml:space="preserve"> [3. </w:t>
      </w:r>
      <w:r w:rsidRPr="00030292">
        <w:rPr>
          <w:rFonts w:ascii="Times New Roman" w:hAnsi="Times New Roman"/>
          <w:szCs w:val="24"/>
          <w:lang w:val="en-US"/>
        </w:rPr>
        <w:t>S</w:t>
      </w:r>
      <w:r>
        <w:rPr>
          <w:rFonts w:ascii="Times New Roman" w:hAnsi="Times New Roman"/>
          <w:szCs w:val="24"/>
        </w:rPr>
        <w:t>.</w:t>
      </w:r>
      <w:r w:rsidRPr="00030292">
        <w:rPr>
          <w:rFonts w:ascii="Times New Roman" w:hAnsi="Times New Roman"/>
          <w:szCs w:val="24"/>
        </w:rPr>
        <w:t>76]. Са</w:t>
      </w:r>
      <w:r>
        <w:rPr>
          <w:rFonts w:ascii="Times New Roman" w:hAnsi="Times New Roman"/>
          <w:szCs w:val="24"/>
        </w:rPr>
        <w:t>мопознание трансцендентального «Я»</w:t>
      </w:r>
      <w:r w:rsidRPr="00030292">
        <w:rPr>
          <w:rFonts w:ascii="Times New Roman" w:hAnsi="Times New Roman"/>
          <w:szCs w:val="24"/>
        </w:rPr>
        <w:t xml:space="preserve"> осуществляется путем варь</w:t>
      </w:r>
      <w:r w:rsidRPr="00030292">
        <w:rPr>
          <w:rFonts w:ascii="Times New Roman" w:hAnsi="Times New Roman"/>
          <w:szCs w:val="24"/>
        </w:rPr>
        <w:softHyphen/>
        <w:t>ирования сво</w:t>
      </w:r>
      <w:r>
        <w:rPr>
          <w:rFonts w:ascii="Times New Roman" w:hAnsi="Times New Roman"/>
          <w:szCs w:val="24"/>
        </w:rPr>
        <w:t>его конкретного «Я»</w:t>
      </w:r>
      <w:r w:rsidRPr="00030292">
        <w:rPr>
          <w:rFonts w:ascii="Times New Roman" w:hAnsi="Times New Roman"/>
          <w:szCs w:val="24"/>
        </w:rPr>
        <w:t xml:space="preserve">. В дальнейшем станет ясно, что такое варьирование изначально предполагает взаимоконституирование одного «Я» другим. </w:t>
      </w:r>
    </w:p>
    <w:p w:rsidR="00A24B5F" w:rsidRPr="00030292" w:rsidRDefault="00A24B5F" w:rsidP="00A24B5F">
      <w:pPr>
        <w:pStyle w:val="Iniiaiieoaeno2"/>
        <w:ind w:firstLine="567"/>
        <w:rPr>
          <w:rFonts w:ascii="Times New Roman" w:hAnsi="Times New Roman"/>
          <w:szCs w:val="24"/>
        </w:rPr>
      </w:pPr>
      <w:r>
        <w:rPr>
          <w:rFonts w:ascii="Times New Roman" w:hAnsi="Times New Roman"/>
          <w:szCs w:val="24"/>
        </w:rPr>
        <w:t>«</w:t>
      </w:r>
      <w:r w:rsidRPr="00030292">
        <w:rPr>
          <w:rFonts w:ascii="Times New Roman" w:hAnsi="Times New Roman"/>
          <w:szCs w:val="24"/>
        </w:rPr>
        <w:t>При эйдетической типизации своего фактического  теоретизирования, неза</w:t>
      </w:r>
      <w:r w:rsidRPr="00030292">
        <w:rPr>
          <w:rFonts w:ascii="Times New Roman" w:hAnsi="Times New Roman"/>
          <w:szCs w:val="24"/>
        </w:rPr>
        <w:softHyphen/>
        <w:t>висимо от того, осознаю я это или нет,  я изменяю  и самого себя, но не вполне произ</w:t>
      </w:r>
      <w:r w:rsidRPr="00030292">
        <w:rPr>
          <w:rFonts w:ascii="Times New Roman" w:hAnsi="Times New Roman"/>
          <w:szCs w:val="24"/>
        </w:rPr>
        <w:softHyphen/>
        <w:t>вольно, а в рамках кор</w:t>
      </w:r>
      <w:r>
        <w:rPr>
          <w:rFonts w:ascii="Times New Roman" w:hAnsi="Times New Roman"/>
          <w:szCs w:val="24"/>
        </w:rPr>
        <w:t>релятивного сущностного типа «разумное существо»</w:t>
      </w:r>
      <w:r w:rsidRPr="00030292">
        <w:rPr>
          <w:rFonts w:ascii="Times New Roman" w:hAnsi="Times New Roman"/>
          <w:szCs w:val="24"/>
        </w:rPr>
        <w:t xml:space="preserve"> [3. </w:t>
      </w:r>
      <w:r w:rsidRPr="00030292">
        <w:rPr>
          <w:rFonts w:ascii="Times New Roman" w:hAnsi="Times New Roman"/>
          <w:szCs w:val="24"/>
          <w:lang w:val="en-US"/>
        </w:rPr>
        <w:t>S</w:t>
      </w:r>
      <w:r>
        <w:rPr>
          <w:rFonts w:ascii="Times New Roman" w:hAnsi="Times New Roman"/>
          <w:szCs w:val="24"/>
        </w:rPr>
        <w:t>.</w:t>
      </w:r>
      <w:r w:rsidRPr="00030292">
        <w:rPr>
          <w:rFonts w:ascii="Times New Roman" w:hAnsi="Times New Roman"/>
          <w:szCs w:val="24"/>
        </w:rPr>
        <w:t>76].</w:t>
      </w:r>
      <w:r w:rsidRPr="00030292">
        <w:rPr>
          <w:rFonts w:ascii="Times New Roman" w:hAnsi="Times New Roman"/>
          <w:b/>
          <w:szCs w:val="24"/>
        </w:rPr>
        <w:t xml:space="preserve"> </w:t>
      </w:r>
      <w:r w:rsidRPr="00030292">
        <w:rPr>
          <w:rFonts w:ascii="Times New Roman" w:hAnsi="Times New Roman"/>
          <w:szCs w:val="24"/>
        </w:rPr>
        <w:t xml:space="preserve">Кроме  рассмотренной закономерности активного генезиса  </w:t>
      </w:r>
      <w:r>
        <w:rPr>
          <w:rFonts w:ascii="Times New Roman" w:hAnsi="Times New Roman"/>
          <w:szCs w:val="24"/>
        </w:rPr>
        <w:t>Э.Гуссерль го</w:t>
      </w:r>
      <w:r w:rsidRPr="00030292">
        <w:rPr>
          <w:rFonts w:ascii="Times New Roman" w:hAnsi="Times New Roman"/>
          <w:szCs w:val="24"/>
        </w:rPr>
        <w:t xml:space="preserve">ворит о границе эйдоса </w:t>
      </w:r>
      <w:r w:rsidRPr="00030292">
        <w:rPr>
          <w:rFonts w:ascii="Times New Roman" w:hAnsi="Times New Roman"/>
          <w:szCs w:val="24"/>
          <w:lang w:val="en-US"/>
        </w:rPr>
        <w:t>ego</w:t>
      </w:r>
      <w:r w:rsidRPr="00030292">
        <w:rPr>
          <w:rFonts w:ascii="Times New Roman" w:hAnsi="Times New Roman"/>
          <w:szCs w:val="24"/>
        </w:rPr>
        <w:t>, который целиком заключен в рамках соотве</w:t>
      </w:r>
      <w:r>
        <w:rPr>
          <w:rFonts w:ascii="Times New Roman" w:hAnsi="Times New Roman"/>
          <w:szCs w:val="24"/>
        </w:rPr>
        <w:t>тст</w:t>
      </w:r>
      <w:r>
        <w:rPr>
          <w:rFonts w:ascii="Times New Roman" w:hAnsi="Times New Roman"/>
          <w:szCs w:val="24"/>
        </w:rPr>
        <w:softHyphen/>
        <w:t>вующего региона сущности – «разумное существо»</w:t>
      </w:r>
      <w:r w:rsidRPr="00030292">
        <w:rPr>
          <w:rFonts w:ascii="Times New Roman" w:hAnsi="Times New Roman"/>
          <w:szCs w:val="24"/>
        </w:rPr>
        <w:t xml:space="preserve">. Такой тип жизни как теоретические акты (например, построение феноменологии) возможен только для разумного </w:t>
      </w:r>
      <w:r w:rsidRPr="00030292">
        <w:rPr>
          <w:rFonts w:ascii="Times New Roman" w:hAnsi="Times New Roman"/>
          <w:szCs w:val="24"/>
          <w:lang w:val="en-US"/>
        </w:rPr>
        <w:t>ego</w:t>
      </w:r>
      <w:r w:rsidRPr="00030292">
        <w:rPr>
          <w:rFonts w:ascii="Times New Roman" w:hAnsi="Times New Roman"/>
          <w:szCs w:val="24"/>
        </w:rPr>
        <w:t xml:space="preserve">. Сознание вообще, - пишет </w:t>
      </w:r>
      <w:r>
        <w:rPr>
          <w:rFonts w:ascii="Times New Roman" w:hAnsi="Times New Roman"/>
          <w:szCs w:val="24"/>
        </w:rPr>
        <w:t>Э.</w:t>
      </w:r>
      <w:r w:rsidRPr="00030292">
        <w:rPr>
          <w:rFonts w:ascii="Times New Roman" w:hAnsi="Times New Roman"/>
          <w:szCs w:val="24"/>
        </w:rPr>
        <w:t>Гуссерль</w:t>
      </w:r>
      <w:r>
        <w:rPr>
          <w:rFonts w:ascii="Times New Roman" w:hAnsi="Times New Roman"/>
          <w:szCs w:val="24"/>
        </w:rPr>
        <w:t xml:space="preserve"> </w:t>
      </w:r>
      <w:r w:rsidRPr="00030292">
        <w:rPr>
          <w:rFonts w:ascii="Times New Roman" w:hAnsi="Times New Roman"/>
          <w:szCs w:val="24"/>
        </w:rPr>
        <w:t>в «Идеях 1», - какого бы вида и какой формы оно ни было - все целиком пронизано радикальным размежеванием: прежде всего мы знаем, от всякого соз</w:t>
      </w:r>
      <w:r>
        <w:rPr>
          <w:rFonts w:ascii="Times New Roman" w:hAnsi="Times New Roman"/>
          <w:szCs w:val="24"/>
        </w:rPr>
        <w:t>нания, в каком «Я» не с самого начала живет как «осуществляющее»</w:t>
      </w:r>
      <w:r w:rsidRPr="00030292">
        <w:rPr>
          <w:rFonts w:ascii="Times New Roman" w:hAnsi="Times New Roman"/>
          <w:szCs w:val="24"/>
        </w:rPr>
        <w:t>, т.е. не с самого начала обладаю</w:t>
      </w:r>
      <w:r>
        <w:rPr>
          <w:rFonts w:ascii="Times New Roman" w:hAnsi="Times New Roman"/>
          <w:szCs w:val="24"/>
        </w:rPr>
        <w:t>щее формой «</w:t>
      </w:r>
      <w:r w:rsidRPr="00030292">
        <w:rPr>
          <w:rFonts w:ascii="Times New Roman" w:hAnsi="Times New Roman"/>
          <w:szCs w:val="24"/>
          <w:lang w:val="en-US"/>
        </w:rPr>
        <w:t>cogito</w:t>
      </w:r>
      <w:r>
        <w:rPr>
          <w:rFonts w:ascii="Times New Roman" w:hAnsi="Times New Roman"/>
          <w:szCs w:val="24"/>
        </w:rPr>
        <w:t>»</w:t>
      </w:r>
      <w:r w:rsidRPr="00030292">
        <w:rPr>
          <w:rFonts w:ascii="Times New Roman" w:hAnsi="Times New Roman"/>
          <w:szCs w:val="24"/>
        </w:rPr>
        <w:t>, неотделима возможная по самой сущности модификация, п</w:t>
      </w:r>
      <w:r>
        <w:rPr>
          <w:rFonts w:ascii="Times New Roman" w:hAnsi="Times New Roman"/>
          <w:szCs w:val="24"/>
        </w:rPr>
        <w:t>ереводящая сознание в эту форму» [4. С.</w:t>
      </w:r>
      <w:r w:rsidRPr="00030292">
        <w:rPr>
          <w:rFonts w:ascii="Times New Roman" w:hAnsi="Times New Roman"/>
          <w:szCs w:val="24"/>
        </w:rPr>
        <w:t xml:space="preserve">246]. </w:t>
      </w:r>
      <w:r w:rsidRPr="00D20B01">
        <w:rPr>
          <w:rFonts w:ascii="Times New Roman" w:hAnsi="Times New Roman"/>
          <w:szCs w:val="24"/>
        </w:rPr>
        <w:t>В приведенной цитате присутствует указание на границу «разумности» и сферу «не-</w:t>
      </w:r>
      <w:r w:rsidRPr="00D20B01">
        <w:rPr>
          <w:rFonts w:ascii="Times New Roman" w:hAnsi="Times New Roman"/>
          <w:szCs w:val="24"/>
          <w:lang w:val="en-US"/>
        </w:rPr>
        <w:t>cogito</w:t>
      </w:r>
      <w:r w:rsidRPr="00D20B01">
        <w:rPr>
          <w:rFonts w:ascii="Times New Roman" w:hAnsi="Times New Roman"/>
          <w:szCs w:val="24"/>
        </w:rPr>
        <w:t>».</w:t>
      </w:r>
      <w:r w:rsidRPr="00030292">
        <w:rPr>
          <w:rFonts w:ascii="Times New Roman" w:hAnsi="Times New Roman"/>
          <w:szCs w:val="24"/>
        </w:rPr>
        <w:t xml:space="preserve"> </w:t>
      </w:r>
      <w:r>
        <w:rPr>
          <w:rFonts w:ascii="Times New Roman" w:hAnsi="Times New Roman"/>
          <w:szCs w:val="24"/>
        </w:rPr>
        <w:t xml:space="preserve">Находится ли данная </w:t>
      </w:r>
      <w:r w:rsidRPr="00030292">
        <w:rPr>
          <w:rFonts w:ascii="Times New Roman" w:hAnsi="Times New Roman"/>
          <w:szCs w:val="24"/>
        </w:rPr>
        <w:t>сфера  за пре</w:t>
      </w:r>
      <w:r>
        <w:rPr>
          <w:rFonts w:ascii="Times New Roman" w:hAnsi="Times New Roman"/>
          <w:szCs w:val="24"/>
        </w:rPr>
        <w:t>делами разумности, или «</w:t>
      </w:r>
      <w:r w:rsidRPr="00030292">
        <w:rPr>
          <w:rFonts w:ascii="Times New Roman" w:hAnsi="Times New Roman"/>
          <w:szCs w:val="24"/>
        </w:rPr>
        <w:t>неразум</w:t>
      </w:r>
      <w:r>
        <w:rPr>
          <w:rFonts w:ascii="Times New Roman" w:hAnsi="Times New Roman"/>
          <w:szCs w:val="24"/>
        </w:rPr>
        <w:t>ность»</w:t>
      </w:r>
      <w:r w:rsidRPr="00030292">
        <w:rPr>
          <w:rFonts w:ascii="Times New Roman" w:hAnsi="Times New Roman"/>
          <w:szCs w:val="24"/>
        </w:rPr>
        <w:t xml:space="preserve"> - это специфический модус ра</w:t>
      </w:r>
      <w:r>
        <w:rPr>
          <w:rFonts w:ascii="Times New Roman" w:hAnsi="Times New Roman"/>
          <w:szCs w:val="24"/>
        </w:rPr>
        <w:t>зумности? Существует ли неразумное «Я»</w:t>
      </w:r>
      <w:r w:rsidRPr="00030292">
        <w:rPr>
          <w:rFonts w:ascii="Times New Roman" w:hAnsi="Times New Roman"/>
          <w:szCs w:val="24"/>
        </w:rPr>
        <w:t>? Если да,  как в таком случае оно может присутствовать для самого себя? Если никак, то разговор о его неразумности не имеет смы</w:t>
      </w:r>
      <w:r>
        <w:rPr>
          <w:rFonts w:ascii="Times New Roman" w:hAnsi="Times New Roman"/>
          <w:szCs w:val="24"/>
        </w:rPr>
        <w:t>сла. Если все же неразумное «Я»</w:t>
      </w:r>
      <w:r w:rsidRPr="00030292">
        <w:rPr>
          <w:rFonts w:ascii="Times New Roman" w:hAnsi="Times New Roman"/>
          <w:szCs w:val="24"/>
        </w:rPr>
        <w:t xml:space="preserve"> как-то может присутствовать для самого себя, то в таком случае его нельзя признать не</w:t>
      </w:r>
      <w:r w:rsidRPr="00030292">
        <w:rPr>
          <w:rFonts w:ascii="Times New Roman" w:hAnsi="Times New Roman"/>
          <w:szCs w:val="24"/>
        </w:rPr>
        <w:softHyphen/>
        <w:t>разумным,</w:t>
      </w:r>
      <w:r>
        <w:rPr>
          <w:rFonts w:ascii="Times New Roman" w:hAnsi="Times New Roman"/>
          <w:szCs w:val="24"/>
        </w:rPr>
        <w:t xml:space="preserve"> по крайней мере, полностью. В «Идеях 1»</w:t>
      </w:r>
      <w:r w:rsidRPr="00030292">
        <w:rPr>
          <w:rFonts w:ascii="Times New Roman" w:hAnsi="Times New Roman"/>
          <w:szCs w:val="24"/>
        </w:rPr>
        <w:t xml:space="preserve"> </w:t>
      </w:r>
      <w:r>
        <w:rPr>
          <w:rFonts w:ascii="Times New Roman" w:hAnsi="Times New Roman"/>
          <w:szCs w:val="24"/>
        </w:rPr>
        <w:t>Э.Гуссерль пишет: «</w:t>
      </w:r>
      <w:r w:rsidRPr="00030292">
        <w:rPr>
          <w:rFonts w:ascii="Times New Roman" w:hAnsi="Times New Roman"/>
          <w:szCs w:val="24"/>
        </w:rPr>
        <w:t>феномено</w:t>
      </w:r>
      <w:r>
        <w:rPr>
          <w:rFonts w:ascii="Times New Roman" w:hAnsi="Times New Roman"/>
          <w:szCs w:val="24"/>
        </w:rPr>
        <w:t>логия ра</w:t>
      </w:r>
      <w:r w:rsidRPr="00030292">
        <w:rPr>
          <w:rFonts w:ascii="Times New Roman" w:hAnsi="Times New Roman"/>
          <w:szCs w:val="24"/>
        </w:rPr>
        <w:t>зума, ноэтика в отчетливом смысле, которая намеревается подвергнуть интуитивному исследованию сознание вообще, но сознание разумное, безусловно, предполагает сущ</w:t>
      </w:r>
      <w:r>
        <w:rPr>
          <w:rFonts w:ascii="Times New Roman" w:hAnsi="Times New Roman"/>
          <w:szCs w:val="24"/>
        </w:rPr>
        <w:t>ествование общей феноменологии» [2. С.</w:t>
      </w:r>
      <w:r w:rsidRPr="00030292">
        <w:rPr>
          <w:rFonts w:ascii="Times New Roman" w:hAnsi="Times New Roman"/>
          <w:szCs w:val="24"/>
        </w:rPr>
        <w:t xml:space="preserve">310]. </w:t>
      </w:r>
      <w:r>
        <w:rPr>
          <w:rFonts w:ascii="Times New Roman" w:hAnsi="Times New Roman"/>
          <w:szCs w:val="24"/>
        </w:rPr>
        <w:t>Э.</w:t>
      </w:r>
      <w:r w:rsidRPr="00030292">
        <w:rPr>
          <w:rFonts w:ascii="Times New Roman" w:hAnsi="Times New Roman"/>
          <w:szCs w:val="24"/>
        </w:rPr>
        <w:t>Гуссе</w:t>
      </w:r>
      <w:r>
        <w:rPr>
          <w:rFonts w:ascii="Times New Roman" w:hAnsi="Times New Roman"/>
          <w:szCs w:val="24"/>
        </w:rPr>
        <w:t>рль говорит, что феноменология «</w:t>
      </w:r>
      <w:r w:rsidRPr="00030292">
        <w:rPr>
          <w:rFonts w:ascii="Times New Roman" w:hAnsi="Times New Roman"/>
          <w:szCs w:val="24"/>
        </w:rPr>
        <w:t>во</w:t>
      </w:r>
      <w:r>
        <w:rPr>
          <w:rFonts w:ascii="Times New Roman" w:hAnsi="Times New Roman"/>
          <w:szCs w:val="24"/>
        </w:rPr>
        <w:t>обще» должна включать как модус «разумности»</w:t>
      </w:r>
      <w:r w:rsidRPr="00030292">
        <w:rPr>
          <w:rFonts w:ascii="Times New Roman" w:hAnsi="Times New Roman"/>
          <w:szCs w:val="24"/>
        </w:rPr>
        <w:t>, так и противополож</w:t>
      </w:r>
      <w:r>
        <w:rPr>
          <w:rFonts w:ascii="Times New Roman" w:hAnsi="Times New Roman"/>
          <w:szCs w:val="24"/>
        </w:rPr>
        <w:t>ный ему модус. Но в какой мере неразумность «Я»</w:t>
      </w:r>
      <w:r w:rsidRPr="00030292">
        <w:rPr>
          <w:rFonts w:ascii="Times New Roman" w:hAnsi="Times New Roman"/>
          <w:szCs w:val="24"/>
        </w:rPr>
        <w:t xml:space="preserve">  может составлять тему феномен</w:t>
      </w:r>
      <w:r>
        <w:rPr>
          <w:rFonts w:ascii="Times New Roman" w:hAnsi="Times New Roman"/>
          <w:szCs w:val="24"/>
        </w:rPr>
        <w:t>ологии все же неясно, ведь фено</w:t>
      </w:r>
      <w:r w:rsidRPr="00030292">
        <w:rPr>
          <w:rFonts w:ascii="Times New Roman" w:hAnsi="Times New Roman"/>
          <w:szCs w:val="24"/>
        </w:rPr>
        <w:t xml:space="preserve">менология </w:t>
      </w:r>
      <w:r>
        <w:rPr>
          <w:rFonts w:ascii="Times New Roman" w:hAnsi="Times New Roman"/>
          <w:szCs w:val="24"/>
        </w:rPr>
        <w:t xml:space="preserve">как деятельность </w:t>
      </w:r>
      <w:r w:rsidRPr="00030292">
        <w:rPr>
          <w:rFonts w:ascii="Times New Roman" w:hAnsi="Times New Roman"/>
          <w:szCs w:val="24"/>
        </w:rPr>
        <w:t xml:space="preserve">- это </w:t>
      </w:r>
      <w:r>
        <w:rPr>
          <w:rFonts w:ascii="Times New Roman" w:hAnsi="Times New Roman"/>
          <w:szCs w:val="24"/>
        </w:rPr>
        <w:t xml:space="preserve">всегда </w:t>
      </w:r>
      <w:r w:rsidRPr="00030292">
        <w:rPr>
          <w:rFonts w:ascii="Times New Roman" w:hAnsi="Times New Roman"/>
          <w:szCs w:val="24"/>
        </w:rPr>
        <w:t>коррелят ра</w:t>
      </w:r>
      <w:r>
        <w:rPr>
          <w:rFonts w:ascii="Times New Roman" w:hAnsi="Times New Roman"/>
          <w:szCs w:val="24"/>
        </w:rPr>
        <w:t>зумного «Я»</w:t>
      </w:r>
      <w:r w:rsidRPr="00030292">
        <w:rPr>
          <w:rFonts w:ascii="Times New Roman" w:hAnsi="Times New Roman"/>
          <w:szCs w:val="24"/>
        </w:rPr>
        <w:t>?</w:t>
      </w:r>
    </w:p>
    <w:p w:rsidR="00A24B5F" w:rsidRPr="00030292" w:rsidRDefault="00A24B5F" w:rsidP="00A24B5F">
      <w:pPr>
        <w:pStyle w:val="Iniiaiieoaeno2"/>
        <w:ind w:firstLine="567"/>
        <w:rPr>
          <w:rFonts w:ascii="Times New Roman" w:hAnsi="Times New Roman"/>
          <w:szCs w:val="24"/>
        </w:rPr>
      </w:pPr>
      <w:r w:rsidRPr="00030292">
        <w:rPr>
          <w:rFonts w:ascii="Times New Roman" w:hAnsi="Times New Roman"/>
          <w:szCs w:val="24"/>
        </w:rPr>
        <w:t>Перейдя на уровен</w:t>
      </w:r>
      <w:r>
        <w:rPr>
          <w:rFonts w:ascii="Times New Roman" w:hAnsi="Times New Roman"/>
          <w:szCs w:val="24"/>
        </w:rPr>
        <w:t>ь трансцендентального генезиса «Я»</w:t>
      </w:r>
      <w:r w:rsidRPr="00030292">
        <w:rPr>
          <w:rFonts w:ascii="Times New Roman" w:hAnsi="Times New Roman"/>
          <w:szCs w:val="24"/>
        </w:rPr>
        <w:t xml:space="preserve">, </w:t>
      </w:r>
      <w:r>
        <w:rPr>
          <w:rFonts w:ascii="Times New Roman" w:hAnsi="Times New Roman"/>
          <w:szCs w:val="24"/>
        </w:rPr>
        <w:t>Э.Гуссерль из новой пер</w:t>
      </w:r>
      <w:r>
        <w:rPr>
          <w:rFonts w:ascii="Times New Roman" w:hAnsi="Times New Roman"/>
          <w:szCs w:val="24"/>
        </w:rPr>
        <w:softHyphen/>
        <w:t>спективы вновь обращается к</w:t>
      </w:r>
      <w:r w:rsidRPr="00030292">
        <w:rPr>
          <w:rFonts w:ascii="Times New Roman" w:hAnsi="Times New Roman"/>
          <w:szCs w:val="24"/>
        </w:rPr>
        <w:t xml:space="preserve">  вопрос</w:t>
      </w:r>
      <w:r>
        <w:rPr>
          <w:rFonts w:ascii="Times New Roman" w:hAnsi="Times New Roman"/>
          <w:szCs w:val="24"/>
        </w:rPr>
        <w:t>у о соотношении актуальности «Я» и его горизонта. «Е</w:t>
      </w:r>
      <w:r w:rsidRPr="00030292">
        <w:rPr>
          <w:rFonts w:ascii="Times New Roman" w:hAnsi="Times New Roman"/>
          <w:szCs w:val="24"/>
        </w:rPr>
        <w:t xml:space="preserve">сли мы говорим, что в конституции </w:t>
      </w:r>
      <w:r w:rsidRPr="00030292">
        <w:rPr>
          <w:rFonts w:ascii="Times New Roman" w:hAnsi="Times New Roman"/>
          <w:szCs w:val="24"/>
          <w:lang w:val="en-US"/>
        </w:rPr>
        <w:t>ego</w:t>
      </w:r>
      <w:r w:rsidRPr="00030292">
        <w:rPr>
          <w:rFonts w:ascii="Times New Roman" w:hAnsi="Times New Roman"/>
          <w:szCs w:val="24"/>
        </w:rPr>
        <w:t xml:space="preserve"> заключены конституции всех сущих для него предметностей, ... то теперь следует добавить, что конститутивные системы, благодаря которым те или иные предметы и предметные категории существуют для </w:t>
      </w:r>
      <w:r w:rsidRPr="00030292">
        <w:rPr>
          <w:rFonts w:ascii="Times New Roman" w:hAnsi="Times New Roman"/>
          <w:szCs w:val="24"/>
          <w:lang w:val="en-US"/>
        </w:rPr>
        <w:t>ego</w:t>
      </w:r>
      <w:r w:rsidRPr="00030292">
        <w:rPr>
          <w:rFonts w:ascii="Times New Roman" w:hAnsi="Times New Roman"/>
          <w:szCs w:val="24"/>
        </w:rPr>
        <w:t>, сами возможны в ра</w:t>
      </w:r>
      <w:r>
        <w:rPr>
          <w:rFonts w:ascii="Times New Roman" w:hAnsi="Times New Roman"/>
          <w:szCs w:val="24"/>
        </w:rPr>
        <w:t>мках законосообразного генезиса»</w:t>
      </w:r>
      <w:r w:rsidRPr="00030292">
        <w:rPr>
          <w:rFonts w:ascii="Times New Roman" w:hAnsi="Times New Roman"/>
          <w:szCs w:val="24"/>
        </w:rPr>
        <w:t xml:space="preserve"> [3. </w:t>
      </w:r>
      <w:r w:rsidRPr="00030292">
        <w:rPr>
          <w:rFonts w:ascii="Times New Roman" w:hAnsi="Times New Roman"/>
          <w:szCs w:val="24"/>
          <w:lang w:val="en-US"/>
        </w:rPr>
        <w:t>S</w:t>
      </w:r>
      <w:r>
        <w:rPr>
          <w:rFonts w:ascii="Times New Roman" w:hAnsi="Times New Roman"/>
          <w:szCs w:val="24"/>
        </w:rPr>
        <w:t>.</w:t>
      </w:r>
      <w:r w:rsidRPr="00030292">
        <w:rPr>
          <w:rFonts w:ascii="Times New Roman" w:hAnsi="Times New Roman"/>
          <w:szCs w:val="24"/>
        </w:rPr>
        <w:t xml:space="preserve">78]. С точки зрения пассивного генезиса  </w:t>
      </w:r>
      <w:r>
        <w:rPr>
          <w:rFonts w:ascii="Times New Roman" w:hAnsi="Times New Roman"/>
          <w:szCs w:val="24"/>
        </w:rPr>
        <w:t>Э.Гуссерль определяет «Я»</w:t>
      </w:r>
      <w:r w:rsidRPr="00030292">
        <w:rPr>
          <w:rFonts w:ascii="Times New Roman" w:hAnsi="Times New Roman"/>
          <w:szCs w:val="24"/>
        </w:rPr>
        <w:t xml:space="preserve"> как взаимосвязь со-принадлежащих ему продуктов синтеза.  В рам</w:t>
      </w:r>
      <w:r w:rsidRPr="00030292">
        <w:rPr>
          <w:rFonts w:ascii="Times New Roman" w:hAnsi="Times New Roman"/>
          <w:szCs w:val="24"/>
        </w:rPr>
        <w:softHyphen/>
        <w:t>ках этой взаимосвязи создается многоуровнев</w:t>
      </w:r>
      <w:r>
        <w:rPr>
          <w:rFonts w:ascii="Times New Roman" w:hAnsi="Times New Roman"/>
          <w:szCs w:val="24"/>
        </w:rPr>
        <w:t>ая структура апперцепции «Я»</w:t>
      </w:r>
      <w:r w:rsidRPr="00030292">
        <w:rPr>
          <w:rFonts w:ascii="Times New Roman" w:hAnsi="Times New Roman"/>
          <w:szCs w:val="24"/>
        </w:rPr>
        <w:t>, которая одновременно является системой конституируемых предметностей. Инактуальност</w:t>
      </w:r>
      <w:r>
        <w:rPr>
          <w:rFonts w:ascii="Times New Roman" w:hAnsi="Times New Roman"/>
          <w:szCs w:val="24"/>
        </w:rPr>
        <w:t>ь – это не просто возможный предмет для «Я», это еще и то, из чего «Я»</w:t>
      </w:r>
      <w:r w:rsidRPr="00030292">
        <w:rPr>
          <w:rFonts w:ascii="Times New Roman" w:hAnsi="Times New Roman"/>
          <w:szCs w:val="24"/>
        </w:rPr>
        <w:t xml:space="preserve"> исхо</w:t>
      </w:r>
      <w:r>
        <w:rPr>
          <w:rFonts w:ascii="Times New Roman" w:hAnsi="Times New Roman"/>
          <w:szCs w:val="24"/>
        </w:rPr>
        <w:t>дит при рассмотре</w:t>
      </w:r>
      <w:r w:rsidRPr="00030292">
        <w:rPr>
          <w:rFonts w:ascii="Times New Roman" w:hAnsi="Times New Roman"/>
          <w:szCs w:val="24"/>
        </w:rPr>
        <w:t xml:space="preserve">нии самого себя. Иначе </w:t>
      </w:r>
      <w:r>
        <w:rPr>
          <w:rFonts w:ascii="Times New Roman" w:hAnsi="Times New Roman"/>
          <w:szCs w:val="24"/>
        </w:rPr>
        <w:t xml:space="preserve">говоря, «Я» </w:t>
      </w:r>
      <w:r w:rsidRPr="00030292">
        <w:rPr>
          <w:rFonts w:ascii="Times New Roman" w:hAnsi="Times New Roman"/>
          <w:szCs w:val="24"/>
        </w:rPr>
        <w:t xml:space="preserve">не просто видит свой горизонт, но  видит </w:t>
      </w:r>
      <w:r w:rsidRPr="00341ADF">
        <w:rPr>
          <w:rFonts w:ascii="Times New Roman" w:hAnsi="Times New Roman"/>
          <w:i/>
          <w:szCs w:val="24"/>
        </w:rPr>
        <w:t xml:space="preserve">из </w:t>
      </w:r>
      <w:r w:rsidRPr="00030292">
        <w:rPr>
          <w:rFonts w:ascii="Times New Roman" w:hAnsi="Times New Roman"/>
          <w:szCs w:val="24"/>
        </w:rPr>
        <w:t>горизонта. Самопозна</w:t>
      </w:r>
      <w:r>
        <w:rPr>
          <w:rFonts w:ascii="Times New Roman" w:hAnsi="Times New Roman"/>
          <w:szCs w:val="24"/>
        </w:rPr>
        <w:t>ние  «Я»</w:t>
      </w:r>
      <w:r w:rsidRPr="00030292">
        <w:rPr>
          <w:rFonts w:ascii="Times New Roman" w:hAnsi="Times New Roman"/>
          <w:szCs w:val="24"/>
        </w:rPr>
        <w:t xml:space="preserve"> есть  раскрытие </w:t>
      </w:r>
      <w:r>
        <w:rPr>
          <w:rFonts w:ascii="Times New Roman" w:hAnsi="Times New Roman"/>
          <w:szCs w:val="24"/>
        </w:rPr>
        <w:t xml:space="preserve"> </w:t>
      </w:r>
      <w:r w:rsidRPr="00030292">
        <w:rPr>
          <w:rFonts w:ascii="Times New Roman" w:hAnsi="Times New Roman"/>
          <w:szCs w:val="24"/>
        </w:rPr>
        <w:t>горизонта</w:t>
      </w:r>
      <w:r>
        <w:rPr>
          <w:rFonts w:ascii="Times New Roman" w:hAnsi="Times New Roman"/>
          <w:szCs w:val="24"/>
        </w:rPr>
        <w:t xml:space="preserve"> самоданности «Я»</w:t>
      </w:r>
      <w:r w:rsidRPr="00030292">
        <w:rPr>
          <w:rFonts w:ascii="Times New Roman" w:hAnsi="Times New Roman"/>
          <w:szCs w:val="24"/>
        </w:rPr>
        <w:t>.</w:t>
      </w:r>
    </w:p>
    <w:p w:rsidR="00A24B5F" w:rsidRPr="00030292" w:rsidRDefault="00A24B5F" w:rsidP="00A24B5F">
      <w:pPr>
        <w:pStyle w:val="Iniiaiieoaeno2"/>
        <w:ind w:firstLine="567"/>
        <w:rPr>
          <w:rFonts w:ascii="Times New Roman" w:hAnsi="Times New Roman"/>
          <w:szCs w:val="24"/>
        </w:rPr>
      </w:pPr>
      <w:r w:rsidRPr="00030292">
        <w:rPr>
          <w:rFonts w:ascii="Times New Roman" w:hAnsi="Times New Roman"/>
          <w:szCs w:val="24"/>
        </w:rPr>
        <w:t>В результат</w:t>
      </w:r>
      <w:r>
        <w:rPr>
          <w:rFonts w:ascii="Times New Roman" w:hAnsi="Times New Roman"/>
          <w:szCs w:val="24"/>
        </w:rPr>
        <w:t>е предшествующего рассмотрения генезиса «Я»</w:t>
      </w:r>
      <w:r w:rsidRPr="00030292">
        <w:rPr>
          <w:rFonts w:ascii="Times New Roman" w:hAnsi="Times New Roman"/>
          <w:szCs w:val="24"/>
        </w:rPr>
        <w:t xml:space="preserve"> можно увидеть не</w:t>
      </w:r>
      <w:r w:rsidRPr="00030292">
        <w:rPr>
          <w:rFonts w:ascii="Times New Roman" w:hAnsi="Times New Roman"/>
          <w:szCs w:val="24"/>
        </w:rPr>
        <w:softHyphen/>
        <w:t>сколько важных оттенков феноменологического познания. Конституирование, прису</w:t>
      </w:r>
      <w:r>
        <w:rPr>
          <w:rFonts w:ascii="Times New Roman" w:hAnsi="Times New Roman"/>
          <w:szCs w:val="24"/>
        </w:rPr>
        <w:t>щее «Я»</w:t>
      </w:r>
      <w:r w:rsidRPr="00030292">
        <w:rPr>
          <w:rFonts w:ascii="Times New Roman" w:hAnsi="Times New Roman"/>
          <w:szCs w:val="24"/>
        </w:rPr>
        <w:t>, осущ</w:t>
      </w:r>
      <w:r>
        <w:rPr>
          <w:rFonts w:ascii="Times New Roman" w:hAnsi="Times New Roman"/>
          <w:szCs w:val="24"/>
        </w:rPr>
        <w:t xml:space="preserve">ествляется в пределах каких-то </w:t>
      </w:r>
      <w:r w:rsidRPr="00030292">
        <w:rPr>
          <w:rFonts w:ascii="Times New Roman" w:hAnsi="Times New Roman"/>
          <w:szCs w:val="24"/>
        </w:rPr>
        <w:t>типов конституции и само определено своей конститу</w:t>
      </w:r>
      <w:r>
        <w:rPr>
          <w:rFonts w:ascii="Times New Roman" w:hAnsi="Times New Roman"/>
          <w:szCs w:val="24"/>
        </w:rPr>
        <w:t>цией. Таким образом,</w:t>
      </w:r>
      <w:r w:rsidRPr="00030292">
        <w:rPr>
          <w:rFonts w:ascii="Times New Roman" w:hAnsi="Times New Roman"/>
          <w:szCs w:val="24"/>
        </w:rPr>
        <w:t xml:space="preserve"> феноменологиче</w:t>
      </w:r>
      <w:r>
        <w:rPr>
          <w:rFonts w:ascii="Times New Roman" w:hAnsi="Times New Roman"/>
          <w:szCs w:val="24"/>
        </w:rPr>
        <w:t xml:space="preserve">ское познание по своей природе </w:t>
      </w:r>
      <w:r w:rsidRPr="00030292">
        <w:rPr>
          <w:rFonts w:ascii="Times New Roman" w:hAnsi="Times New Roman"/>
          <w:i/>
          <w:iCs/>
          <w:szCs w:val="24"/>
        </w:rPr>
        <w:t>рецептивно</w:t>
      </w:r>
      <w:r>
        <w:rPr>
          <w:rFonts w:ascii="Times New Roman" w:hAnsi="Times New Roman"/>
          <w:szCs w:val="24"/>
        </w:rPr>
        <w:t>: ф</w:t>
      </w:r>
      <w:r w:rsidRPr="00030292">
        <w:rPr>
          <w:rFonts w:ascii="Times New Roman" w:hAnsi="Times New Roman"/>
          <w:szCs w:val="24"/>
        </w:rPr>
        <w:t>еноменологическая реф</w:t>
      </w:r>
      <w:r>
        <w:rPr>
          <w:rFonts w:ascii="Times New Roman" w:hAnsi="Times New Roman"/>
          <w:szCs w:val="24"/>
        </w:rPr>
        <w:t xml:space="preserve">лексия </w:t>
      </w:r>
      <w:r w:rsidRPr="00030292">
        <w:rPr>
          <w:rFonts w:ascii="Times New Roman" w:hAnsi="Times New Roman"/>
          <w:szCs w:val="24"/>
        </w:rPr>
        <w:t xml:space="preserve">воспроизводит, а не </w:t>
      </w:r>
      <w:r>
        <w:rPr>
          <w:rFonts w:ascii="Times New Roman" w:hAnsi="Times New Roman"/>
          <w:szCs w:val="24"/>
        </w:rPr>
        <w:t xml:space="preserve">творит </w:t>
      </w:r>
      <w:r w:rsidRPr="00030292">
        <w:rPr>
          <w:rFonts w:ascii="Times New Roman" w:hAnsi="Times New Roman"/>
          <w:szCs w:val="24"/>
        </w:rPr>
        <w:t xml:space="preserve">структуры трансцендентального опыта. Рефлексия имеет дело со структурами, которые возникли </w:t>
      </w:r>
      <w:r>
        <w:rPr>
          <w:rFonts w:ascii="Times New Roman" w:hAnsi="Times New Roman"/>
          <w:szCs w:val="24"/>
        </w:rPr>
        <w:t xml:space="preserve">не </w:t>
      </w:r>
      <w:r w:rsidRPr="00030292">
        <w:rPr>
          <w:rFonts w:ascii="Times New Roman" w:hAnsi="Times New Roman"/>
          <w:szCs w:val="24"/>
        </w:rPr>
        <w:t>только что, в связи с рефлексией, но суще</w:t>
      </w:r>
      <w:r w:rsidRPr="00030292">
        <w:rPr>
          <w:rFonts w:ascii="Times New Roman" w:hAnsi="Times New Roman"/>
          <w:szCs w:val="24"/>
        </w:rPr>
        <w:softHyphen/>
        <w:t xml:space="preserve">ствовали </w:t>
      </w:r>
      <w:r>
        <w:rPr>
          <w:rFonts w:ascii="Times New Roman" w:hAnsi="Times New Roman"/>
          <w:szCs w:val="24"/>
        </w:rPr>
        <w:t>до рефлексии</w:t>
      </w:r>
      <w:r w:rsidRPr="00030292">
        <w:rPr>
          <w:rFonts w:ascii="Times New Roman" w:hAnsi="Times New Roman"/>
          <w:szCs w:val="24"/>
        </w:rPr>
        <w:t xml:space="preserve"> как незамеченные. В этом выводе проявляется здравый тезис реализма, не чужд</w:t>
      </w:r>
      <w:r>
        <w:rPr>
          <w:rFonts w:ascii="Times New Roman" w:hAnsi="Times New Roman"/>
          <w:szCs w:val="24"/>
        </w:rPr>
        <w:t>ый</w:t>
      </w:r>
      <w:r w:rsidRPr="00030292">
        <w:rPr>
          <w:rFonts w:ascii="Times New Roman" w:hAnsi="Times New Roman"/>
          <w:szCs w:val="24"/>
        </w:rPr>
        <w:t xml:space="preserve"> и </w:t>
      </w:r>
      <w:r>
        <w:rPr>
          <w:rFonts w:ascii="Times New Roman" w:hAnsi="Times New Roman"/>
          <w:szCs w:val="24"/>
        </w:rPr>
        <w:t>Э.</w:t>
      </w:r>
      <w:r w:rsidRPr="00030292">
        <w:rPr>
          <w:rFonts w:ascii="Times New Roman" w:hAnsi="Times New Roman"/>
          <w:szCs w:val="24"/>
        </w:rPr>
        <w:t xml:space="preserve">Гуссерлю. Другое дело, что  </w:t>
      </w:r>
      <w:r>
        <w:rPr>
          <w:rFonts w:ascii="Times New Roman" w:hAnsi="Times New Roman"/>
          <w:szCs w:val="24"/>
        </w:rPr>
        <w:t xml:space="preserve">в феноменологии тематизируются </w:t>
      </w:r>
      <w:r>
        <w:rPr>
          <w:rFonts w:ascii="Times New Roman" w:hAnsi="Times New Roman"/>
          <w:i/>
          <w:iCs/>
          <w:szCs w:val="24"/>
        </w:rPr>
        <w:t>структуры</w:t>
      </w:r>
      <w:r w:rsidRPr="00030292">
        <w:rPr>
          <w:rFonts w:ascii="Times New Roman" w:hAnsi="Times New Roman"/>
          <w:i/>
          <w:iCs/>
          <w:szCs w:val="24"/>
        </w:rPr>
        <w:t xml:space="preserve"> интенциональной соотнесенности сознания и мира</w:t>
      </w:r>
      <w:r w:rsidRPr="00030292">
        <w:rPr>
          <w:rFonts w:ascii="Times New Roman" w:hAnsi="Times New Roman"/>
          <w:szCs w:val="24"/>
        </w:rPr>
        <w:t>, а не мир, существующий сам по себе независимо от сознания. Фе</w:t>
      </w:r>
      <w:r>
        <w:rPr>
          <w:rFonts w:ascii="Times New Roman" w:hAnsi="Times New Roman"/>
          <w:szCs w:val="24"/>
        </w:rPr>
        <w:t>номенология описывает транс</w:t>
      </w:r>
      <w:r w:rsidRPr="00030292">
        <w:rPr>
          <w:rFonts w:ascii="Times New Roman" w:hAnsi="Times New Roman"/>
          <w:szCs w:val="24"/>
        </w:rPr>
        <w:t xml:space="preserve">цендентальную конституцию саму по себе. Однако феноменологическое познание не </w:t>
      </w:r>
      <w:r>
        <w:rPr>
          <w:rFonts w:ascii="Times New Roman" w:hAnsi="Times New Roman"/>
          <w:szCs w:val="24"/>
        </w:rPr>
        <w:t>«</w:t>
      </w:r>
      <w:r w:rsidRPr="00030292">
        <w:rPr>
          <w:rFonts w:ascii="Times New Roman" w:hAnsi="Times New Roman"/>
          <w:szCs w:val="24"/>
        </w:rPr>
        <w:t>транс</w:t>
      </w:r>
      <w:r>
        <w:rPr>
          <w:rFonts w:ascii="Times New Roman" w:hAnsi="Times New Roman"/>
          <w:szCs w:val="24"/>
        </w:rPr>
        <w:t>цендентальный объективизм»</w:t>
      </w:r>
      <w:r w:rsidRPr="00030292">
        <w:rPr>
          <w:rFonts w:ascii="Times New Roman" w:hAnsi="Times New Roman"/>
          <w:szCs w:val="24"/>
        </w:rPr>
        <w:t xml:space="preserve">, по выражению А. Чернякова. Феноменологическое познание не исчерпывается рецептивностью.  </w:t>
      </w:r>
      <w:r>
        <w:rPr>
          <w:rFonts w:ascii="Times New Roman" w:hAnsi="Times New Roman"/>
          <w:szCs w:val="24"/>
        </w:rPr>
        <w:t>Феноменологии также присуща</w:t>
      </w:r>
      <w:r w:rsidRPr="00030292">
        <w:rPr>
          <w:rFonts w:ascii="Times New Roman" w:hAnsi="Times New Roman"/>
          <w:szCs w:val="24"/>
        </w:rPr>
        <w:t xml:space="preserve"> </w:t>
      </w:r>
      <w:r w:rsidRPr="00030292">
        <w:rPr>
          <w:rFonts w:ascii="Times New Roman" w:hAnsi="Times New Roman"/>
          <w:i/>
          <w:iCs/>
          <w:szCs w:val="24"/>
        </w:rPr>
        <w:t>продуктивность</w:t>
      </w:r>
      <w:r w:rsidRPr="00030292">
        <w:rPr>
          <w:rFonts w:ascii="Times New Roman" w:hAnsi="Times New Roman"/>
          <w:szCs w:val="24"/>
        </w:rPr>
        <w:t xml:space="preserve">. Речь идет о построении науки об актах и их коррелятах, которая не лежит в готовом виде заранее, </w:t>
      </w:r>
      <w:r>
        <w:rPr>
          <w:rFonts w:ascii="Times New Roman" w:hAnsi="Times New Roman"/>
          <w:szCs w:val="24"/>
        </w:rPr>
        <w:t>до феноменологического осуществ</w:t>
      </w:r>
      <w:r w:rsidRPr="00030292">
        <w:rPr>
          <w:rFonts w:ascii="Times New Roman" w:hAnsi="Times New Roman"/>
          <w:szCs w:val="24"/>
        </w:rPr>
        <w:t xml:space="preserve">ления рефлексии. Только в </w:t>
      </w:r>
      <w:r>
        <w:rPr>
          <w:rFonts w:ascii="Times New Roman" w:hAnsi="Times New Roman"/>
          <w:szCs w:val="24"/>
        </w:rPr>
        <w:t>результате этой рефлексии акты приобретают характер распу</w:t>
      </w:r>
      <w:r w:rsidRPr="00030292">
        <w:rPr>
          <w:rFonts w:ascii="Times New Roman" w:hAnsi="Times New Roman"/>
          <w:szCs w:val="24"/>
        </w:rPr>
        <w:t>танных, ясных и оформленных в соответствующих языко</w:t>
      </w:r>
      <w:r>
        <w:rPr>
          <w:rFonts w:ascii="Times New Roman" w:hAnsi="Times New Roman"/>
          <w:szCs w:val="24"/>
        </w:rPr>
        <w:t>вых выражениях. Но и этим не ис</w:t>
      </w:r>
      <w:r w:rsidRPr="00030292">
        <w:rPr>
          <w:rFonts w:ascii="Times New Roman" w:hAnsi="Times New Roman"/>
          <w:szCs w:val="24"/>
        </w:rPr>
        <w:t>черпывается  феноменологическое познание. Самим осуществлением феноменологического познания актов производится само</w:t>
      </w:r>
      <w:r>
        <w:rPr>
          <w:rFonts w:ascii="Times New Roman" w:hAnsi="Times New Roman"/>
          <w:szCs w:val="24"/>
        </w:rPr>
        <w:t>осуществление чистого «Я»</w:t>
      </w:r>
      <w:r w:rsidRPr="00030292">
        <w:rPr>
          <w:rFonts w:ascii="Times New Roman" w:hAnsi="Times New Roman"/>
          <w:szCs w:val="24"/>
        </w:rPr>
        <w:t>. Оно себя творит, производя акты феноменологического познания. Феноменология</w:t>
      </w:r>
      <w:r>
        <w:rPr>
          <w:rFonts w:ascii="Times New Roman" w:hAnsi="Times New Roman"/>
          <w:szCs w:val="24"/>
        </w:rPr>
        <w:t>, таким образом, отнюдь не явля</w:t>
      </w:r>
      <w:r w:rsidRPr="00030292">
        <w:rPr>
          <w:rFonts w:ascii="Times New Roman" w:hAnsi="Times New Roman"/>
          <w:szCs w:val="24"/>
        </w:rPr>
        <w:t>ется нейтральной наукой «о» познании, а является сам</w:t>
      </w:r>
      <w:r>
        <w:rPr>
          <w:rFonts w:ascii="Times New Roman" w:hAnsi="Times New Roman"/>
          <w:szCs w:val="24"/>
        </w:rPr>
        <w:t>оконституированием чистого «Я»</w:t>
      </w:r>
      <w:r w:rsidRPr="00030292">
        <w:rPr>
          <w:rFonts w:ascii="Times New Roman" w:hAnsi="Times New Roman"/>
          <w:szCs w:val="24"/>
        </w:rPr>
        <w:t>, практическим осуществлением особой философской экзистенции.</w:t>
      </w:r>
    </w:p>
    <w:p w:rsidR="00A24B5F" w:rsidRPr="00030292" w:rsidRDefault="00A24B5F" w:rsidP="00A24B5F">
      <w:pPr>
        <w:pStyle w:val="Iniiaiieoaeno2"/>
        <w:ind w:firstLine="567"/>
        <w:rPr>
          <w:rFonts w:ascii="Times New Roman" w:hAnsi="Times New Roman"/>
          <w:szCs w:val="24"/>
        </w:rPr>
      </w:pPr>
      <w:r w:rsidRPr="00030292">
        <w:rPr>
          <w:rFonts w:ascii="Times New Roman" w:hAnsi="Times New Roman"/>
          <w:szCs w:val="24"/>
        </w:rPr>
        <w:t>Вопрос же о том, каким образом</w:t>
      </w:r>
      <w:r>
        <w:rPr>
          <w:rFonts w:ascii="Times New Roman" w:hAnsi="Times New Roman"/>
          <w:szCs w:val="24"/>
        </w:rPr>
        <w:t xml:space="preserve"> возможна претензия отдельного «Я»</w:t>
      </w:r>
      <w:r w:rsidRPr="00030292">
        <w:rPr>
          <w:rFonts w:ascii="Times New Roman" w:hAnsi="Times New Roman"/>
          <w:szCs w:val="24"/>
        </w:rPr>
        <w:t xml:space="preserve"> на объектив</w:t>
      </w:r>
      <w:r w:rsidRPr="00030292">
        <w:rPr>
          <w:rFonts w:ascii="Times New Roman" w:hAnsi="Times New Roman"/>
          <w:szCs w:val="24"/>
        </w:rPr>
        <w:softHyphen/>
        <w:t>ность</w:t>
      </w:r>
      <w:r>
        <w:rPr>
          <w:rFonts w:ascii="Times New Roman" w:hAnsi="Times New Roman"/>
          <w:szCs w:val="24"/>
        </w:rPr>
        <w:t xml:space="preserve"> по-прежнему остается открытым. </w:t>
      </w:r>
      <w:r w:rsidRPr="00030292">
        <w:rPr>
          <w:rFonts w:ascii="Times New Roman" w:hAnsi="Times New Roman"/>
          <w:szCs w:val="24"/>
        </w:rPr>
        <w:t xml:space="preserve">Обсуждение этого вопроса уже было подготовлено в третьей медитации, где </w:t>
      </w:r>
      <w:r>
        <w:rPr>
          <w:rFonts w:ascii="Times New Roman" w:hAnsi="Times New Roman"/>
          <w:szCs w:val="24"/>
        </w:rPr>
        <w:t>Э.</w:t>
      </w:r>
      <w:r w:rsidRPr="00030292">
        <w:rPr>
          <w:rFonts w:ascii="Times New Roman" w:hAnsi="Times New Roman"/>
          <w:szCs w:val="24"/>
        </w:rPr>
        <w:t xml:space="preserve">Гуссерль ставит вопрос о трансцендентальном феномене действительности. В пятой медитации, к обсуждению которой мы приступаем, </w:t>
      </w:r>
      <w:r>
        <w:rPr>
          <w:rFonts w:ascii="Times New Roman" w:hAnsi="Times New Roman"/>
          <w:szCs w:val="24"/>
        </w:rPr>
        <w:t>данный феномен обсу</w:t>
      </w:r>
      <w:r w:rsidRPr="00030292">
        <w:rPr>
          <w:rFonts w:ascii="Times New Roman" w:hAnsi="Times New Roman"/>
          <w:szCs w:val="24"/>
        </w:rPr>
        <w:t xml:space="preserve">ждается в связи с трансцендентальным феноменом мира. Последний </w:t>
      </w:r>
      <w:r>
        <w:rPr>
          <w:rFonts w:ascii="Times New Roman" w:hAnsi="Times New Roman"/>
          <w:szCs w:val="24"/>
        </w:rPr>
        <w:t>Э.</w:t>
      </w:r>
      <w:r w:rsidRPr="00030292">
        <w:rPr>
          <w:rFonts w:ascii="Times New Roman" w:hAnsi="Times New Roman"/>
          <w:szCs w:val="24"/>
        </w:rPr>
        <w:t>Гуссерль понимает как фон или почву конституирования. Эта почва</w:t>
      </w:r>
      <w:r>
        <w:rPr>
          <w:rFonts w:ascii="Times New Roman" w:hAnsi="Times New Roman"/>
          <w:szCs w:val="24"/>
        </w:rPr>
        <w:t xml:space="preserve"> делает конститутивные действия «Я» не </w:t>
      </w:r>
      <w:r w:rsidRPr="00030292">
        <w:rPr>
          <w:rFonts w:ascii="Times New Roman" w:hAnsi="Times New Roman"/>
          <w:szCs w:val="24"/>
        </w:rPr>
        <w:t>произвольными, а мотивированными и подчиненными сущностной ти</w:t>
      </w:r>
      <w:r w:rsidRPr="00030292">
        <w:rPr>
          <w:rFonts w:ascii="Times New Roman" w:hAnsi="Times New Roman"/>
          <w:szCs w:val="24"/>
        </w:rPr>
        <w:softHyphen/>
        <w:t>пике. Существование трансцендентального феномена мира мотивирует вопрос о критериях отличения действитель</w:t>
      </w:r>
      <w:r>
        <w:rPr>
          <w:rFonts w:ascii="Times New Roman" w:hAnsi="Times New Roman"/>
          <w:szCs w:val="24"/>
        </w:rPr>
        <w:t xml:space="preserve">ности от недействительности. </w:t>
      </w:r>
      <w:r w:rsidRPr="00030292">
        <w:rPr>
          <w:rFonts w:ascii="Times New Roman" w:hAnsi="Times New Roman"/>
          <w:szCs w:val="24"/>
        </w:rPr>
        <w:t xml:space="preserve">Эта общая проблема </w:t>
      </w:r>
      <w:r>
        <w:rPr>
          <w:rFonts w:ascii="Times New Roman" w:hAnsi="Times New Roman"/>
          <w:szCs w:val="24"/>
        </w:rPr>
        <w:t>и мотивирует во</w:t>
      </w:r>
      <w:r w:rsidRPr="00030292">
        <w:rPr>
          <w:rFonts w:ascii="Times New Roman" w:hAnsi="Times New Roman"/>
          <w:szCs w:val="24"/>
        </w:rPr>
        <w:t>прос об объ</w:t>
      </w:r>
      <w:r>
        <w:rPr>
          <w:rFonts w:ascii="Times New Roman" w:hAnsi="Times New Roman"/>
          <w:szCs w:val="24"/>
        </w:rPr>
        <w:t>ективности суждений отдельного «Я», априорное условие которой</w:t>
      </w:r>
      <w:r w:rsidRPr="00030292">
        <w:rPr>
          <w:rFonts w:ascii="Times New Roman" w:hAnsi="Times New Roman"/>
          <w:szCs w:val="24"/>
        </w:rPr>
        <w:t xml:space="preserve"> становится предметом последней гуссерлевской медитации. </w:t>
      </w:r>
    </w:p>
    <w:p w:rsidR="00A24B5F" w:rsidRPr="00030292" w:rsidRDefault="00A24B5F" w:rsidP="00A24B5F">
      <w:pPr>
        <w:pStyle w:val="Iniiaiieoaeno2"/>
        <w:ind w:firstLine="567"/>
        <w:rPr>
          <w:rFonts w:ascii="Times New Roman" w:hAnsi="Times New Roman"/>
          <w:szCs w:val="24"/>
        </w:rPr>
      </w:pPr>
      <w:r w:rsidRPr="00030292">
        <w:rPr>
          <w:rFonts w:ascii="Times New Roman" w:hAnsi="Times New Roman"/>
          <w:szCs w:val="24"/>
        </w:rPr>
        <w:t xml:space="preserve">В самом общем виде ответ </w:t>
      </w:r>
      <w:r>
        <w:rPr>
          <w:rFonts w:ascii="Times New Roman" w:hAnsi="Times New Roman"/>
          <w:szCs w:val="24"/>
        </w:rPr>
        <w:t>Э.</w:t>
      </w:r>
      <w:r w:rsidRPr="00030292">
        <w:rPr>
          <w:rFonts w:ascii="Times New Roman" w:hAnsi="Times New Roman"/>
          <w:szCs w:val="24"/>
        </w:rPr>
        <w:t xml:space="preserve">Гуссерля  на вопрос об объективности </w:t>
      </w:r>
      <w:r>
        <w:rPr>
          <w:rFonts w:ascii="Times New Roman" w:hAnsi="Times New Roman"/>
          <w:szCs w:val="24"/>
        </w:rPr>
        <w:t>суждений отдельного «Я»</w:t>
      </w:r>
      <w:r w:rsidRPr="00030292">
        <w:rPr>
          <w:rFonts w:ascii="Times New Roman" w:hAnsi="Times New Roman"/>
          <w:szCs w:val="24"/>
        </w:rPr>
        <w:t xml:space="preserve"> уже известен: в самой трансцендентальной конституции </w:t>
      </w:r>
      <w:r w:rsidRPr="00030292">
        <w:rPr>
          <w:rFonts w:ascii="Times New Roman" w:hAnsi="Times New Roman"/>
          <w:szCs w:val="24"/>
          <w:lang w:val="en-US"/>
        </w:rPr>
        <w:t>ego</w:t>
      </w:r>
      <w:r w:rsidRPr="00030292">
        <w:rPr>
          <w:rFonts w:ascii="Times New Roman" w:hAnsi="Times New Roman"/>
          <w:szCs w:val="24"/>
        </w:rPr>
        <w:t xml:space="preserve"> априори заключена соотне</w:t>
      </w:r>
      <w:r>
        <w:rPr>
          <w:rFonts w:ascii="Times New Roman" w:hAnsi="Times New Roman"/>
          <w:szCs w:val="24"/>
        </w:rPr>
        <w:t>сен</w:t>
      </w:r>
      <w:r w:rsidRPr="00030292">
        <w:rPr>
          <w:rFonts w:ascii="Times New Roman" w:hAnsi="Times New Roman"/>
          <w:szCs w:val="24"/>
        </w:rPr>
        <w:t>ность с действительностью, реализующаяся в виде подтверждающих синтезов сознания, в которых конституир</w:t>
      </w:r>
      <w:r>
        <w:rPr>
          <w:rFonts w:ascii="Times New Roman" w:hAnsi="Times New Roman"/>
          <w:szCs w:val="24"/>
        </w:rPr>
        <w:t>уется постоянство каких-либо положений дел</w:t>
      </w:r>
      <w:r w:rsidRPr="00030292">
        <w:rPr>
          <w:rFonts w:ascii="Times New Roman" w:hAnsi="Times New Roman"/>
          <w:szCs w:val="24"/>
        </w:rPr>
        <w:t>. В результате этих актов ядро любого с</w:t>
      </w:r>
      <w:r>
        <w:rPr>
          <w:rFonts w:ascii="Times New Roman" w:hAnsi="Times New Roman"/>
          <w:szCs w:val="24"/>
        </w:rPr>
        <w:t>мысла, которое сознание «набрасывает» на вещи</w:t>
      </w:r>
      <w:r w:rsidRPr="00030292">
        <w:rPr>
          <w:rFonts w:ascii="Times New Roman" w:hAnsi="Times New Roman"/>
          <w:szCs w:val="24"/>
        </w:rPr>
        <w:t>, обрастает согласованной взаимосвязью результатов многих подтверждающихся синтезов, складывающихся в более крупно организо</w:t>
      </w:r>
      <w:r w:rsidRPr="00030292">
        <w:rPr>
          <w:rFonts w:ascii="Times New Roman" w:hAnsi="Times New Roman"/>
          <w:szCs w:val="24"/>
        </w:rPr>
        <w:softHyphen/>
        <w:t>ванные единства. Приступая к рассмотр</w:t>
      </w:r>
      <w:r>
        <w:rPr>
          <w:rFonts w:ascii="Times New Roman" w:hAnsi="Times New Roman"/>
          <w:szCs w:val="24"/>
        </w:rPr>
        <w:t>ению трансцендентальной проблемы</w:t>
      </w:r>
      <w:r w:rsidRPr="00030292">
        <w:rPr>
          <w:rFonts w:ascii="Times New Roman" w:hAnsi="Times New Roman"/>
          <w:szCs w:val="24"/>
        </w:rPr>
        <w:t xml:space="preserve"> объективности, </w:t>
      </w:r>
      <w:r>
        <w:rPr>
          <w:rFonts w:ascii="Times New Roman" w:hAnsi="Times New Roman"/>
          <w:szCs w:val="24"/>
        </w:rPr>
        <w:t>Э.</w:t>
      </w:r>
      <w:r w:rsidRPr="00030292">
        <w:rPr>
          <w:rFonts w:ascii="Times New Roman" w:hAnsi="Times New Roman"/>
          <w:szCs w:val="24"/>
        </w:rPr>
        <w:t>Гуссерль связывает условия объективно</w:t>
      </w:r>
      <w:r>
        <w:rPr>
          <w:rFonts w:ascii="Times New Roman" w:hAnsi="Times New Roman"/>
          <w:szCs w:val="24"/>
        </w:rPr>
        <w:t>сти суждений отдельного «Я»</w:t>
      </w:r>
      <w:r w:rsidRPr="00030292">
        <w:rPr>
          <w:rFonts w:ascii="Times New Roman" w:hAnsi="Times New Roman"/>
          <w:szCs w:val="24"/>
        </w:rPr>
        <w:t xml:space="preserve"> с особым</w:t>
      </w:r>
      <w:r>
        <w:rPr>
          <w:rFonts w:ascii="Times New Roman" w:hAnsi="Times New Roman"/>
          <w:szCs w:val="24"/>
        </w:rPr>
        <w:t xml:space="preserve"> характером взаимосвязи разных «Я»: </w:t>
      </w:r>
      <w:r w:rsidRPr="00030292">
        <w:rPr>
          <w:rFonts w:ascii="Times New Roman" w:hAnsi="Times New Roman"/>
          <w:szCs w:val="24"/>
        </w:rPr>
        <w:t>объектив</w:t>
      </w:r>
      <w:r>
        <w:rPr>
          <w:rFonts w:ascii="Times New Roman" w:hAnsi="Times New Roman"/>
          <w:szCs w:val="24"/>
        </w:rPr>
        <w:t>ность «живет»</w:t>
      </w:r>
      <w:r w:rsidRPr="00030292">
        <w:rPr>
          <w:rFonts w:ascii="Times New Roman" w:hAnsi="Times New Roman"/>
          <w:szCs w:val="24"/>
        </w:rPr>
        <w:t xml:space="preserve"> в сообществе монад. Термин монада, который </w:t>
      </w:r>
      <w:r>
        <w:rPr>
          <w:rFonts w:ascii="Times New Roman" w:hAnsi="Times New Roman"/>
          <w:szCs w:val="24"/>
        </w:rPr>
        <w:t>Э.</w:t>
      </w:r>
      <w:r w:rsidRPr="00030292">
        <w:rPr>
          <w:rFonts w:ascii="Times New Roman" w:hAnsi="Times New Roman"/>
          <w:szCs w:val="24"/>
        </w:rPr>
        <w:t xml:space="preserve">Гуссерль вводит для обозначения конституции </w:t>
      </w:r>
      <w:r>
        <w:rPr>
          <w:rFonts w:ascii="Times New Roman" w:hAnsi="Times New Roman"/>
          <w:szCs w:val="24"/>
        </w:rPr>
        <w:t xml:space="preserve"> «Я», указывает на: 1) его генетическую структуру</w:t>
      </w:r>
      <w:r w:rsidRPr="00030292">
        <w:rPr>
          <w:rFonts w:ascii="Times New Roman" w:hAnsi="Times New Roman"/>
          <w:szCs w:val="24"/>
        </w:rPr>
        <w:t>, 2) ко</w:t>
      </w:r>
      <w:r>
        <w:rPr>
          <w:rFonts w:ascii="Times New Roman" w:hAnsi="Times New Roman"/>
          <w:szCs w:val="24"/>
        </w:rPr>
        <w:t>нкретность чистого (трансцендентального) «Я»</w:t>
      </w:r>
      <w:r w:rsidRPr="00030292">
        <w:rPr>
          <w:rFonts w:ascii="Times New Roman" w:hAnsi="Times New Roman"/>
          <w:szCs w:val="24"/>
        </w:rPr>
        <w:t>, 3) характер те</w:t>
      </w:r>
      <w:r>
        <w:rPr>
          <w:rFonts w:ascii="Times New Roman" w:hAnsi="Times New Roman"/>
          <w:szCs w:val="24"/>
        </w:rPr>
        <w:t>кучего постоянства «Я»</w:t>
      </w:r>
      <w:r w:rsidRPr="00030292">
        <w:rPr>
          <w:rFonts w:ascii="Times New Roman" w:hAnsi="Times New Roman"/>
          <w:szCs w:val="24"/>
        </w:rPr>
        <w:t>.</w:t>
      </w:r>
    </w:p>
    <w:p w:rsidR="00A24B5F" w:rsidRPr="00030292" w:rsidRDefault="00A24B5F" w:rsidP="00A24B5F">
      <w:pPr>
        <w:pStyle w:val="Iniiaiieoaeno2"/>
        <w:ind w:firstLine="567"/>
        <w:rPr>
          <w:rFonts w:ascii="Times New Roman" w:hAnsi="Times New Roman"/>
          <w:b/>
          <w:szCs w:val="24"/>
        </w:rPr>
      </w:pPr>
      <w:r w:rsidRPr="00030292">
        <w:rPr>
          <w:rFonts w:ascii="Times New Roman" w:hAnsi="Times New Roman"/>
          <w:szCs w:val="24"/>
        </w:rPr>
        <w:t xml:space="preserve">Задачу пятой медитации </w:t>
      </w:r>
      <w:r>
        <w:rPr>
          <w:rFonts w:ascii="Times New Roman" w:hAnsi="Times New Roman"/>
          <w:szCs w:val="24"/>
        </w:rPr>
        <w:t>Э.</w:t>
      </w:r>
      <w:r w:rsidRPr="00030292">
        <w:rPr>
          <w:rFonts w:ascii="Times New Roman" w:hAnsi="Times New Roman"/>
          <w:szCs w:val="24"/>
        </w:rPr>
        <w:t xml:space="preserve">Гуссерль </w:t>
      </w:r>
      <w:r>
        <w:rPr>
          <w:rFonts w:ascii="Times New Roman" w:hAnsi="Times New Roman"/>
          <w:szCs w:val="24"/>
        </w:rPr>
        <w:t>формулирует следующим образом: «</w:t>
      </w:r>
      <w:r w:rsidRPr="00030292">
        <w:rPr>
          <w:rFonts w:ascii="Times New Roman" w:hAnsi="Times New Roman"/>
          <w:szCs w:val="24"/>
        </w:rPr>
        <w:t xml:space="preserve">Мы должны разобраться в эксплицитной и имплицитной интенциональности, в которой на основе моего трансцендентального  </w:t>
      </w:r>
      <w:r w:rsidRPr="00030292">
        <w:rPr>
          <w:rFonts w:ascii="Times New Roman" w:hAnsi="Times New Roman"/>
          <w:szCs w:val="24"/>
          <w:lang w:val="en-US"/>
        </w:rPr>
        <w:t>ego</w:t>
      </w:r>
      <w:r w:rsidRPr="00030292">
        <w:rPr>
          <w:rFonts w:ascii="Times New Roman" w:hAnsi="Times New Roman"/>
          <w:szCs w:val="24"/>
        </w:rPr>
        <w:t xml:space="preserve"> </w:t>
      </w:r>
      <w:r w:rsidRPr="00030292">
        <w:rPr>
          <w:rFonts w:ascii="Times New Roman" w:hAnsi="Times New Roman"/>
          <w:szCs w:val="24"/>
          <w:lang w:val="en-US"/>
        </w:rPr>
        <w:t>alter</w:t>
      </w:r>
      <w:r w:rsidRPr="00030292">
        <w:rPr>
          <w:rFonts w:ascii="Times New Roman" w:hAnsi="Times New Roman"/>
          <w:szCs w:val="24"/>
        </w:rPr>
        <w:t xml:space="preserve"> </w:t>
      </w:r>
      <w:r w:rsidRPr="00030292">
        <w:rPr>
          <w:rFonts w:ascii="Times New Roman" w:hAnsi="Times New Roman"/>
          <w:szCs w:val="24"/>
          <w:lang w:val="en-US"/>
        </w:rPr>
        <w:t>ego</w:t>
      </w:r>
      <w:r w:rsidRPr="00030292">
        <w:rPr>
          <w:rFonts w:ascii="Times New Roman" w:hAnsi="Times New Roman"/>
          <w:szCs w:val="24"/>
        </w:rPr>
        <w:t xml:space="preserve"> себя проявляет и доказывает на деле как су</w:t>
      </w:r>
      <w:r w:rsidRPr="00030292">
        <w:rPr>
          <w:rFonts w:ascii="Times New Roman" w:hAnsi="Times New Roman"/>
          <w:szCs w:val="24"/>
        </w:rPr>
        <w:softHyphen/>
        <w:t xml:space="preserve">щее, как, в каких  интенциональностях, в каких синтезах,   в </w:t>
      </w:r>
      <w:r>
        <w:rPr>
          <w:rFonts w:ascii="Times New Roman" w:hAnsi="Times New Roman"/>
          <w:szCs w:val="24"/>
        </w:rPr>
        <w:t>каких мотивациях смысл  другое «Я»</w:t>
      </w:r>
      <w:r w:rsidRPr="00030292">
        <w:rPr>
          <w:rFonts w:ascii="Times New Roman" w:hAnsi="Times New Roman"/>
          <w:szCs w:val="24"/>
        </w:rPr>
        <w:t xml:space="preserve"> себя во мне формирует и под титулом согласованный опыт чужого сохраняется как сущее и в своей сущности даже как сущее само по се</w:t>
      </w:r>
      <w:r>
        <w:rPr>
          <w:rFonts w:ascii="Times New Roman" w:hAnsi="Times New Roman"/>
          <w:szCs w:val="24"/>
        </w:rPr>
        <w:t>бе»</w:t>
      </w:r>
      <w:r w:rsidRPr="00030292">
        <w:rPr>
          <w:rFonts w:ascii="Times New Roman" w:hAnsi="Times New Roman"/>
          <w:szCs w:val="24"/>
        </w:rPr>
        <w:t xml:space="preserve"> [3. </w:t>
      </w:r>
      <w:r w:rsidRPr="00030292">
        <w:rPr>
          <w:rFonts w:ascii="Times New Roman" w:hAnsi="Times New Roman"/>
          <w:szCs w:val="24"/>
          <w:lang w:val="en-US"/>
        </w:rPr>
        <w:t>S</w:t>
      </w:r>
      <w:r>
        <w:rPr>
          <w:rFonts w:ascii="Times New Roman" w:hAnsi="Times New Roman"/>
          <w:szCs w:val="24"/>
        </w:rPr>
        <w:t>.</w:t>
      </w:r>
      <w:r w:rsidRPr="00030292">
        <w:rPr>
          <w:rFonts w:ascii="Times New Roman" w:hAnsi="Times New Roman"/>
          <w:szCs w:val="24"/>
        </w:rPr>
        <w:t>93].</w:t>
      </w:r>
    </w:p>
    <w:p w:rsidR="00A24B5F" w:rsidRPr="00030292" w:rsidRDefault="00A24B5F" w:rsidP="00A24B5F">
      <w:pPr>
        <w:pStyle w:val="Iniiaiieoaeno2"/>
        <w:ind w:firstLine="567"/>
        <w:rPr>
          <w:rFonts w:ascii="Times New Roman" w:hAnsi="Times New Roman"/>
          <w:szCs w:val="24"/>
        </w:rPr>
      </w:pPr>
      <w:r w:rsidRPr="00030292">
        <w:rPr>
          <w:rFonts w:ascii="Times New Roman" w:hAnsi="Times New Roman"/>
          <w:szCs w:val="24"/>
        </w:rPr>
        <w:t xml:space="preserve">В пятой медитации </w:t>
      </w:r>
      <w:r>
        <w:rPr>
          <w:rFonts w:ascii="Times New Roman" w:hAnsi="Times New Roman"/>
          <w:szCs w:val="24"/>
        </w:rPr>
        <w:t>Э.</w:t>
      </w:r>
      <w:r w:rsidRPr="00030292">
        <w:rPr>
          <w:rFonts w:ascii="Times New Roman" w:hAnsi="Times New Roman"/>
          <w:szCs w:val="24"/>
        </w:rPr>
        <w:t>Гуссерль вводит новое осно</w:t>
      </w:r>
      <w:r>
        <w:rPr>
          <w:rFonts w:ascii="Times New Roman" w:hAnsi="Times New Roman"/>
          <w:szCs w:val="24"/>
        </w:rPr>
        <w:t>вополагающее различение: сферы «собственного» и сферы «чужого»</w:t>
      </w:r>
      <w:r w:rsidRPr="00030292">
        <w:rPr>
          <w:rFonts w:ascii="Times New Roman" w:hAnsi="Times New Roman"/>
          <w:szCs w:val="24"/>
        </w:rPr>
        <w:t>. Все, что сознание конституирует, оно конституирует либо как свое, либо как чужое. Методический принцип, сог</w:t>
      </w:r>
      <w:r>
        <w:rPr>
          <w:rFonts w:ascii="Times New Roman" w:hAnsi="Times New Roman"/>
          <w:szCs w:val="24"/>
        </w:rPr>
        <w:t>ласно которому, все, что сущест</w:t>
      </w:r>
      <w:r w:rsidRPr="00030292">
        <w:rPr>
          <w:rFonts w:ascii="Times New Roman" w:hAnsi="Times New Roman"/>
          <w:szCs w:val="24"/>
        </w:rPr>
        <w:t>ву</w:t>
      </w:r>
      <w:r>
        <w:rPr>
          <w:rFonts w:ascii="Times New Roman" w:hAnsi="Times New Roman"/>
          <w:szCs w:val="24"/>
        </w:rPr>
        <w:t>ет, конституируется «Я»</w:t>
      </w:r>
      <w:r w:rsidRPr="00030292">
        <w:rPr>
          <w:rFonts w:ascii="Times New Roman" w:hAnsi="Times New Roman"/>
          <w:szCs w:val="24"/>
        </w:rPr>
        <w:t>, в контексте пятой медитации должен быть уточн</w:t>
      </w:r>
      <w:r>
        <w:rPr>
          <w:rFonts w:ascii="Times New Roman" w:hAnsi="Times New Roman"/>
          <w:szCs w:val="24"/>
        </w:rPr>
        <w:t>ен: все, что существует для «Я»</w:t>
      </w:r>
      <w:r w:rsidRPr="00030292">
        <w:rPr>
          <w:rFonts w:ascii="Times New Roman" w:hAnsi="Times New Roman"/>
          <w:szCs w:val="24"/>
        </w:rPr>
        <w:t xml:space="preserve">, существует не </w:t>
      </w:r>
      <w:r>
        <w:rPr>
          <w:rFonts w:ascii="Times New Roman" w:hAnsi="Times New Roman"/>
          <w:szCs w:val="24"/>
        </w:rPr>
        <w:t>только для одного «Я»</w:t>
      </w:r>
      <w:r w:rsidRPr="00030292">
        <w:rPr>
          <w:rFonts w:ascii="Times New Roman" w:hAnsi="Times New Roman"/>
          <w:szCs w:val="24"/>
        </w:rPr>
        <w:t>. Напротив, имеет место со-консти</w:t>
      </w:r>
      <w:r>
        <w:rPr>
          <w:rFonts w:ascii="Times New Roman" w:hAnsi="Times New Roman"/>
          <w:szCs w:val="24"/>
        </w:rPr>
        <w:t>туирование одного мира многими «Я»</w:t>
      </w:r>
      <w:r w:rsidRPr="00030292">
        <w:rPr>
          <w:rFonts w:ascii="Times New Roman" w:hAnsi="Times New Roman"/>
          <w:szCs w:val="24"/>
        </w:rPr>
        <w:t xml:space="preserve">. </w:t>
      </w:r>
      <w:r>
        <w:rPr>
          <w:rFonts w:ascii="Times New Roman" w:hAnsi="Times New Roman"/>
          <w:szCs w:val="24"/>
        </w:rPr>
        <w:t>Каждое «Я»</w:t>
      </w:r>
      <w:r w:rsidRPr="00030292">
        <w:rPr>
          <w:rFonts w:ascii="Times New Roman" w:hAnsi="Times New Roman"/>
          <w:szCs w:val="24"/>
        </w:rPr>
        <w:t xml:space="preserve"> имеет свой феномен мира, но при этом имеется общий для всех феноменальный мир, общее поле конституирования, в котором учас</w:t>
      </w:r>
      <w:r>
        <w:rPr>
          <w:rFonts w:ascii="Times New Roman" w:hAnsi="Times New Roman"/>
          <w:szCs w:val="24"/>
        </w:rPr>
        <w:t>твуют многие «Я»</w:t>
      </w:r>
      <w:r w:rsidRPr="00030292">
        <w:rPr>
          <w:rFonts w:ascii="Times New Roman" w:hAnsi="Times New Roman"/>
          <w:szCs w:val="24"/>
        </w:rPr>
        <w:t>.</w:t>
      </w:r>
    </w:p>
    <w:p w:rsidR="00A24B5F" w:rsidRPr="00030292" w:rsidRDefault="00A24B5F" w:rsidP="00A24B5F">
      <w:pPr>
        <w:pStyle w:val="Iniiaiieoaeno2"/>
        <w:ind w:firstLine="567"/>
        <w:rPr>
          <w:rFonts w:ascii="Times New Roman" w:hAnsi="Times New Roman"/>
          <w:szCs w:val="24"/>
        </w:rPr>
      </w:pPr>
      <w:r>
        <w:rPr>
          <w:rFonts w:ascii="Times New Roman" w:hAnsi="Times New Roman"/>
          <w:szCs w:val="24"/>
        </w:rPr>
        <w:t xml:space="preserve">Рассмотрим </w:t>
      </w:r>
      <w:r w:rsidRPr="00030292">
        <w:rPr>
          <w:rFonts w:ascii="Times New Roman" w:hAnsi="Times New Roman"/>
          <w:szCs w:val="24"/>
        </w:rPr>
        <w:t>значимость другого для к</w:t>
      </w:r>
      <w:r>
        <w:rPr>
          <w:rFonts w:ascii="Times New Roman" w:hAnsi="Times New Roman"/>
          <w:szCs w:val="24"/>
        </w:rPr>
        <w:t>онституции трансцендентального «Я»</w:t>
      </w:r>
      <w:r w:rsidRPr="00030292">
        <w:rPr>
          <w:rFonts w:ascii="Times New Roman" w:hAnsi="Times New Roman"/>
          <w:szCs w:val="24"/>
        </w:rPr>
        <w:t xml:space="preserve">. Рассмотрим последовательно ход рассуждения </w:t>
      </w:r>
      <w:r>
        <w:rPr>
          <w:rFonts w:ascii="Times New Roman" w:hAnsi="Times New Roman"/>
          <w:szCs w:val="24"/>
        </w:rPr>
        <w:t>Э.Гуссерля. Реальный «другой»</w:t>
      </w:r>
      <w:r w:rsidRPr="00030292">
        <w:rPr>
          <w:rFonts w:ascii="Times New Roman" w:hAnsi="Times New Roman"/>
          <w:szCs w:val="24"/>
        </w:rPr>
        <w:t xml:space="preserve"> дол</w:t>
      </w:r>
      <w:r>
        <w:rPr>
          <w:rFonts w:ascii="Times New Roman" w:hAnsi="Times New Roman"/>
          <w:szCs w:val="24"/>
        </w:rPr>
        <w:t>жен получить свои «скобки»</w:t>
      </w:r>
      <w:r w:rsidRPr="00030292">
        <w:rPr>
          <w:rFonts w:ascii="Times New Roman" w:hAnsi="Times New Roman"/>
          <w:szCs w:val="24"/>
        </w:rPr>
        <w:t xml:space="preserve"> в результате нейтрализации полагающего его реальное бытие  акта в </w:t>
      </w:r>
      <w:r>
        <w:rPr>
          <w:rFonts w:ascii="Times New Roman" w:hAnsi="Times New Roman"/>
          <w:szCs w:val="24"/>
        </w:rPr>
        <w:t>сознании. «Другой»</w:t>
      </w:r>
      <w:r w:rsidRPr="00030292">
        <w:rPr>
          <w:rFonts w:ascii="Times New Roman" w:hAnsi="Times New Roman"/>
          <w:szCs w:val="24"/>
        </w:rPr>
        <w:t xml:space="preserve"> в результате этой процедуры переводится в статус феномена лишь </w:t>
      </w:r>
      <w:r>
        <w:rPr>
          <w:rFonts w:ascii="Times New Roman" w:hAnsi="Times New Roman"/>
          <w:szCs w:val="24"/>
        </w:rPr>
        <w:t>притязающего на бытие</w:t>
      </w:r>
      <w:r w:rsidRPr="00030292">
        <w:rPr>
          <w:rFonts w:ascii="Times New Roman" w:hAnsi="Times New Roman"/>
          <w:szCs w:val="24"/>
        </w:rPr>
        <w:t xml:space="preserve">. </w:t>
      </w:r>
      <w:r>
        <w:rPr>
          <w:rFonts w:ascii="Times New Roman" w:hAnsi="Times New Roman"/>
          <w:szCs w:val="24"/>
        </w:rPr>
        <w:t>Методическое</w:t>
      </w:r>
      <w:r w:rsidRPr="00030292">
        <w:rPr>
          <w:rFonts w:ascii="Times New Roman" w:hAnsi="Times New Roman"/>
          <w:szCs w:val="24"/>
        </w:rPr>
        <w:t xml:space="preserve"> удаление </w:t>
      </w:r>
      <w:r>
        <w:rPr>
          <w:rFonts w:ascii="Times New Roman" w:hAnsi="Times New Roman"/>
          <w:szCs w:val="24"/>
        </w:rPr>
        <w:t>«</w:t>
      </w:r>
      <w:r w:rsidRPr="00030292">
        <w:rPr>
          <w:rFonts w:ascii="Times New Roman" w:hAnsi="Times New Roman"/>
          <w:szCs w:val="24"/>
        </w:rPr>
        <w:t>другого</w:t>
      </w:r>
      <w:r>
        <w:rPr>
          <w:rFonts w:ascii="Times New Roman" w:hAnsi="Times New Roman"/>
          <w:szCs w:val="24"/>
        </w:rPr>
        <w:t>»</w:t>
      </w:r>
      <w:r w:rsidRPr="00030292">
        <w:rPr>
          <w:rFonts w:ascii="Times New Roman" w:hAnsi="Times New Roman"/>
          <w:szCs w:val="24"/>
        </w:rPr>
        <w:t xml:space="preserve"> необходимо для того, чтобы лучше рассмотреть до</w:t>
      </w:r>
      <w:r>
        <w:rPr>
          <w:rFonts w:ascii="Times New Roman" w:hAnsi="Times New Roman"/>
          <w:szCs w:val="24"/>
        </w:rPr>
        <w:t>лю его участия в деятельности отдельного «Я». Э.</w:t>
      </w:r>
      <w:r w:rsidRPr="00030292">
        <w:rPr>
          <w:rFonts w:ascii="Times New Roman" w:hAnsi="Times New Roman"/>
          <w:szCs w:val="24"/>
        </w:rPr>
        <w:t>Гуссерль не собирается доказывать его существо</w:t>
      </w:r>
      <w:r w:rsidRPr="00030292">
        <w:rPr>
          <w:rFonts w:ascii="Times New Roman" w:hAnsi="Times New Roman"/>
          <w:szCs w:val="24"/>
        </w:rPr>
        <w:softHyphen/>
        <w:t>вание, но только истолковать смысл его присутствия в  трансцендентальной сфере «Я».</w:t>
      </w:r>
    </w:p>
    <w:p w:rsidR="00A24B5F" w:rsidRPr="00030292" w:rsidRDefault="00A24B5F" w:rsidP="00A24B5F">
      <w:pPr>
        <w:pStyle w:val="Iniiaiieoaeno2"/>
        <w:ind w:firstLine="567"/>
        <w:rPr>
          <w:rFonts w:ascii="Times New Roman" w:hAnsi="Times New Roman"/>
          <w:szCs w:val="24"/>
        </w:rPr>
      </w:pPr>
      <w:r w:rsidRPr="00030292">
        <w:rPr>
          <w:rFonts w:ascii="Times New Roman" w:hAnsi="Times New Roman"/>
          <w:szCs w:val="24"/>
        </w:rPr>
        <w:t>Приостановка ак</w:t>
      </w:r>
      <w:r>
        <w:rPr>
          <w:rFonts w:ascii="Times New Roman" w:hAnsi="Times New Roman"/>
          <w:szCs w:val="24"/>
        </w:rPr>
        <w:t>та бытийного полагания другого «Я»</w:t>
      </w:r>
      <w:r w:rsidRPr="00030292">
        <w:rPr>
          <w:rFonts w:ascii="Times New Roman" w:hAnsi="Times New Roman"/>
          <w:szCs w:val="24"/>
        </w:rPr>
        <w:t xml:space="preserve"> придает феноменологическому эпохе специфический характер. Эпохе требует выведе</w:t>
      </w:r>
      <w:r>
        <w:rPr>
          <w:rFonts w:ascii="Times New Roman" w:hAnsi="Times New Roman"/>
          <w:szCs w:val="24"/>
        </w:rPr>
        <w:t>ния из игры всего</w:t>
      </w:r>
      <w:r w:rsidRPr="00030292">
        <w:rPr>
          <w:rFonts w:ascii="Times New Roman" w:hAnsi="Times New Roman"/>
          <w:szCs w:val="24"/>
        </w:rPr>
        <w:t xml:space="preserve">, что не является коррелятом </w:t>
      </w:r>
      <w:r>
        <w:rPr>
          <w:rFonts w:ascii="Times New Roman" w:hAnsi="Times New Roman"/>
          <w:szCs w:val="24"/>
        </w:rPr>
        <w:t>«</w:t>
      </w:r>
      <w:r w:rsidRPr="00030292">
        <w:rPr>
          <w:rFonts w:ascii="Times New Roman" w:hAnsi="Times New Roman"/>
          <w:szCs w:val="24"/>
        </w:rPr>
        <w:t>только моего</w:t>
      </w:r>
      <w:r>
        <w:rPr>
          <w:rFonts w:ascii="Times New Roman" w:hAnsi="Times New Roman"/>
          <w:szCs w:val="24"/>
        </w:rPr>
        <w:t>»</w:t>
      </w:r>
      <w:r w:rsidRPr="00030292">
        <w:rPr>
          <w:rFonts w:ascii="Times New Roman" w:hAnsi="Times New Roman"/>
          <w:szCs w:val="24"/>
        </w:rPr>
        <w:t xml:space="preserve"> конституирования, предпо</w:t>
      </w:r>
      <w:r w:rsidRPr="00030292">
        <w:rPr>
          <w:rFonts w:ascii="Times New Roman" w:hAnsi="Times New Roman"/>
          <w:szCs w:val="24"/>
        </w:rPr>
        <w:softHyphen/>
        <w:t>л</w:t>
      </w:r>
      <w:r>
        <w:rPr>
          <w:rFonts w:ascii="Times New Roman" w:hAnsi="Times New Roman"/>
          <w:szCs w:val="24"/>
        </w:rPr>
        <w:t>агает абстрагирующее выделение «одиночества</w:t>
      </w:r>
      <w:r w:rsidRPr="00030292">
        <w:rPr>
          <w:rFonts w:ascii="Times New Roman" w:hAnsi="Times New Roman"/>
          <w:szCs w:val="24"/>
        </w:rPr>
        <w:t xml:space="preserve"> конститутивных действий</w:t>
      </w:r>
      <w:r>
        <w:rPr>
          <w:rFonts w:ascii="Times New Roman" w:hAnsi="Times New Roman"/>
          <w:szCs w:val="24"/>
        </w:rPr>
        <w:t>» [6. С.</w:t>
      </w:r>
      <w:r w:rsidRPr="00030292">
        <w:rPr>
          <w:rFonts w:ascii="Times New Roman" w:hAnsi="Times New Roman"/>
          <w:szCs w:val="24"/>
        </w:rPr>
        <w:t>5-25]. Здесь вводится весьма тонкое различение, на которое следует указать: нам пред</w:t>
      </w:r>
      <w:r>
        <w:rPr>
          <w:rFonts w:ascii="Times New Roman" w:hAnsi="Times New Roman"/>
          <w:szCs w:val="24"/>
        </w:rPr>
        <w:t>ставляется, что «одиноче</w:t>
      </w:r>
      <w:r>
        <w:rPr>
          <w:rFonts w:ascii="Times New Roman" w:hAnsi="Times New Roman"/>
          <w:szCs w:val="24"/>
        </w:rPr>
        <w:softHyphen/>
        <w:t>ство»</w:t>
      </w:r>
      <w:r w:rsidRPr="00030292">
        <w:rPr>
          <w:rFonts w:ascii="Times New Roman" w:hAnsi="Times New Roman"/>
          <w:szCs w:val="24"/>
        </w:rPr>
        <w:t xml:space="preserve"> обозначает единственность исполнителя актов, в том смысле, что в </w:t>
      </w:r>
      <w:r>
        <w:rPr>
          <w:rFonts w:ascii="Times New Roman" w:hAnsi="Times New Roman"/>
          <w:szCs w:val="24"/>
        </w:rPr>
        <w:t>«</w:t>
      </w:r>
      <w:r w:rsidRPr="00030292">
        <w:rPr>
          <w:rFonts w:ascii="Times New Roman" w:hAnsi="Times New Roman"/>
          <w:szCs w:val="24"/>
        </w:rPr>
        <w:t>моем</w:t>
      </w:r>
      <w:r>
        <w:rPr>
          <w:rFonts w:ascii="Times New Roman" w:hAnsi="Times New Roman"/>
          <w:szCs w:val="24"/>
        </w:rPr>
        <w:t>»</w:t>
      </w:r>
      <w:r w:rsidRPr="00030292">
        <w:rPr>
          <w:rFonts w:ascii="Times New Roman" w:hAnsi="Times New Roman"/>
          <w:szCs w:val="24"/>
        </w:rPr>
        <w:t xml:space="preserve"> сознании никакого другого исполнителя, кроме </w:t>
      </w:r>
      <w:r>
        <w:rPr>
          <w:rFonts w:ascii="Times New Roman" w:hAnsi="Times New Roman"/>
          <w:szCs w:val="24"/>
        </w:rPr>
        <w:t>«</w:t>
      </w:r>
      <w:r w:rsidRPr="00030292">
        <w:rPr>
          <w:rFonts w:ascii="Times New Roman" w:hAnsi="Times New Roman"/>
          <w:szCs w:val="24"/>
        </w:rPr>
        <w:t>моего</w:t>
      </w:r>
      <w:r>
        <w:rPr>
          <w:rFonts w:ascii="Times New Roman" w:hAnsi="Times New Roman"/>
          <w:szCs w:val="24"/>
        </w:rPr>
        <w:t>» «Я»</w:t>
      </w:r>
      <w:r w:rsidRPr="00030292">
        <w:rPr>
          <w:rFonts w:ascii="Times New Roman" w:hAnsi="Times New Roman"/>
          <w:szCs w:val="24"/>
        </w:rPr>
        <w:t>, нет, но это не означает, что тип кон</w:t>
      </w:r>
      <w:r>
        <w:rPr>
          <w:rFonts w:ascii="Times New Roman" w:hAnsi="Times New Roman"/>
          <w:szCs w:val="24"/>
        </w:rPr>
        <w:t>ститу</w:t>
      </w:r>
      <w:r>
        <w:rPr>
          <w:rFonts w:ascii="Times New Roman" w:hAnsi="Times New Roman"/>
          <w:szCs w:val="24"/>
        </w:rPr>
        <w:softHyphen/>
        <w:t>тивных действий, который «Я»</w:t>
      </w:r>
      <w:r w:rsidRPr="00030292">
        <w:rPr>
          <w:rFonts w:ascii="Times New Roman" w:hAnsi="Times New Roman"/>
          <w:szCs w:val="24"/>
        </w:rPr>
        <w:t xml:space="preserve"> осуществляет в сфере своего собствен</w:t>
      </w:r>
      <w:r>
        <w:rPr>
          <w:rFonts w:ascii="Times New Roman" w:hAnsi="Times New Roman"/>
          <w:szCs w:val="24"/>
        </w:rPr>
        <w:t>ного, характеризует только это «Я»</w:t>
      </w:r>
      <w:r w:rsidRPr="00030292">
        <w:rPr>
          <w:rFonts w:ascii="Times New Roman" w:hAnsi="Times New Roman"/>
          <w:szCs w:val="24"/>
        </w:rPr>
        <w:t>. В самом деле, мир болевых ощущений, ощущение движения ног при ходьбе, ощу</w:t>
      </w:r>
      <w:r>
        <w:rPr>
          <w:rFonts w:ascii="Times New Roman" w:hAnsi="Times New Roman"/>
          <w:szCs w:val="24"/>
        </w:rPr>
        <w:t>щение ампутированной конечности</w:t>
      </w:r>
      <w:r w:rsidRPr="00030292">
        <w:rPr>
          <w:rFonts w:ascii="Times New Roman" w:hAnsi="Times New Roman"/>
          <w:szCs w:val="24"/>
        </w:rPr>
        <w:t xml:space="preserve"> - все это невозможно делить еще </w:t>
      </w:r>
      <w:r>
        <w:rPr>
          <w:rFonts w:ascii="Times New Roman" w:hAnsi="Times New Roman"/>
          <w:szCs w:val="24"/>
        </w:rPr>
        <w:t>с кем-то, хотя ка</w:t>
      </w:r>
      <w:r>
        <w:rPr>
          <w:rFonts w:ascii="Times New Roman" w:hAnsi="Times New Roman"/>
          <w:szCs w:val="24"/>
        </w:rPr>
        <w:softHyphen/>
        <w:t>ждый человек «представляет»</w:t>
      </w:r>
      <w:r w:rsidRPr="00030292">
        <w:rPr>
          <w:rFonts w:ascii="Times New Roman" w:hAnsi="Times New Roman"/>
          <w:szCs w:val="24"/>
        </w:rPr>
        <w:t>, что значит быть без ног</w:t>
      </w:r>
      <w:r>
        <w:rPr>
          <w:rFonts w:ascii="Times New Roman" w:hAnsi="Times New Roman"/>
          <w:szCs w:val="24"/>
        </w:rPr>
        <w:t>, болеть, ходить</w:t>
      </w:r>
      <w:r w:rsidRPr="00030292">
        <w:rPr>
          <w:rFonts w:ascii="Times New Roman" w:hAnsi="Times New Roman"/>
          <w:szCs w:val="24"/>
        </w:rPr>
        <w:t xml:space="preserve"> и т.п. </w:t>
      </w:r>
      <w:r>
        <w:rPr>
          <w:rFonts w:ascii="Times New Roman" w:hAnsi="Times New Roman"/>
          <w:szCs w:val="24"/>
        </w:rPr>
        <w:t>Э.</w:t>
      </w:r>
      <w:r w:rsidRPr="00030292">
        <w:rPr>
          <w:rFonts w:ascii="Times New Roman" w:hAnsi="Times New Roman"/>
          <w:szCs w:val="24"/>
        </w:rPr>
        <w:t>Гуссерль говорит не о значе</w:t>
      </w:r>
      <w:r w:rsidRPr="00030292">
        <w:rPr>
          <w:rFonts w:ascii="Times New Roman" w:hAnsi="Times New Roman"/>
          <w:szCs w:val="24"/>
        </w:rPr>
        <w:softHyphen/>
        <w:t xml:space="preserve">ниях, </w:t>
      </w:r>
      <w:r>
        <w:rPr>
          <w:rFonts w:ascii="Times New Roman" w:hAnsi="Times New Roman"/>
          <w:szCs w:val="24"/>
        </w:rPr>
        <w:t>не принадлежащих никакому «Я»</w:t>
      </w:r>
      <w:r w:rsidRPr="00030292">
        <w:rPr>
          <w:rFonts w:ascii="Times New Roman" w:hAnsi="Times New Roman"/>
          <w:szCs w:val="24"/>
        </w:rPr>
        <w:t xml:space="preserve"> на п</w:t>
      </w:r>
      <w:r>
        <w:rPr>
          <w:rFonts w:ascii="Times New Roman" w:hAnsi="Times New Roman"/>
          <w:szCs w:val="24"/>
        </w:rPr>
        <w:t xml:space="preserve">раве собственности, но </w:t>
      </w:r>
      <w:r w:rsidRPr="00030292">
        <w:rPr>
          <w:rFonts w:ascii="Times New Roman" w:hAnsi="Times New Roman"/>
          <w:szCs w:val="24"/>
        </w:rPr>
        <w:t>именно об ощущениях</w:t>
      </w:r>
      <w:r>
        <w:rPr>
          <w:rFonts w:ascii="Times New Roman" w:hAnsi="Times New Roman"/>
          <w:szCs w:val="24"/>
        </w:rPr>
        <w:t>, которые, конечно, суть тоже «предметности» опыта</w:t>
      </w:r>
      <w:r w:rsidRPr="00030292">
        <w:rPr>
          <w:rFonts w:ascii="Times New Roman" w:hAnsi="Times New Roman"/>
          <w:szCs w:val="24"/>
        </w:rPr>
        <w:t>, но предметности только «мои», в том смысле, что между ними и замечаемой их рефлексией сущест</w:t>
      </w:r>
      <w:r>
        <w:rPr>
          <w:rFonts w:ascii="Times New Roman" w:hAnsi="Times New Roman"/>
          <w:szCs w:val="24"/>
        </w:rPr>
        <w:t>вует неопо</w:t>
      </w:r>
      <w:r>
        <w:rPr>
          <w:rFonts w:ascii="Times New Roman" w:hAnsi="Times New Roman"/>
          <w:szCs w:val="24"/>
        </w:rPr>
        <w:softHyphen/>
        <w:t xml:space="preserve">средуемое единство: </w:t>
      </w:r>
      <w:r w:rsidRPr="00030292">
        <w:rPr>
          <w:rFonts w:ascii="Times New Roman" w:hAnsi="Times New Roman"/>
          <w:szCs w:val="24"/>
        </w:rPr>
        <w:t>и предмет и сама рефлексия в данном случае являются реальными элементами потока</w:t>
      </w:r>
      <w:r>
        <w:rPr>
          <w:rFonts w:ascii="Times New Roman" w:hAnsi="Times New Roman"/>
          <w:szCs w:val="24"/>
        </w:rPr>
        <w:t xml:space="preserve">  переживаний одного и того же «Я»</w:t>
      </w:r>
      <w:r w:rsidRPr="00030292">
        <w:rPr>
          <w:rFonts w:ascii="Times New Roman" w:hAnsi="Times New Roman"/>
          <w:szCs w:val="24"/>
        </w:rPr>
        <w:t>. Одиночество действий, таким обра</w:t>
      </w:r>
      <w:r w:rsidRPr="00030292">
        <w:rPr>
          <w:rFonts w:ascii="Times New Roman" w:hAnsi="Times New Roman"/>
          <w:szCs w:val="24"/>
        </w:rPr>
        <w:softHyphen/>
        <w:t xml:space="preserve">зом,  не означает уникальности способа или типа, как мы сказали, их осуществления.  Именно поэтому эпохе в </w:t>
      </w:r>
      <w:r>
        <w:rPr>
          <w:rFonts w:ascii="Times New Roman" w:hAnsi="Times New Roman"/>
          <w:szCs w:val="24"/>
        </w:rPr>
        <w:t>пятой медитации носит название «</w:t>
      </w:r>
      <w:r w:rsidRPr="00030292">
        <w:rPr>
          <w:rFonts w:ascii="Times New Roman" w:hAnsi="Times New Roman"/>
          <w:szCs w:val="24"/>
        </w:rPr>
        <w:t>абстрагирую</w:t>
      </w:r>
      <w:r>
        <w:rPr>
          <w:rFonts w:ascii="Times New Roman" w:hAnsi="Times New Roman"/>
          <w:szCs w:val="24"/>
        </w:rPr>
        <w:t>щего»</w:t>
      </w:r>
      <w:r w:rsidRPr="00030292">
        <w:rPr>
          <w:rFonts w:ascii="Times New Roman" w:hAnsi="Times New Roman"/>
          <w:szCs w:val="24"/>
        </w:rPr>
        <w:t>.  Сфера соб</w:t>
      </w:r>
      <w:r w:rsidRPr="00030292">
        <w:rPr>
          <w:rFonts w:ascii="Times New Roman" w:hAnsi="Times New Roman"/>
          <w:szCs w:val="24"/>
        </w:rPr>
        <w:softHyphen/>
        <w:t>ственного, как таковая, не существует,</w:t>
      </w:r>
      <w:r>
        <w:rPr>
          <w:rFonts w:ascii="Times New Roman" w:hAnsi="Times New Roman"/>
          <w:szCs w:val="24"/>
        </w:rPr>
        <w:t xml:space="preserve"> она всегда предполагает сферу чужого</w:t>
      </w:r>
      <w:r w:rsidRPr="00030292">
        <w:rPr>
          <w:rFonts w:ascii="Times New Roman" w:hAnsi="Times New Roman"/>
          <w:szCs w:val="24"/>
        </w:rPr>
        <w:t xml:space="preserve">. Выделенный в результате абстрагирующего эпохе слой опыта </w:t>
      </w:r>
      <w:r>
        <w:rPr>
          <w:rFonts w:ascii="Times New Roman" w:hAnsi="Times New Roman"/>
          <w:szCs w:val="24"/>
        </w:rPr>
        <w:t>Э.</w:t>
      </w:r>
      <w:r w:rsidRPr="00030292">
        <w:rPr>
          <w:rFonts w:ascii="Times New Roman" w:hAnsi="Times New Roman"/>
          <w:szCs w:val="24"/>
        </w:rPr>
        <w:t xml:space="preserve">Гуссерль называет примордиальным миром, в котором первопорядковым объектом является собственное тело – носитель тактильных и </w:t>
      </w:r>
      <w:r>
        <w:rPr>
          <w:rFonts w:ascii="Times New Roman" w:hAnsi="Times New Roman"/>
          <w:szCs w:val="24"/>
        </w:rPr>
        <w:t>кинестетических полей ощущений, которые</w:t>
      </w:r>
      <w:r w:rsidRPr="00030292">
        <w:rPr>
          <w:rFonts w:ascii="Times New Roman" w:hAnsi="Times New Roman"/>
          <w:szCs w:val="24"/>
        </w:rPr>
        <w:t xml:space="preserve"> суть только </w:t>
      </w:r>
      <w:r>
        <w:rPr>
          <w:rFonts w:ascii="Times New Roman" w:hAnsi="Times New Roman"/>
          <w:szCs w:val="24"/>
        </w:rPr>
        <w:t>«</w:t>
      </w:r>
      <w:r w:rsidRPr="00030292">
        <w:rPr>
          <w:rFonts w:ascii="Times New Roman" w:hAnsi="Times New Roman"/>
          <w:szCs w:val="24"/>
        </w:rPr>
        <w:t>мои</w:t>
      </w:r>
      <w:r>
        <w:rPr>
          <w:rFonts w:ascii="Times New Roman" w:hAnsi="Times New Roman"/>
          <w:szCs w:val="24"/>
        </w:rPr>
        <w:t xml:space="preserve">», в вышеуказанном смысле. Каким же </w:t>
      </w:r>
      <w:r w:rsidRPr="00030292">
        <w:rPr>
          <w:rFonts w:ascii="Times New Roman" w:hAnsi="Times New Roman"/>
          <w:szCs w:val="24"/>
        </w:rPr>
        <w:t xml:space="preserve">образом можно еще  более </w:t>
      </w:r>
      <w:r>
        <w:rPr>
          <w:rFonts w:ascii="Times New Roman" w:hAnsi="Times New Roman"/>
          <w:szCs w:val="24"/>
        </w:rPr>
        <w:t xml:space="preserve">ясно </w:t>
      </w:r>
      <w:r w:rsidRPr="00030292">
        <w:rPr>
          <w:rFonts w:ascii="Times New Roman" w:hAnsi="Times New Roman"/>
          <w:szCs w:val="24"/>
        </w:rPr>
        <w:t>от</w:t>
      </w:r>
      <w:r>
        <w:rPr>
          <w:rFonts w:ascii="Times New Roman" w:hAnsi="Times New Roman"/>
          <w:szCs w:val="24"/>
        </w:rPr>
        <w:t>делить сферу «собственного» от сферы «чужого»? Сфера «чужого» – это все</w:t>
      </w:r>
      <w:r w:rsidRPr="00030292">
        <w:rPr>
          <w:rFonts w:ascii="Times New Roman" w:hAnsi="Times New Roman"/>
          <w:szCs w:val="24"/>
        </w:rPr>
        <w:t xml:space="preserve">, что </w:t>
      </w:r>
      <w:r>
        <w:rPr>
          <w:rFonts w:ascii="Times New Roman" w:hAnsi="Times New Roman"/>
          <w:szCs w:val="24"/>
        </w:rPr>
        <w:t>мыслимо в отдельности от «моего» «Я». М</w:t>
      </w:r>
      <w:r w:rsidRPr="00030292">
        <w:rPr>
          <w:rFonts w:ascii="Times New Roman" w:hAnsi="Times New Roman"/>
          <w:szCs w:val="24"/>
        </w:rPr>
        <w:t xml:space="preserve">ир </w:t>
      </w:r>
      <w:r>
        <w:rPr>
          <w:rFonts w:ascii="Times New Roman" w:hAnsi="Times New Roman"/>
          <w:szCs w:val="24"/>
        </w:rPr>
        <w:t xml:space="preserve">«моей» </w:t>
      </w:r>
      <w:r w:rsidRPr="00030292">
        <w:rPr>
          <w:rFonts w:ascii="Times New Roman" w:hAnsi="Times New Roman"/>
          <w:szCs w:val="24"/>
        </w:rPr>
        <w:t>ходьбы невозможно мыс</w:t>
      </w:r>
      <w:r>
        <w:rPr>
          <w:rFonts w:ascii="Times New Roman" w:hAnsi="Times New Roman"/>
          <w:szCs w:val="24"/>
        </w:rPr>
        <w:t>лить в отдельности от «моего» «Я», хотя мир ходьбы «во</w:t>
      </w:r>
      <w:r>
        <w:rPr>
          <w:rFonts w:ascii="Times New Roman" w:hAnsi="Times New Roman"/>
          <w:szCs w:val="24"/>
        </w:rPr>
        <w:softHyphen/>
        <w:t>обще»</w:t>
      </w:r>
      <w:r w:rsidRPr="00030292">
        <w:rPr>
          <w:rFonts w:ascii="Times New Roman" w:hAnsi="Times New Roman"/>
          <w:szCs w:val="24"/>
        </w:rPr>
        <w:t xml:space="preserve">, можно помыслить, как принадлежащий </w:t>
      </w:r>
      <w:r>
        <w:rPr>
          <w:rFonts w:ascii="Times New Roman" w:hAnsi="Times New Roman"/>
          <w:szCs w:val="24"/>
        </w:rPr>
        <w:t xml:space="preserve">любому </w:t>
      </w:r>
      <w:r w:rsidRPr="00030292">
        <w:rPr>
          <w:rFonts w:ascii="Times New Roman" w:hAnsi="Times New Roman"/>
          <w:szCs w:val="24"/>
        </w:rPr>
        <w:t>другом</w:t>
      </w:r>
      <w:r>
        <w:rPr>
          <w:rFonts w:ascii="Times New Roman" w:hAnsi="Times New Roman"/>
          <w:szCs w:val="24"/>
        </w:rPr>
        <w:t>у «Я»</w:t>
      </w:r>
      <w:r w:rsidRPr="00030292">
        <w:rPr>
          <w:rFonts w:ascii="Times New Roman" w:hAnsi="Times New Roman"/>
          <w:szCs w:val="24"/>
        </w:rPr>
        <w:t xml:space="preserve">, но тогда это уже не будет </w:t>
      </w:r>
      <w:r>
        <w:rPr>
          <w:rFonts w:ascii="Times New Roman" w:hAnsi="Times New Roman"/>
          <w:szCs w:val="24"/>
        </w:rPr>
        <w:t>«</w:t>
      </w:r>
      <w:r w:rsidRPr="00030292">
        <w:rPr>
          <w:rFonts w:ascii="Times New Roman" w:hAnsi="Times New Roman"/>
          <w:szCs w:val="24"/>
        </w:rPr>
        <w:t>моим</w:t>
      </w:r>
      <w:r>
        <w:rPr>
          <w:rFonts w:ascii="Times New Roman" w:hAnsi="Times New Roman"/>
          <w:szCs w:val="24"/>
        </w:rPr>
        <w:t>»</w:t>
      </w:r>
      <w:r w:rsidRPr="00030292">
        <w:rPr>
          <w:rFonts w:ascii="Times New Roman" w:hAnsi="Times New Roman"/>
          <w:szCs w:val="24"/>
        </w:rPr>
        <w:t xml:space="preserve"> миром, а </w:t>
      </w:r>
      <w:r>
        <w:rPr>
          <w:rFonts w:ascii="Times New Roman" w:hAnsi="Times New Roman"/>
          <w:szCs w:val="24"/>
        </w:rPr>
        <w:t xml:space="preserve">лишь </w:t>
      </w:r>
      <w:r w:rsidRPr="00030292">
        <w:rPr>
          <w:rFonts w:ascii="Times New Roman" w:hAnsi="Times New Roman"/>
          <w:szCs w:val="24"/>
        </w:rPr>
        <w:t xml:space="preserve">тем, что только конституируется </w:t>
      </w:r>
      <w:r w:rsidRPr="008E1FCF">
        <w:rPr>
          <w:rFonts w:ascii="Times New Roman" w:hAnsi="Times New Roman"/>
          <w:i/>
          <w:szCs w:val="24"/>
        </w:rPr>
        <w:t>в</w:t>
      </w:r>
      <w:r w:rsidRPr="00030292">
        <w:rPr>
          <w:rFonts w:ascii="Times New Roman" w:hAnsi="Times New Roman"/>
          <w:szCs w:val="24"/>
        </w:rPr>
        <w:t xml:space="preserve"> </w:t>
      </w:r>
      <w:r>
        <w:rPr>
          <w:rFonts w:ascii="Times New Roman" w:hAnsi="Times New Roman"/>
          <w:szCs w:val="24"/>
        </w:rPr>
        <w:t>«</w:t>
      </w:r>
      <w:r w:rsidRPr="00030292">
        <w:rPr>
          <w:rFonts w:ascii="Times New Roman" w:hAnsi="Times New Roman"/>
          <w:szCs w:val="24"/>
        </w:rPr>
        <w:t>моем</w:t>
      </w:r>
      <w:r>
        <w:rPr>
          <w:rFonts w:ascii="Times New Roman" w:hAnsi="Times New Roman"/>
          <w:szCs w:val="24"/>
        </w:rPr>
        <w:t>»</w:t>
      </w:r>
      <w:r w:rsidRPr="00030292">
        <w:rPr>
          <w:rFonts w:ascii="Times New Roman" w:hAnsi="Times New Roman"/>
          <w:szCs w:val="24"/>
        </w:rPr>
        <w:t xml:space="preserve"> мире, но не принадлежит ему реально. </w:t>
      </w:r>
    </w:p>
    <w:p w:rsidR="00A24B5F" w:rsidRPr="00030292" w:rsidRDefault="00A24B5F" w:rsidP="00A24B5F">
      <w:pPr>
        <w:pStyle w:val="Iniiaiieoaeno2"/>
        <w:ind w:firstLine="567"/>
        <w:rPr>
          <w:rFonts w:ascii="Times New Roman" w:hAnsi="Times New Roman"/>
          <w:szCs w:val="24"/>
        </w:rPr>
      </w:pPr>
      <w:r>
        <w:rPr>
          <w:rFonts w:ascii="Times New Roman" w:hAnsi="Times New Roman"/>
          <w:szCs w:val="24"/>
        </w:rPr>
        <w:t>«</w:t>
      </w:r>
      <w:r w:rsidRPr="00030292">
        <w:rPr>
          <w:rFonts w:ascii="Times New Roman" w:hAnsi="Times New Roman"/>
          <w:szCs w:val="24"/>
        </w:rPr>
        <w:t>Не все свойственные мне способы осознания принадлежат кругу тех, которые</w:t>
      </w:r>
      <w:r>
        <w:rPr>
          <w:rFonts w:ascii="Times New Roman" w:hAnsi="Times New Roman"/>
          <w:szCs w:val="24"/>
        </w:rPr>
        <w:t xml:space="preserve"> суть модусы моего самосознания»</w:t>
      </w:r>
      <w:r w:rsidRPr="00030292">
        <w:rPr>
          <w:rFonts w:ascii="Times New Roman" w:hAnsi="Times New Roman"/>
          <w:szCs w:val="24"/>
        </w:rPr>
        <w:t xml:space="preserve"> [3. </w:t>
      </w:r>
      <w:r w:rsidRPr="00030292">
        <w:rPr>
          <w:rFonts w:ascii="Times New Roman" w:hAnsi="Times New Roman"/>
          <w:szCs w:val="24"/>
          <w:lang w:val="en-US"/>
        </w:rPr>
        <w:t>S</w:t>
      </w:r>
      <w:r>
        <w:rPr>
          <w:rFonts w:ascii="Times New Roman" w:hAnsi="Times New Roman"/>
          <w:szCs w:val="24"/>
        </w:rPr>
        <w:t>.</w:t>
      </w:r>
      <w:r w:rsidRPr="00030292">
        <w:rPr>
          <w:rFonts w:ascii="Times New Roman" w:hAnsi="Times New Roman"/>
          <w:szCs w:val="24"/>
        </w:rPr>
        <w:t xml:space="preserve">107]. </w:t>
      </w:r>
      <w:r>
        <w:rPr>
          <w:rFonts w:ascii="Times New Roman" w:hAnsi="Times New Roman"/>
          <w:szCs w:val="24"/>
        </w:rPr>
        <w:t>Э.</w:t>
      </w:r>
      <w:r w:rsidRPr="00030292">
        <w:rPr>
          <w:rFonts w:ascii="Times New Roman" w:hAnsi="Times New Roman"/>
          <w:szCs w:val="24"/>
        </w:rPr>
        <w:t xml:space="preserve">Гуссерль указывает на особый модус </w:t>
      </w:r>
      <w:r>
        <w:rPr>
          <w:rFonts w:ascii="Times New Roman" w:hAnsi="Times New Roman"/>
          <w:szCs w:val="24"/>
        </w:rPr>
        <w:t>«</w:t>
      </w:r>
      <w:r w:rsidRPr="00030292">
        <w:rPr>
          <w:rFonts w:ascii="Times New Roman" w:hAnsi="Times New Roman"/>
          <w:szCs w:val="24"/>
        </w:rPr>
        <w:t>моей</w:t>
      </w:r>
      <w:r>
        <w:rPr>
          <w:rFonts w:ascii="Times New Roman" w:hAnsi="Times New Roman"/>
          <w:szCs w:val="24"/>
        </w:rPr>
        <w:t>»</w:t>
      </w:r>
      <w:r w:rsidRPr="00030292">
        <w:rPr>
          <w:rFonts w:ascii="Times New Roman" w:hAnsi="Times New Roman"/>
          <w:szCs w:val="24"/>
        </w:rPr>
        <w:t xml:space="preserve"> интенцио</w:t>
      </w:r>
      <w:r w:rsidRPr="00030292">
        <w:rPr>
          <w:rFonts w:ascii="Times New Roman" w:hAnsi="Times New Roman"/>
          <w:szCs w:val="24"/>
        </w:rPr>
        <w:softHyphen/>
        <w:t>нальной жизни: конституир</w:t>
      </w:r>
      <w:r>
        <w:rPr>
          <w:rFonts w:ascii="Times New Roman" w:hAnsi="Times New Roman"/>
          <w:szCs w:val="24"/>
        </w:rPr>
        <w:t xml:space="preserve">ование чего-то как чужого мне. </w:t>
      </w:r>
      <w:r w:rsidRPr="00030292">
        <w:rPr>
          <w:rFonts w:ascii="Times New Roman" w:hAnsi="Times New Roman"/>
          <w:szCs w:val="24"/>
        </w:rPr>
        <w:t>Именно так конституи</w:t>
      </w:r>
      <w:r>
        <w:rPr>
          <w:rFonts w:ascii="Times New Roman" w:hAnsi="Times New Roman"/>
          <w:szCs w:val="24"/>
        </w:rPr>
        <w:t xml:space="preserve">руется другое «Я»: оно </w:t>
      </w:r>
      <w:r w:rsidRPr="00030292">
        <w:rPr>
          <w:rFonts w:ascii="Times New Roman" w:hAnsi="Times New Roman"/>
          <w:szCs w:val="24"/>
        </w:rPr>
        <w:t>совершенно иначе мне доступно, чем мои собственные пережи</w:t>
      </w:r>
      <w:r>
        <w:rPr>
          <w:rFonts w:ascii="Times New Roman" w:hAnsi="Times New Roman"/>
          <w:szCs w:val="24"/>
        </w:rPr>
        <w:t>вания и я сам.  Сфера другого «Я»</w:t>
      </w:r>
      <w:r w:rsidRPr="00030292">
        <w:rPr>
          <w:rFonts w:ascii="Times New Roman" w:hAnsi="Times New Roman"/>
          <w:szCs w:val="24"/>
        </w:rPr>
        <w:t xml:space="preserve"> доступна мне как </w:t>
      </w:r>
      <w:r w:rsidRPr="00030292">
        <w:rPr>
          <w:rFonts w:ascii="Times New Roman" w:hAnsi="Times New Roman"/>
          <w:i/>
          <w:iCs/>
          <w:szCs w:val="24"/>
        </w:rPr>
        <w:t xml:space="preserve">принципиально недоступная </w:t>
      </w:r>
      <w:r>
        <w:rPr>
          <w:rFonts w:ascii="Times New Roman" w:hAnsi="Times New Roman"/>
          <w:szCs w:val="24"/>
        </w:rPr>
        <w:t>[7. С.</w:t>
      </w:r>
      <w:r w:rsidRPr="00030292">
        <w:rPr>
          <w:rFonts w:ascii="Times New Roman" w:hAnsi="Times New Roman"/>
          <w:szCs w:val="24"/>
        </w:rPr>
        <w:t>81].</w:t>
      </w:r>
      <w:r w:rsidRPr="00030292">
        <w:rPr>
          <w:rFonts w:ascii="Times New Roman" w:hAnsi="Times New Roman"/>
          <w:b/>
          <w:szCs w:val="24"/>
        </w:rPr>
        <w:t xml:space="preserve"> </w:t>
      </w:r>
      <w:r w:rsidRPr="00030292">
        <w:rPr>
          <w:rFonts w:ascii="Times New Roman" w:hAnsi="Times New Roman"/>
          <w:szCs w:val="24"/>
        </w:rPr>
        <w:t xml:space="preserve">Присутствие в </w:t>
      </w:r>
      <w:r>
        <w:rPr>
          <w:rFonts w:ascii="Times New Roman" w:hAnsi="Times New Roman"/>
          <w:szCs w:val="24"/>
        </w:rPr>
        <w:t xml:space="preserve">интенциональной жизни слоя «другого» открывает </w:t>
      </w:r>
      <w:r w:rsidRPr="00030292">
        <w:rPr>
          <w:rFonts w:ascii="Times New Roman" w:hAnsi="Times New Roman"/>
          <w:szCs w:val="24"/>
        </w:rPr>
        <w:t xml:space="preserve">абсолютный предел </w:t>
      </w:r>
      <w:r>
        <w:rPr>
          <w:rFonts w:ascii="Times New Roman" w:hAnsi="Times New Roman"/>
          <w:szCs w:val="24"/>
        </w:rPr>
        <w:t xml:space="preserve">«Я» </w:t>
      </w:r>
      <w:r w:rsidRPr="00030292">
        <w:rPr>
          <w:rFonts w:ascii="Times New Roman" w:hAnsi="Times New Roman"/>
          <w:szCs w:val="24"/>
        </w:rPr>
        <w:t>или, лучше сказать, его полную невозможность - невозмож</w:t>
      </w:r>
      <w:r w:rsidRPr="00030292">
        <w:rPr>
          <w:rFonts w:ascii="Times New Roman" w:hAnsi="Times New Roman"/>
          <w:szCs w:val="24"/>
        </w:rPr>
        <w:softHyphen/>
        <w:t>ность быть исполнителем пе</w:t>
      </w:r>
      <w:r>
        <w:rPr>
          <w:rFonts w:ascii="Times New Roman" w:hAnsi="Times New Roman"/>
          <w:szCs w:val="24"/>
        </w:rPr>
        <w:t>реживаний другого «Я». Однако рас</w:t>
      </w:r>
      <w:r w:rsidRPr="00030292">
        <w:rPr>
          <w:rFonts w:ascii="Times New Roman" w:hAnsi="Times New Roman"/>
          <w:szCs w:val="24"/>
        </w:rPr>
        <w:t xml:space="preserve">смотрим, как  </w:t>
      </w:r>
      <w:r>
        <w:rPr>
          <w:rFonts w:ascii="Times New Roman" w:hAnsi="Times New Roman"/>
          <w:szCs w:val="24"/>
        </w:rPr>
        <w:t>Э.</w:t>
      </w:r>
      <w:r w:rsidRPr="00030292">
        <w:rPr>
          <w:rFonts w:ascii="Times New Roman" w:hAnsi="Times New Roman"/>
          <w:szCs w:val="24"/>
        </w:rPr>
        <w:t xml:space="preserve">Гуссерль фиксирует </w:t>
      </w:r>
      <w:r>
        <w:rPr>
          <w:rFonts w:ascii="Times New Roman" w:hAnsi="Times New Roman"/>
          <w:szCs w:val="24"/>
        </w:rPr>
        <w:t>указанный предел «Я»</w:t>
      </w:r>
      <w:r w:rsidRPr="00030292">
        <w:rPr>
          <w:rFonts w:ascii="Times New Roman" w:hAnsi="Times New Roman"/>
          <w:szCs w:val="24"/>
        </w:rPr>
        <w:t xml:space="preserve"> и определяет его конститутивное  значение  как  для </w:t>
      </w:r>
      <w:r>
        <w:rPr>
          <w:rFonts w:ascii="Times New Roman" w:hAnsi="Times New Roman"/>
          <w:szCs w:val="24"/>
        </w:rPr>
        <w:t>«</w:t>
      </w:r>
      <w:r w:rsidRPr="00030292">
        <w:rPr>
          <w:rFonts w:ascii="Times New Roman" w:hAnsi="Times New Roman"/>
          <w:szCs w:val="24"/>
        </w:rPr>
        <w:t>собственной</w:t>
      </w:r>
      <w:r>
        <w:rPr>
          <w:rFonts w:ascii="Times New Roman" w:hAnsi="Times New Roman"/>
          <w:szCs w:val="24"/>
        </w:rPr>
        <w:t>»</w:t>
      </w:r>
      <w:r w:rsidRPr="00030292">
        <w:rPr>
          <w:rFonts w:ascii="Times New Roman" w:hAnsi="Times New Roman"/>
          <w:szCs w:val="24"/>
        </w:rPr>
        <w:t xml:space="preserve"> интенциональной жизни, так и для решения проблемы объ</w:t>
      </w:r>
      <w:r w:rsidRPr="00030292">
        <w:rPr>
          <w:rFonts w:ascii="Times New Roman" w:hAnsi="Times New Roman"/>
          <w:szCs w:val="24"/>
        </w:rPr>
        <w:softHyphen/>
        <w:t>ективности суждений.</w:t>
      </w:r>
    </w:p>
    <w:p w:rsidR="00A24B5F" w:rsidRPr="00030292" w:rsidRDefault="00A24B5F" w:rsidP="00A24B5F">
      <w:pPr>
        <w:pStyle w:val="Iniiaiieoaeno2"/>
        <w:ind w:firstLine="567"/>
        <w:rPr>
          <w:rFonts w:ascii="Times New Roman" w:hAnsi="Times New Roman"/>
          <w:szCs w:val="24"/>
        </w:rPr>
      </w:pPr>
      <w:r>
        <w:rPr>
          <w:rFonts w:ascii="Times New Roman" w:hAnsi="Times New Roman"/>
          <w:szCs w:val="24"/>
        </w:rPr>
        <w:t xml:space="preserve">В </w:t>
      </w:r>
      <w:r w:rsidRPr="00030292">
        <w:rPr>
          <w:rFonts w:ascii="Times New Roman" w:hAnsi="Times New Roman"/>
          <w:szCs w:val="24"/>
        </w:rPr>
        <w:t xml:space="preserve">50-том параграфе  </w:t>
      </w:r>
      <w:r>
        <w:rPr>
          <w:rFonts w:ascii="Times New Roman" w:hAnsi="Times New Roman"/>
          <w:szCs w:val="24"/>
        </w:rPr>
        <w:t>Э.</w:t>
      </w:r>
      <w:r w:rsidRPr="00030292">
        <w:rPr>
          <w:rFonts w:ascii="Times New Roman" w:hAnsi="Times New Roman"/>
          <w:szCs w:val="24"/>
        </w:rPr>
        <w:t>Гуссерль снова напоминает, что феноменологический анализ отталкивается от уже имеющейся до всякого вмешательства феноменологической рефлексии естественной конституции феномена. Действительно, объективность в естественной уста</w:t>
      </w:r>
      <w:r w:rsidRPr="00030292">
        <w:rPr>
          <w:rFonts w:ascii="Times New Roman" w:hAnsi="Times New Roman"/>
          <w:szCs w:val="24"/>
        </w:rPr>
        <w:softHyphen/>
        <w:t xml:space="preserve">новке связывается  с подтверждением чьих-то слов другими людьми. От этого </w:t>
      </w:r>
      <w:r>
        <w:rPr>
          <w:rFonts w:ascii="Times New Roman" w:hAnsi="Times New Roman"/>
          <w:szCs w:val="24"/>
        </w:rPr>
        <w:t>Э.</w:t>
      </w:r>
      <w:r w:rsidRPr="00030292">
        <w:rPr>
          <w:rFonts w:ascii="Times New Roman" w:hAnsi="Times New Roman"/>
          <w:szCs w:val="24"/>
        </w:rPr>
        <w:t>Гуссерль оттал</w:t>
      </w:r>
      <w:r w:rsidRPr="00030292">
        <w:rPr>
          <w:rFonts w:ascii="Times New Roman" w:hAnsi="Times New Roman"/>
          <w:szCs w:val="24"/>
        </w:rPr>
        <w:softHyphen/>
        <w:t xml:space="preserve">кивается, начиная прояснять сложную интенциональную взаимосвязь, лежащую в основании  </w:t>
      </w:r>
      <w:r>
        <w:rPr>
          <w:rFonts w:ascii="Times New Roman" w:hAnsi="Times New Roman"/>
          <w:szCs w:val="24"/>
        </w:rPr>
        <w:t xml:space="preserve">данного </w:t>
      </w:r>
      <w:r w:rsidRPr="00030292">
        <w:rPr>
          <w:rFonts w:ascii="Times New Roman" w:hAnsi="Times New Roman"/>
          <w:szCs w:val="24"/>
        </w:rPr>
        <w:t>понимания объективности. Разумеется, нельзя думать, будто итогом пятой медитации будет тривиальная конст</w:t>
      </w:r>
      <w:r>
        <w:rPr>
          <w:rFonts w:ascii="Times New Roman" w:hAnsi="Times New Roman"/>
          <w:szCs w:val="24"/>
        </w:rPr>
        <w:t xml:space="preserve">атация того, что объективность </w:t>
      </w:r>
      <w:r w:rsidRPr="00030292">
        <w:rPr>
          <w:rFonts w:ascii="Times New Roman" w:hAnsi="Times New Roman"/>
          <w:szCs w:val="24"/>
        </w:rPr>
        <w:t>сужде</w:t>
      </w:r>
      <w:r>
        <w:rPr>
          <w:rFonts w:ascii="Times New Roman" w:hAnsi="Times New Roman"/>
          <w:szCs w:val="24"/>
        </w:rPr>
        <w:t>ний отдельного «Я»</w:t>
      </w:r>
      <w:r w:rsidRPr="00030292">
        <w:rPr>
          <w:rFonts w:ascii="Times New Roman" w:hAnsi="Times New Roman"/>
          <w:szCs w:val="24"/>
        </w:rPr>
        <w:t xml:space="preserve"> будет иметь место в случ</w:t>
      </w:r>
      <w:r>
        <w:rPr>
          <w:rFonts w:ascii="Times New Roman" w:hAnsi="Times New Roman"/>
          <w:szCs w:val="24"/>
        </w:rPr>
        <w:t>ае согласия со стороны других «Я»</w:t>
      </w:r>
      <w:r w:rsidRPr="00030292">
        <w:rPr>
          <w:rFonts w:ascii="Times New Roman" w:hAnsi="Times New Roman"/>
          <w:szCs w:val="24"/>
        </w:rPr>
        <w:t>. Речь</w:t>
      </w:r>
      <w:r>
        <w:rPr>
          <w:rFonts w:ascii="Times New Roman" w:hAnsi="Times New Roman"/>
          <w:szCs w:val="24"/>
        </w:rPr>
        <w:t xml:space="preserve"> идет как раз о раскрытии сущно</w:t>
      </w:r>
      <w:r w:rsidRPr="00030292">
        <w:rPr>
          <w:rFonts w:ascii="Times New Roman" w:hAnsi="Times New Roman"/>
          <w:szCs w:val="24"/>
        </w:rPr>
        <w:t xml:space="preserve">стных возможностей, которые конституируют объективность как таковую. Объективность </w:t>
      </w:r>
      <w:r>
        <w:rPr>
          <w:rFonts w:ascii="Times New Roman" w:hAnsi="Times New Roman"/>
          <w:szCs w:val="24"/>
        </w:rPr>
        <w:t>Э.</w:t>
      </w:r>
      <w:r w:rsidRPr="00030292">
        <w:rPr>
          <w:rFonts w:ascii="Times New Roman" w:hAnsi="Times New Roman"/>
          <w:szCs w:val="24"/>
        </w:rPr>
        <w:t>Гуссерлем рассматривается как особая интенциональная взаимосвязь феноменов, как особая интенциональная ситуация, при которой смысл объектив</w:t>
      </w:r>
      <w:r>
        <w:rPr>
          <w:rFonts w:ascii="Times New Roman" w:hAnsi="Times New Roman"/>
          <w:szCs w:val="24"/>
        </w:rPr>
        <w:t>ности предстает как коррелят ин</w:t>
      </w:r>
      <w:r w:rsidRPr="00030292">
        <w:rPr>
          <w:rFonts w:ascii="Times New Roman" w:hAnsi="Times New Roman"/>
          <w:szCs w:val="24"/>
        </w:rPr>
        <w:t>тенциональной дея</w:t>
      </w:r>
      <w:r>
        <w:rPr>
          <w:rFonts w:ascii="Times New Roman" w:hAnsi="Times New Roman"/>
          <w:szCs w:val="24"/>
        </w:rPr>
        <w:t>тельности многих «Я»</w:t>
      </w:r>
      <w:r w:rsidRPr="00030292">
        <w:rPr>
          <w:rFonts w:ascii="Times New Roman" w:hAnsi="Times New Roman"/>
          <w:szCs w:val="24"/>
        </w:rPr>
        <w:t>.</w:t>
      </w:r>
    </w:p>
    <w:p w:rsidR="00A24B5F" w:rsidRPr="00030292" w:rsidRDefault="00A24B5F" w:rsidP="00A24B5F">
      <w:pPr>
        <w:pStyle w:val="Iniiaiieoaeno2"/>
        <w:ind w:firstLine="567"/>
        <w:rPr>
          <w:rFonts w:ascii="Times New Roman" w:hAnsi="Times New Roman"/>
          <w:szCs w:val="24"/>
        </w:rPr>
      </w:pPr>
      <w:r w:rsidRPr="00030292">
        <w:rPr>
          <w:rFonts w:ascii="Times New Roman" w:hAnsi="Times New Roman"/>
          <w:szCs w:val="24"/>
        </w:rPr>
        <w:t xml:space="preserve">Таким же образом </w:t>
      </w:r>
      <w:r>
        <w:rPr>
          <w:rFonts w:ascii="Times New Roman" w:hAnsi="Times New Roman"/>
          <w:szCs w:val="24"/>
        </w:rPr>
        <w:t>Э.</w:t>
      </w:r>
      <w:r w:rsidRPr="00030292">
        <w:rPr>
          <w:rFonts w:ascii="Times New Roman" w:hAnsi="Times New Roman"/>
          <w:szCs w:val="24"/>
        </w:rPr>
        <w:t>Гуссерль отталкивается от описания эмпирически всем понятных вещей при ана</w:t>
      </w:r>
      <w:r>
        <w:rPr>
          <w:rFonts w:ascii="Times New Roman" w:hAnsi="Times New Roman"/>
          <w:szCs w:val="24"/>
        </w:rPr>
        <w:t xml:space="preserve">лизе способа данности другого «Я»: оно </w:t>
      </w:r>
      <w:r w:rsidRPr="00030292">
        <w:rPr>
          <w:rFonts w:ascii="Times New Roman" w:hAnsi="Times New Roman"/>
          <w:szCs w:val="24"/>
        </w:rPr>
        <w:t>осознается как субъект другой интенциональной жизни, а не как лишь единств</w:t>
      </w:r>
      <w:r>
        <w:rPr>
          <w:rFonts w:ascii="Times New Roman" w:hAnsi="Times New Roman"/>
          <w:szCs w:val="24"/>
        </w:rPr>
        <w:t>о способов явлений некото</w:t>
      </w:r>
      <w:r>
        <w:rPr>
          <w:rFonts w:ascii="Times New Roman" w:hAnsi="Times New Roman"/>
          <w:szCs w:val="24"/>
        </w:rPr>
        <w:softHyphen/>
        <w:t>рого «А»</w:t>
      </w:r>
      <w:r w:rsidRPr="00030292">
        <w:rPr>
          <w:rFonts w:ascii="Times New Roman" w:hAnsi="Times New Roman"/>
          <w:szCs w:val="24"/>
        </w:rPr>
        <w:t>, не как предст</w:t>
      </w:r>
      <w:r>
        <w:rPr>
          <w:rFonts w:ascii="Times New Roman" w:hAnsi="Times New Roman"/>
          <w:szCs w:val="24"/>
        </w:rPr>
        <w:t xml:space="preserve">авление, живущее лишь в «моем» </w:t>
      </w:r>
      <w:r w:rsidRPr="00030292">
        <w:rPr>
          <w:rFonts w:ascii="Times New Roman" w:hAnsi="Times New Roman"/>
          <w:szCs w:val="24"/>
        </w:rPr>
        <w:t>сознании. Переживания другого че</w:t>
      </w:r>
      <w:r w:rsidRPr="00030292">
        <w:rPr>
          <w:rFonts w:ascii="Times New Roman" w:hAnsi="Times New Roman"/>
          <w:szCs w:val="24"/>
        </w:rPr>
        <w:softHyphen/>
        <w:t>ловека не даны также изначально, как собственные. Не может быть так, чтобы я захотел, я другой вследствие этого что-то вспомнил из свое</w:t>
      </w:r>
      <w:r>
        <w:rPr>
          <w:rFonts w:ascii="Times New Roman" w:hAnsi="Times New Roman"/>
          <w:szCs w:val="24"/>
        </w:rPr>
        <w:t>го прошлого. «Мое» «Я»</w:t>
      </w:r>
      <w:r w:rsidRPr="00030292">
        <w:rPr>
          <w:rFonts w:ascii="Times New Roman" w:hAnsi="Times New Roman"/>
          <w:szCs w:val="24"/>
        </w:rPr>
        <w:t xml:space="preserve"> не может нахо</w:t>
      </w:r>
      <w:r>
        <w:rPr>
          <w:rFonts w:ascii="Times New Roman" w:hAnsi="Times New Roman"/>
          <w:szCs w:val="24"/>
        </w:rPr>
        <w:t>диться «внутри»</w:t>
      </w:r>
      <w:r w:rsidRPr="00030292">
        <w:rPr>
          <w:rFonts w:ascii="Times New Roman" w:hAnsi="Times New Roman"/>
          <w:szCs w:val="24"/>
        </w:rPr>
        <w:t xml:space="preserve"> чужого потока переживаний. Однако все это положение дел кон</w:t>
      </w:r>
      <w:r w:rsidRPr="00030292">
        <w:rPr>
          <w:rFonts w:ascii="Times New Roman" w:hAnsi="Times New Roman"/>
          <w:szCs w:val="24"/>
        </w:rPr>
        <w:softHyphen/>
        <w:t xml:space="preserve">ституируется именно во мне. Здесь, согласно мысли </w:t>
      </w:r>
      <w:r>
        <w:rPr>
          <w:rFonts w:ascii="Times New Roman" w:hAnsi="Times New Roman"/>
          <w:szCs w:val="24"/>
        </w:rPr>
        <w:t>Э.</w:t>
      </w:r>
      <w:r w:rsidRPr="00030292">
        <w:rPr>
          <w:rFonts w:ascii="Times New Roman" w:hAnsi="Times New Roman"/>
          <w:szCs w:val="24"/>
        </w:rPr>
        <w:t xml:space="preserve">Гуссерля, интенциональности должна быть присуща некоторая опосредованность, дающая возможность со-присутствовать чему-либо, что само все же не присутствует и никогда не </w:t>
      </w:r>
      <w:r>
        <w:rPr>
          <w:rFonts w:ascii="Times New Roman" w:hAnsi="Times New Roman"/>
          <w:szCs w:val="24"/>
        </w:rPr>
        <w:t>может достичь самоприсутствия. Сле</w:t>
      </w:r>
      <w:r w:rsidRPr="00030292">
        <w:rPr>
          <w:rFonts w:ascii="Times New Roman" w:hAnsi="Times New Roman"/>
          <w:szCs w:val="24"/>
        </w:rPr>
        <w:t>довательн</w:t>
      </w:r>
      <w:r>
        <w:rPr>
          <w:rFonts w:ascii="Times New Roman" w:hAnsi="Times New Roman"/>
          <w:szCs w:val="24"/>
        </w:rPr>
        <w:t>о, должен быть какой-то способ «приведения-в-со-присутствие»</w:t>
      </w:r>
      <w:r w:rsidRPr="00030292">
        <w:rPr>
          <w:rFonts w:ascii="Times New Roman" w:hAnsi="Times New Roman"/>
          <w:szCs w:val="24"/>
        </w:rPr>
        <w:t xml:space="preserve">. Забегая вперед, скажем, что этот акт </w:t>
      </w:r>
      <w:r>
        <w:rPr>
          <w:rFonts w:ascii="Times New Roman" w:hAnsi="Times New Roman"/>
          <w:szCs w:val="24"/>
        </w:rPr>
        <w:t>Э.</w:t>
      </w:r>
      <w:r w:rsidRPr="00030292">
        <w:rPr>
          <w:rFonts w:ascii="Times New Roman" w:hAnsi="Times New Roman"/>
          <w:szCs w:val="24"/>
        </w:rPr>
        <w:t xml:space="preserve">Гуссерль называет аналогизирующей апперцепцией или апперзентацией. </w:t>
      </w:r>
    </w:p>
    <w:p w:rsidR="00A24B5F" w:rsidRPr="00030292" w:rsidRDefault="00A24B5F" w:rsidP="00A24B5F">
      <w:pPr>
        <w:pStyle w:val="Iniiaiieoaeno2"/>
        <w:ind w:firstLine="567"/>
        <w:rPr>
          <w:rFonts w:ascii="Times New Roman" w:hAnsi="Times New Roman"/>
          <w:szCs w:val="24"/>
        </w:rPr>
      </w:pPr>
      <w:r w:rsidRPr="00030292">
        <w:rPr>
          <w:rFonts w:ascii="Times New Roman" w:hAnsi="Times New Roman"/>
          <w:szCs w:val="24"/>
        </w:rPr>
        <w:t xml:space="preserve">Рассмотрим, как осуществляется </w:t>
      </w:r>
      <w:r>
        <w:rPr>
          <w:rFonts w:ascii="Times New Roman" w:hAnsi="Times New Roman"/>
          <w:szCs w:val="24"/>
        </w:rPr>
        <w:t xml:space="preserve">указанный </w:t>
      </w:r>
      <w:r w:rsidRPr="00030292">
        <w:rPr>
          <w:rFonts w:ascii="Times New Roman" w:hAnsi="Times New Roman"/>
          <w:szCs w:val="24"/>
        </w:rPr>
        <w:t>акт, и что его мотивирует. Но для начала пояс</w:t>
      </w:r>
      <w:r>
        <w:rPr>
          <w:rFonts w:ascii="Times New Roman" w:hAnsi="Times New Roman"/>
          <w:szCs w:val="24"/>
        </w:rPr>
        <w:t>ним, что значит вышеуказанное «со-присутствие»</w:t>
      </w:r>
      <w:r w:rsidRPr="00030292">
        <w:rPr>
          <w:rFonts w:ascii="Times New Roman" w:hAnsi="Times New Roman"/>
          <w:szCs w:val="24"/>
        </w:rPr>
        <w:t>? Что рядом с чем присутст</w:t>
      </w:r>
      <w:r>
        <w:rPr>
          <w:rFonts w:ascii="Times New Roman" w:hAnsi="Times New Roman"/>
          <w:szCs w:val="24"/>
        </w:rPr>
        <w:t>вует? Визуально мне дано тело «другого»</w:t>
      </w:r>
      <w:r w:rsidRPr="00030292">
        <w:rPr>
          <w:rFonts w:ascii="Times New Roman" w:hAnsi="Times New Roman"/>
          <w:szCs w:val="24"/>
        </w:rPr>
        <w:t xml:space="preserve"> (после нейтрализации актов бытийного полагания другого «Я») сообразно его региональной сущности: как материальная вещь. Однако оно таково, что </w:t>
      </w:r>
      <w:r>
        <w:rPr>
          <w:rFonts w:ascii="Times New Roman" w:hAnsi="Times New Roman"/>
          <w:szCs w:val="24"/>
        </w:rPr>
        <w:t xml:space="preserve">в моем восприятии к этому телу </w:t>
      </w:r>
      <w:r w:rsidRPr="00030292">
        <w:rPr>
          <w:rFonts w:ascii="Times New Roman" w:hAnsi="Times New Roman"/>
          <w:szCs w:val="24"/>
        </w:rPr>
        <w:t>присоединяется что-то,  делающее эту материальную ве</w:t>
      </w:r>
      <w:r>
        <w:rPr>
          <w:rFonts w:ascii="Times New Roman" w:hAnsi="Times New Roman"/>
          <w:szCs w:val="24"/>
        </w:rPr>
        <w:t>щь чем-то большим,  чем просто «вещь»</w:t>
      </w:r>
      <w:r w:rsidRPr="00030292">
        <w:rPr>
          <w:rFonts w:ascii="Times New Roman" w:hAnsi="Times New Roman"/>
          <w:szCs w:val="24"/>
        </w:rPr>
        <w:t xml:space="preserve"> (</w:t>
      </w:r>
      <w:r w:rsidRPr="00030292">
        <w:rPr>
          <w:rFonts w:ascii="Times New Roman" w:hAnsi="Times New Roman"/>
          <w:szCs w:val="24"/>
          <w:lang w:val="en-US"/>
        </w:rPr>
        <w:t>Korper</w:t>
      </w:r>
      <w:r w:rsidRPr="00030292">
        <w:rPr>
          <w:rFonts w:ascii="Times New Roman" w:hAnsi="Times New Roman"/>
          <w:szCs w:val="24"/>
        </w:rPr>
        <w:t>).  Вопрос заключается в том, что моти</w:t>
      </w:r>
      <w:r>
        <w:rPr>
          <w:rFonts w:ascii="Times New Roman" w:hAnsi="Times New Roman"/>
          <w:szCs w:val="24"/>
        </w:rPr>
        <w:t>вирует подобное «добавление»</w:t>
      </w:r>
      <w:r w:rsidRPr="00030292">
        <w:rPr>
          <w:rFonts w:ascii="Times New Roman" w:hAnsi="Times New Roman"/>
          <w:szCs w:val="24"/>
        </w:rPr>
        <w:t xml:space="preserve">. </w:t>
      </w:r>
      <w:r>
        <w:rPr>
          <w:rFonts w:ascii="Times New Roman" w:hAnsi="Times New Roman"/>
          <w:szCs w:val="24"/>
        </w:rPr>
        <w:t xml:space="preserve">Добавление мотивируется </w:t>
      </w:r>
      <w:r w:rsidRPr="00030292">
        <w:rPr>
          <w:rFonts w:ascii="Times New Roman" w:hAnsi="Times New Roman"/>
          <w:szCs w:val="24"/>
        </w:rPr>
        <w:t>более изначально пе</w:t>
      </w:r>
      <w:r>
        <w:rPr>
          <w:rFonts w:ascii="Times New Roman" w:hAnsi="Times New Roman"/>
          <w:szCs w:val="24"/>
        </w:rPr>
        <w:t>реживаемой аналогией</w:t>
      </w:r>
      <w:r w:rsidRPr="00030292">
        <w:rPr>
          <w:rFonts w:ascii="Times New Roman" w:hAnsi="Times New Roman"/>
          <w:szCs w:val="24"/>
        </w:rPr>
        <w:t xml:space="preserve"> двух тел: моего тела,</w:t>
      </w:r>
      <w:r>
        <w:rPr>
          <w:rFonts w:ascii="Times New Roman" w:hAnsi="Times New Roman"/>
          <w:szCs w:val="24"/>
        </w:rPr>
        <w:t xml:space="preserve"> характеризующегося абсолютным «здесь» и тела, всегда находящегося «там»</w:t>
      </w:r>
      <w:r w:rsidRPr="00030292">
        <w:rPr>
          <w:rFonts w:ascii="Times New Roman" w:hAnsi="Times New Roman"/>
          <w:szCs w:val="24"/>
        </w:rPr>
        <w:t>. То, что мы обознач</w:t>
      </w:r>
      <w:r>
        <w:rPr>
          <w:rFonts w:ascii="Times New Roman" w:hAnsi="Times New Roman"/>
          <w:szCs w:val="24"/>
        </w:rPr>
        <w:t xml:space="preserve">или как </w:t>
      </w:r>
      <w:r w:rsidRPr="00030292">
        <w:rPr>
          <w:rFonts w:ascii="Times New Roman" w:hAnsi="Times New Roman"/>
          <w:szCs w:val="24"/>
        </w:rPr>
        <w:t>более изначальное пережи</w:t>
      </w:r>
      <w:r>
        <w:rPr>
          <w:rFonts w:ascii="Times New Roman" w:hAnsi="Times New Roman"/>
          <w:szCs w:val="24"/>
        </w:rPr>
        <w:t>вание</w:t>
      </w:r>
      <w:r w:rsidRPr="00030292">
        <w:rPr>
          <w:rFonts w:ascii="Times New Roman" w:hAnsi="Times New Roman"/>
          <w:szCs w:val="24"/>
        </w:rPr>
        <w:t xml:space="preserve"> явля</w:t>
      </w:r>
      <w:r w:rsidRPr="00030292">
        <w:rPr>
          <w:rFonts w:ascii="Times New Roman" w:hAnsi="Times New Roman"/>
          <w:szCs w:val="24"/>
        </w:rPr>
        <w:softHyphen/>
        <w:t xml:space="preserve">ется анонимно </w:t>
      </w:r>
      <w:r>
        <w:rPr>
          <w:rFonts w:ascii="Times New Roman" w:hAnsi="Times New Roman"/>
          <w:szCs w:val="24"/>
        </w:rPr>
        <w:t xml:space="preserve">протекающим актом схватывания  </w:t>
      </w:r>
      <w:r w:rsidRPr="00030292">
        <w:rPr>
          <w:rFonts w:ascii="Times New Roman" w:hAnsi="Times New Roman"/>
          <w:szCs w:val="24"/>
        </w:rPr>
        <w:t xml:space="preserve">двух тел по аналогии. Схватывание по аналогии двух тел </w:t>
      </w:r>
      <w:r>
        <w:rPr>
          <w:rFonts w:ascii="Times New Roman" w:hAnsi="Times New Roman"/>
          <w:szCs w:val="24"/>
        </w:rPr>
        <w:t>Э.</w:t>
      </w:r>
      <w:r w:rsidRPr="00030292">
        <w:rPr>
          <w:rFonts w:ascii="Times New Roman" w:hAnsi="Times New Roman"/>
          <w:szCs w:val="24"/>
        </w:rPr>
        <w:t xml:space="preserve">Гуссерль </w:t>
      </w:r>
      <w:r>
        <w:rPr>
          <w:rFonts w:ascii="Times New Roman" w:hAnsi="Times New Roman"/>
          <w:szCs w:val="24"/>
        </w:rPr>
        <w:t xml:space="preserve">обозначает </w:t>
      </w:r>
      <w:r w:rsidRPr="00030292">
        <w:rPr>
          <w:rFonts w:ascii="Times New Roman" w:hAnsi="Times New Roman"/>
          <w:szCs w:val="24"/>
        </w:rPr>
        <w:t>как особый вид синтеза и называет син</w:t>
      </w:r>
      <w:r>
        <w:rPr>
          <w:rFonts w:ascii="Times New Roman" w:hAnsi="Times New Roman"/>
          <w:szCs w:val="24"/>
        </w:rPr>
        <w:t>тезом сочетания. Данный</w:t>
      </w:r>
      <w:r w:rsidRPr="00030292">
        <w:rPr>
          <w:rFonts w:ascii="Times New Roman" w:hAnsi="Times New Roman"/>
          <w:szCs w:val="24"/>
        </w:rPr>
        <w:t xml:space="preserve"> акт представляет собой особую конституцию предметности. Аналогия фикси</w:t>
      </w:r>
      <w:r w:rsidRPr="00030292">
        <w:rPr>
          <w:rFonts w:ascii="Times New Roman" w:hAnsi="Times New Roman"/>
          <w:szCs w:val="24"/>
        </w:rPr>
        <w:softHyphen/>
      </w:r>
      <w:r>
        <w:rPr>
          <w:rFonts w:ascii="Times New Roman" w:hAnsi="Times New Roman"/>
          <w:szCs w:val="24"/>
        </w:rPr>
        <w:t xml:space="preserve">рует как моменты сходства, так </w:t>
      </w:r>
      <w:r w:rsidRPr="00030292">
        <w:rPr>
          <w:rFonts w:ascii="Times New Roman" w:hAnsi="Times New Roman"/>
          <w:szCs w:val="24"/>
        </w:rPr>
        <w:t>и несходства каких-то пр</w:t>
      </w:r>
      <w:r>
        <w:rPr>
          <w:rFonts w:ascii="Times New Roman" w:hAnsi="Times New Roman"/>
          <w:szCs w:val="24"/>
        </w:rPr>
        <w:t>едметов, иначе говоря, посредст</w:t>
      </w:r>
      <w:r w:rsidRPr="00030292">
        <w:rPr>
          <w:rFonts w:ascii="Times New Roman" w:hAnsi="Times New Roman"/>
          <w:szCs w:val="24"/>
        </w:rPr>
        <w:t xml:space="preserve">вом аналогии конституируется не один предмет, а граница предметов. Аналогия заставляет актуально присутствовать и одно, и другое, но именно как отличающиеся между собой предметы. </w:t>
      </w:r>
      <w:r>
        <w:rPr>
          <w:rFonts w:ascii="Times New Roman" w:hAnsi="Times New Roman"/>
          <w:szCs w:val="24"/>
        </w:rPr>
        <w:t>Э.</w:t>
      </w:r>
      <w:r w:rsidRPr="00030292">
        <w:rPr>
          <w:rFonts w:ascii="Times New Roman" w:hAnsi="Times New Roman"/>
          <w:szCs w:val="24"/>
        </w:rPr>
        <w:t>Гуссерль называет этот вид синтеза па</w:t>
      </w:r>
      <w:r>
        <w:rPr>
          <w:rFonts w:ascii="Times New Roman" w:hAnsi="Times New Roman"/>
          <w:szCs w:val="24"/>
        </w:rPr>
        <w:t>ссивным, но кроме особой формы проте</w:t>
      </w:r>
      <w:r>
        <w:rPr>
          <w:rFonts w:ascii="Times New Roman" w:hAnsi="Times New Roman"/>
          <w:szCs w:val="24"/>
        </w:rPr>
        <w:softHyphen/>
        <w:t>кания</w:t>
      </w:r>
      <w:r w:rsidRPr="00030292">
        <w:rPr>
          <w:rFonts w:ascii="Times New Roman" w:hAnsi="Times New Roman"/>
          <w:szCs w:val="24"/>
        </w:rPr>
        <w:t xml:space="preserve"> синтез сочетания противоположен идентифицирующему синтезу. В логическом смысле сочетание – это скорее дизьюнктивный синтез, который принципиально не может дать тождество, а дает всегда некоторую взаимосвязанную множественность, которая по своей природе не может слиться в одно</w:t>
      </w:r>
      <w:r>
        <w:rPr>
          <w:rFonts w:ascii="Times New Roman" w:hAnsi="Times New Roman"/>
          <w:szCs w:val="24"/>
        </w:rPr>
        <w:t xml:space="preserve"> целое</w:t>
      </w:r>
      <w:r w:rsidRPr="00030292">
        <w:rPr>
          <w:rFonts w:ascii="Times New Roman" w:hAnsi="Times New Roman"/>
          <w:szCs w:val="24"/>
        </w:rPr>
        <w:t xml:space="preserve">. Элементы этого множества будут подобны друг другу, но при этом всегда будут хранить  инаковость по отношению друг к другу. </w:t>
      </w:r>
    </w:p>
    <w:p w:rsidR="00A24B5F" w:rsidRPr="00030292" w:rsidRDefault="00A24B5F" w:rsidP="00A24B5F">
      <w:pPr>
        <w:pStyle w:val="Iniiaiieoaeno2"/>
        <w:ind w:firstLine="567"/>
        <w:rPr>
          <w:rFonts w:ascii="Times New Roman" w:hAnsi="Times New Roman"/>
          <w:szCs w:val="24"/>
        </w:rPr>
      </w:pPr>
      <w:r>
        <w:rPr>
          <w:rFonts w:ascii="Times New Roman" w:hAnsi="Times New Roman"/>
          <w:szCs w:val="24"/>
        </w:rPr>
        <w:t>Существует такой тип «объектов  внешнего восприятия, который «провоцирует»</w:t>
      </w:r>
      <w:r w:rsidRPr="00030292">
        <w:rPr>
          <w:rFonts w:ascii="Times New Roman" w:hAnsi="Times New Roman"/>
          <w:szCs w:val="24"/>
        </w:rPr>
        <w:t xml:space="preserve"> воз</w:t>
      </w:r>
      <w:r w:rsidRPr="00030292">
        <w:rPr>
          <w:rFonts w:ascii="Times New Roman" w:hAnsi="Times New Roman"/>
          <w:szCs w:val="24"/>
        </w:rPr>
        <w:softHyphen/>
        <w:t xml:space="preserve">никновение отсылки к воспринимающему </w:t>
      </w:r>
      <w:r>
        <w:rPr>
          <w:rFonts w:ascii="Times New Roman" w:hAnsi="Times New Roman"/>
          <w:szCs w:val="24"/>
        </w:rPr>
        <w:t>его «Я»</w:t>
      </w:r>
      <w:r w:rsidRPr="00030292">
        <w:rPr>
          <w:rFonts w:ascii="Times New Roman" w:hAnsi="Times New Roman"/>
          <w:szCs w:val="24"/>
        </w:rPr>
        <w:t>. Эта провок</w:t>
      </w:r>
      <w:r>
        <w:rPr>
          <w:rFonts w:ascii="Times New Roman" w:hAnsi="Times New Roman"/>
          <w:szCs w:val="24"/>
        </w:rPr>
        <w:t>ация выглядит как «раздвоение»</w:t>
      </w:r>
      <w:r w:rsidRPr="00030292">
        <w:rPr>
          <w:rFonts w:ascii="Times New Roman" w:hAnsi="Times New Roman"/>
          <w:szCs w:val="24"/>
        </w:rPr>
        <w:t xml:space="preserve"> интенции, вследствие чего в зоне актуальности </w:t>
      </w:r>
      <w:r>
        <w:rPr>
          <w:rFonts w:ascii="Times New Roman" w:hAnsi="Times New Roman"/>
          <w:szCs w:val="24"/>
        </w:rPr>
        <w:t>«</w:t>
      </w:r>
      <w:r w:rsidRPr="00030292">
        <w:rPr>
          <w:rFonts w:ascii="Times New Roman" w:hAnsi="Times New Roman"/>
          <w:szCs w:val="24"/>
        </w:rPr>
        <w:t>моего</w:t>
      </w:r>
      <w:r>
        <w:rPr>
          <w:rFonts w:ascii="Times New Roman" w:hAnsi="Times New Roman"/>
          <w:szCs w:val="24"/>
        </w:rPr>
        <w:t>»</w:t>
      </w:r>
      <w:r w:rsidRPr="00030292">
        <w:rPr>
          <w:rFonts w:ascii="Times New Roman" w:hAnsi="Times New Roman"/>
          <w:szCs w:val="24"/>
        </w:rPr>
        <w:t xml:space="preserve"> созна</w:t>
      </w:r>
      <w:r w:rsidRPr="00030292">
        <w:rPr>
          <w:rFonts w:ascii="Times New Roman" w:hAnsi="Times New Roman"/>
          <w:szCs w:val="24"/>
        </w:rPr>
        <w:softHyphen/>
        <w:t>ния кроме предметности начина</w:t>
      </w:r>
      <w:r>
        <w:rPr>
          <w:rFonts w:ascii="Times New Roman" w:hAnsi="Times New Roman"/>
          <w:szCs w:val="24"/>
        </w:rPr>
        <w:t xml:space="preserve">ет присутствовать и само «мое» «Я». Этот тип восприятия приводит в движение </w:t>
      </w:r>
      <w:r w:rsidRPr="00030292">
        <w:rPr>
          <w:rFonts w:ascii="Times New Roman" w:hAnsi="Times New Roman"/>
          <w:szCs w:val="24"/>
        </w:rPr>
        <w:t>рефлексивность интенци</w:t>
      </w:r>
      <w:r>
        <w:rPr>
          <w:rFonts w:ascii="Times New Roman" w:hAnsi="Times New Roman"/>
          <w:szCs w:val="24"/>
        </w:rPr>
        <w:t>ональной жизни отдельного «Я». Раздвоение»</w:t>
      </w:r>
      <w:r w:rsidRPr="00030292">
        <w:rPr>
          <w:rFonts w:ascii="Times New Roman" w:hAnsi="Times New Roman"/>
          <w:szCs w:val="24"/>
        </w:rPr>
        <w:t xml:space="preserve"> интенции - это событие, которое произошло до всякой волевой активност</w:t>
      </w:r>
      <w:r>
        <w:rPr>
          <w:rFonts w:ascii="Times New Roman" w:hAnsi="Times New Roman"/>
          <w:szCs w:val="24"/>
        </w:rPr>
        <w:t>и «Я»</w:t>
      </w:r>
      <w:r w:rsidRPr="00030292">
        <w:rPr>
          <w:rFonts w:ascii="Times New Roman" w:hAnsi="Times New Roman"/>
          <w:szCs w:val="24"/>
        </w:rPr>
        <w:t>. Этот синтез в свою очередь мотивирует дальнейший ход интенциональных сцеплений, а именно аналогизирующую апперцепцию.</w:t>
      </w:r>
    </w:p>
    <w:p w:rsidR="00A24B5F" w:rsidRDefault="00A24B5F" w:rsidP="00A24B5F">
      <w:pPr>
        <w:pStyle w:val="Iniiaiieoaeno2"/>
        <w:ind w:firstLine="567"/>
        <w:rPr>
          <w:rFonts w:ascii="Times New Roman" w:hAnsi="Times New Roman"/>
          <w:szCs w:val="24"/>
        </w:rPr>
      </w:pPr>
      <w:r w:rsidRPr="00030292">
        <w:rPr>
          <w:rFonts w:ascii="Times New Roman" w:hAnsi="Times New Roman"/>
          <w:szCs w:val="24"/>
        </w:rPr>
        <w:t>Однако, что же мотивирует дальнейшее достраивание тела дру</w:t>
      </w:r>
      <w:r>
        <w:rPr>
          <w:rFonts w:ascii="Times New Roman" w:hAnsi="Times New Roman"/>
          <w:szCs w:val="24"/>
        </w:rPr>
        <w:t>гого до некоторого автономного «Я»</w:t>
      </w:r>
      <w:r w:rsidRPr="00030292">
        <w:rPr>
          <w:rFonts w:ascii="Times New Roman" w:hAnsi="Times New Roman"/>
          <w:szCs w:val="24"/>
        </w:rPr>
        <w:t xml:space="preserve">, ведь синтез сочетания – это только схватывание по аналогии двух тел?  Ответом на поставленный вопрос служит ссылка </w:t>
      </w:r>
      <w:r>
        <w:rPr>
          <w:rFonts w:ascii="Times New Roman" w:hAnsi="Times New Roman"/>
          <w:szCs w:val="24"/>
        </w:rPr>
        <w:t>Э.</w:t>
      </w:r>
      <w:r w:rsidRPr="00030292">
        <w:rPr>
          <w:rFonts w:ascii="Times New Roman" w:hAnsi="Times New Roman"/>
          <w:szCs w:val="24"/>
        </w:rPr>
        <w:t>Гусс</w:t>
      </w:r>
      <w:r>
        <w:rPr>
          <w:rFonts w:ascii="Times New Roman" w:hAnsi="Times New Roman"/>
          <w:szCs w:val="24"/>
        </w:rPr>
        <w:t>ерля на некоторую естественную «склонность»</w:t>
      </w:r>
      <w:r w:rsidRPr="00030292">
        <w:rPr>
          <w:rFonts w:ascii="Times New Roman" w:hAnsi="Times New Roman"/>
          <w:szCs w:val="24"/>
        </w:rPr>
        <w:t xml:space="preserve"> сознания  относить неизвестное к какому-то типу уже известного, т.е. дост</w:t>
      </w:r>
      <w:r w:rsidRPr="00030292">
        <w:rPr>
          <w:rFonts w:ascii="Times New Roman" w:hAnsi="Times New Roman"/>
          <w:szCs w:val="24"/>
        </w:rPr>
        <w:softHyphen/>
        <w:t>раивать нечто, исходя из имеющихся в горизонте возможностей</w:t>
      </w:r>
      <w:r w:rsidRPr="00030292">
        <w:rPr>
          <w:rFonts w:ascii="Times New Roman" w:hAnsi="Times New Roman"/>
          <w:b/>
          <w:szCs w:val="24"/>
        </w:rPr>
        <w:t xml:space="preserve">. </w:t>
      </w:r>
      <w:r>
        <w:rPr>
          <w:rFonts w:ascii="Times New Roman" w:hAnsi="Times New Roman"/>
          <w:szCs w:val="24"/>
        </w:rPr>
        <w:t>«</w:t>
      </w:r>
      <w:r w:rsidRPr="00030292">
        <w:rPr>
          <w:rFonts w:ascii="Times New Roman" w:hAnsi="Times New Roman"/>
          <w:szCs w:val="24"/>
        </w:rPr>
        <w:t>Любой повседневный опыт скрывает в своем антиципирующем восприятии предмета, как обладающего предметным смыслом, основанный на аналогии перенос изначально учрежденного предметно</w:t>
      </w:r>
      <w:r>
        <w:rPr>
          <w:rFonts w:ascii="Times New Roman" w:hAnsi="Times New Roman"/>
          <w:szCs w:val="24"/>
        </w:rPr>
        <w:t>го смысла на новый случай»</w:t>
      </w:r>
      <w:r w:rsidRPr="00030292">
        <w:rPr>
          <w:rFonts w:ascii="Times New Roman" w:hAnsi="Times New Roman"/>
          <w:szCs w:val="24"/>
        </w:rPr>
        <w:t xml:space="preserve"> [3. </w:t>
      </w:r>
      <w:r w:rsidRPr="00030292">
        <w:rPr>
          <w:rFonts w:ascii="Times New Roman" w:hAnsi="Times New Roman"/>
          <w:szCs w:val="24"/>
          <w:lang w:val="en-US"/>
        </w:rPr>
        <w:t>S</w:t>
      </w:r>
      <w:r>
        <w:rPr>
          <w:rFonts w:ascii="Times New Roman" w:hAnsi="Times New Roman"/>
          <w:szCs w:val="24"/>
        </w:rPr>
        <w:t>.</w:t>
      </w:r>
      <w:r w:rsidRPr="00030292">
        <w:rPr>
          <w:rFonts w:ascii="Times New Roman" w:hAnsi="Times New Roman"/>
          <w:szCs w:val="24"/>
        </w:rPr>
        <w:t>128].</w:t>
      </w:r>
      <w:r w:rsidRPr="00030292">
        <w:rPr>
          <w:rFonts w:ascii="Times New Roman" w:hAnsi="Times New Roman"/>
          <w:b/>
          <w:szCs w:val="24"/>
        </w:rPr>
        <w:t xml:space="preserve"> </w:t>
      </w:r>
      <w:r w:rsidRPr="00030292">
        <w:rPr>
          <w:rFonts w:ascii="Times New Roman" w:hAnsi="Times New Roman"/>
          <w:szCs w:val="24"/>
        </w:rPr>
        <w:t xml:space="preserve">Говоря далее о том, что апперцепция не есть вывод и мыслительный акт, </w:t>
      </w:r>
      <w:r>
        <w:rPr>
          <w:rFonts w:ascii="Times New Roman" w:hAnsi="Times New Roman"/>
          <w:szCs w:val="24"/>
        </w:rPr>
        <w:t>Э.</w:t>
      </w:r>
      <w:r w:rsidRPr="00030292">
        <w:rPr>
          <w:rFonts w:ascii="Times New Roman" w:hAnsi="Times New Roman"/>
          <w:szCs w:val="24"/>
        </w:rPr>
        <w:t>Гуссерль, как нам представляется, хочет с</w:t>
      </w:r>
      <w:r>
        <w:rPr>
          <w:rFonts w:ascii="Times New Roman" w:hAnsi="Times New Roman"/>
          <w:szCs w:val="24"/>
        </w:rPr>
        <w:t xml:space="preserve">казать об анонимно протекающей </w:t>
      </w:r>
      <w:r w:rsidRPr="00030292">
        <w:rPr>
          <w:rFonts w:ascii="Times New Roman" w:hAnsi="Times New Roman"/>
          <w:szCs w:val="24"/>
        </w:rPr>
        <w:t>аналогизирующ</w:t>
      </w:r>
      <w:r>
        <w:rPr>
          <w:rFonts w:ascii="Times New Roman" w:hAnsi="Times New Roman"/>
          <w:szCs w:val="24"/>
        </w:rPr>
        <w:t xml:space="preserve">ей апперцепции. Иными словами, </w:t>
      </w:r>
      <w:r w:rsidRPr="00030292">
        <w:rPr>
          <w:rFonts w:ascii="Times New Roman" w:hAnsi="Times New Roman"/>
          <w:szCs w:val="24"/>
        </w:rPr>
        <w:t>при  интенциональном ис</w:t>
      </w:r>
      <w:r w:rsidRPr="00030292">
        <w:rPr>
          <w:rFonts w:ascii="Times New Roman" w:hAnsi="Times New Roman"/>
          <w:szCs w:val="24"/>
        </w:rPr>
        <w:softHyphen/>
        <w:t xml:space="preserve">толковании опыта </w:t>
      </w:r>
      <w:r>
        <w:rPr>
          <w:rFonts w:ascii="Times New Roman" w:hAnsi="Times New Roman"/>
          <w:szCs w:val="24"/>
        </w:rPr>
        <w:t>«</w:t>
      </w:r>
      <w:r w:rsidRPr="00030292">
        <w:rPr>
          <w:rFonts w:ascii="Times New Roman" w:hAnsi="Times New Roman"/>
          <w:szCs w:val="24"/>
        </w:rPr>
        <w:t>другого</w:t>
      </w:r>
      <w:r>
        <w:rPr>
          <w:rFonts w:ascii="Times New Roman" w:hAnsi="Times New Roman"/>
          <w:szCs w:val="24"/>
        </w:rPr>
        <w:t>»</w:t>
      </w:r>
      <w:r w:rsidRPr="00030292">
        <w:rPr>
          <w:rFonts w:ascii="Times New Roman" w:hAnsi="Times New Roman"/>
          <w:szCs w:val="24"/>
        </w:rPr>
        <w:t xml:space="preserve"> </w:t>
      </w:r>
      <w:r>
        <w:rPr>
          <w:rFonts w:ascii="Times New Roman" w:hAnsi="Times New Roman"/>
          <w:szCs w:val="24"/>
        </w:rPr>
        <w:t>Э.</w:t>
      </w:r>
      <w:r w:rsidRPr="00030292">
        <w:rPr>
          <w:rFonts w:ascii="Times New Roman" w:hAnsi="Times New Roman"/>
          <w:szCs w:val="24"/>
        </w:rPr>
        <w:t xml:space="preserve">Гуссерль всякий раз наталкивается на некоторую </w:t>
      </w:r>
      <w:r w:rsidRPr="00030292">
        <w:rPr>
          <w:rFonts w:ascii="Times New Roman" w:hAnsi="Times New Roman"/>
          <w:i/>
          <w:iCs/>
          <w:szCs w:val="24"/>
        </w:rPr>
        <w:t>конститу</w:t>
      </w:r>
      <w:r>
        <w:rPr>
          <w:rFonts w:ascii="Times New Roman" w:hAnsi="Times New Roman"/>
          <w:i/>
          <w:iCs/>
          <w:szCs w:val="24"/>
        </w:rPr>
        <w:t>тив</w:t>
      </w:r>
      <w:r w:rsidRPr="00030292">
        <w:rPr>
          <w:rFonts w:ascii="Times New Roman" w:hAnsi="Times New Roman"/>
          <w:i/>
          <w:iCs/>
          <w:szCs w:val="24"/>
        </w:rPr>
        <w:t>ную систему</w:t>
      </w:r>
      <w:r w:rsidRPr="00030292">
        <w:rPr>
          <w:rFonts w:ascii="Times New Roman" w:hAnsi="Times New Roman"/>
          <w:szCs w:val="24"/>
        </w:rPr>
        <w:t>, яв</w:t>
      </w:r>
      <w:r>
        <w:rPr>
          <w:rFonts w:ascii="Times New Roman" w:hAnsi="Times New Roman"/>
          <w:szCs w:val="24"/>
        </w:rPr>
        <w:t>ляющуюся структурой аппецепции «Я»</w:t>
      </w:r>
      <w:r w:rsidRPr="00030292">
        <w:rPr>
          <w:rFonts w:ascii="Times New Roman" w:hAnsi="Times New Roman"/>
          <w:szCs w:val="24"/>
        </w:rPr>
        <w:t xml:space="preserve">, которое осуществляет это феноменологическое истолкование. Итак, каким образом синтез сочетания мотивирует аппрезентацию? </w:t>
      </w:r>
    </w:p>
    <w:p w:rsidR="00A24B5F" w:rsidRPr="00030292" w:rsidRDefault="00A24B5F" w:rsidP="00A24B5F">
      <w:pPr>
        <w:pStyle w:val="Iniiaiieoaeno2"/>
        <w:ind w:firstLine="567"/>
        <w:rPr>
          <w:rFonts w:ascii="Times New Roman" w:hAnsi="Times New Roman"/>
          <w:szCs w:val="24"/>
        </w:rPr>
      </w:pPr>
      <w:r>
        <w:rPr>
          <w:rFonts w:ascii="Times New Roman" w:hAnsi="Times New Roman"/>
          <w:szCs w:val="24"/>
        </w:rPr>
        <w:t>«</w:t>
      </w:r>
      <w:r w:rsidRPr="00030292">
        <w:rPr>
          <w:rFonts w:ascii="Times New Roman" w:hAnsi="Times New Roman"/>
          <w:szCs w:val="24"/>
        </w:rPr>
        <w:t>Во мне</w:t>
      </w:r>
      <w:r>
        <w:rPr>
          <w:rFonts w:ascii="Times New Roman" w:hAnsi="Times New Roman"/>
          <w:szCs w:val="24"/>
        </w:rPr>
        <w:t>»</w:t>
      </w:r>
      <w:r w:rsidRPr="00030292">
        <w:rPr>
          <w:rFonts w:ascii="Times New Roman" w:hAnsi="Times New Roman"/>
          <w:szCs w:val="24"/>
        </w:rPr>
        <w:t xml:space="preserve"> конституируется не только внешняя похожесть двух тел, но и согласованность действий тела</w:t>
      </w:r>
      <w:r>
        <w:rPr>
          <w:rFonts w:ascii="Times New Roman" w:hAnsi="Times New Roman"/>
          <w:szCs w:val="24"/>
        </w:rPr>
        <w:t xml:space="preserve"> другого</w:t>
      </w:r>
      <w:r w:rsidRPr="00030292">
        <w:rPr>
          <w:rFonts w:ascii="Times New Roman" w:hAnsi="Times New Roman"/>
          <w:szCs w:val="24"/>
        </w:rPr>
        <w:t>, что выдает его именно как живое. Эта согласованность еще не говорит в пользу  со-принад</w:t>
      </w:r>
      <w:r>
        <w:rPr>
          <w:rFonts w:ascii="Times New Roman" w:hAnsi="Times New Roman"/>
          <w:szCs w:val="24"/>
        </w:rPr>
        <w:t>лежности этому телу некоторого «Я»</w:t>
      </w:r>
      <w:r w:rsidRPr="00030292">
        <w:rPr>
          <w:rFonts w:ascii="Times New Roman" w:hAnsi="Times New Roman"/>
          <w:szCs w:val="24"/>
        </w:rPr>
        <w:t xml:space="preserve"> а выражает лишь то, что это тело управляется некоторым внутренним принципом, а не просто является спонтанной реакцией на раздражения внешней среды. Од</w:t>
      </w:r>
      <w:r w:rsidRPr="00030292">
        <w:rPr>
          <w:rFonts w:ascii="Times New Roman" w:hAnsi="Times New Roman"/>
          <w:szCs w:val="24"/>
        </w:rPr>
        <w:softHyphen/>
        <w:t>нако, даже этого не</w:t>
      </w:r>
      <w:r>
        <w:rPr>
          <w:rFonts w:ascii="Times New Roman" w:hAnsi="Times New Roman"/>
          <w:szCs w:val="24"/>
        </w:rPr>
        <w:t>достаточно, чтобы этот «принцип» можно было признать «</w:t>
      </w:r>
      <w:r w:rsidRPr="00030292">
        <w:rPr>
          <w:rFonts w:ascii="Times New Roman" w:hAnsi="Times New Roman"/>
          <w:szCs w:val="24"/>
        </w:rPr>
        <w:t>интенциональной модифи</w:t>
      </w:r>
      <w:r w:rsidRPr="00030292">
        <w:rPr>
          <w:rFonts w:ascii="Times New Roman" w:hAnsi="Times New Roman"/>
          <w:szCs w:val="24"/>
        </w:rPr>
        <w:softHyphen/>
        <w:t>к</w:t>
      </w:r>
      <w:r>
        <w:rPr>
          <w:rFonts w:ascii="Times New Roman" w:hAnsi="Times New Roman"/>
          <w:szCs w:val="24"/>
        </w:rPr>
        <w:t>ацией моего объективированного «Я»». Другое «Я»</w:t>
      </w:r>
      <w:r w:rsidRPr="00030292">
        <w:rPr>
          <w:rFonts w:ascii="Times New Roman" w:hAnsi="Times New Roman"/>
          <w:szCs w:val="24"/>
        </w:rPr>
        <w:t xml:space="preserve"> еще только должно предстать как неко</w:t>
      </w:r>
      <w:r w:rsidRPr="00030292">
        <w:rPr>
          <w:rFonts w:ascii="Times New Roman" w:hAnsi="Times New Roman"/>
          <w:szCs w:val="24"/>
        </w:rPr>
        <w:softHyphen/>
        <w:t>торая воз</w:t>
      </w:r>
      <w:r>
        <w:rPr>
          <w:rFonts w:ascii="Times New Roman" w:hAnsi="Times New Roman"/>
          <w:szCs w:val="24"/>
        </w:rPr>
        <w:t xml:space="preserve">можность иной </w:t>
      </w:r>
      <w:r w:rsidRPr="00030292">
        <w:rPr>
          <w:rFonts w:ascii="Times New Roman" w:hAnsi="Times New Roman"/>
          <w:szCs w:val="24"/>
        </w:rPr>
        <w:t>интенциональной организации. Но для того, чтобы живое тело</w:t>
      </w:r>
      <w:r>
        <w:rPr>
          <w:rFonts w:ascii="Times New Roman" w:hAnsi="Times New Roman"/>
          <w:szCs w:val="24"/>
        </w:rPr>
        <w:t xml:space="preserve"> – «там»</w:t>
      </w:r>
      <w:r w:rsidRPr="00030292">
        <w:rPr>
          <w:rFonts w:ascii="Times New Roman" w:hAnsi="Times New Roman"/>
          <w:szCs w:val="24"/>
        </w:rPr>
        <w:t>, похожее на мое тел</w:t>
      </w:r>
      <w:r>
        <w:rPr>
          <w:rFonts w:ascii="Times New Roman" w:hAnsi="Times New Roman"/>
          <w:szCs w:val="24"/>
        </w:rPr>
        <w:t xml:space="preserve">о, предстало именно как другое «Я», </w:t>
      </w:r>
      <w:r w:rsidRPr="00030292">
        <w:rPr>
          <w:rFonts w:ascii="Times New Roman" w:hAnsi="Times New Roman"/>
          <w:szCs w:val="24"/>
        </w:rPr>
        <w:t>необхо</w:t>
      </w:r>
      <w:r w:rsidRPr="00030292">
        <w:rPr>
          <w:rFonts w:ascii="Times New Roman" w:hAnsi="Times New Roman"/>
          <w:szCs w:val="24"/>
        </w:rPr>
        <w:softHyphen/>
        <w:t>димо, как нам представляется, усмотреть в  функционировании того живого тела особый ха</w:t>
      </w:r>
      <w:r w:rsidRPr="00030292">
        <w:rPr>
          <w:rFonts w:ascii="Times New Roman" w:hAnsi="Times New Roman"/>
          <w:szCs w:val="24"/>
        </w:rPr>
        <w:softHyphen/>
        <w:t>рактер, присущий данн</w:t>
      </w:r>
      <w:r>
        <w:rPr>
          <w:rFonts w:ascii="Times New Roman" w:hAnsi="Times New Roman"/>
          <w:szCs w:val="24"/>
        </w:rPr>
        <w:t>ости мне  «внутреннего принципа»</w:t>
      </w:r>
      <w:r w:rsidRPr="00030292">
        <w:rPr>
          <w:rFonts w:ascii="Times New Roman" w:hAnsi="Times New Roman"/>
          <w:szCs w:val="24"/>
        </w:rPr>
        <w:t>, управляющего функционирова</w:t>
      </w:r>
      <w:r w:rsidRPr="00030292">
        <w:rPr>
          <w:rFonts w:ascii="Times New Roman" w:hAnsi="Times New Roman"/>
          <w:szCs w:val="24"/>
        </w:rPr>
        <w:softHyphen/>
        <w:t>нием его тела: с одной стороны этот внутренний принцип должен быть дан как нечто похо</w:t>
      </w:r>
      <w:r w:rsidRPr="00030292">
        <w:rPr>
          <w:rFonts w:ascii="Times New Roman" w:hAnsi="Times New Roman"/>
          <w:szCs w:val="24"/>
        </w:rPr>
        <w:softHyphen/>
        <w:t>жее на принцип, управляющий моим телом, с другой на основании такой его понятности он должен оставаться мне непонятным. Если в нем станет все понятно, его просто нел</w:t>
      </w:r>
      <w:r>
        <w:rPr>
          <w:rFonts w:ascii="Times New Roman" w:hAnsi="Times New Roman"/>
          <w:szCs w:val="24"/>
        </w:rPr>
        <w:t>ьзя бу</w:t>
      </w:r>
      <w:r>
        <w:rPr>
          <w:rFonts w:ascii="Times New Roman" w:hAnsi="Times New Roman"/>
          <w:szCs w:val="24"/>
        </w:rPr>
        <w:softHyphen/>
        <w:t>дет отличить от «моего» «Я»</w:t>
      </w:r>
      <w:r w:rsidRPr="00030292">
        <w:rPr>
          <w:rFonts w:ascii="Times New Roman" w:hAnsi="Times New Roman"/>
          <w:szCs w:val="24"/>
        </w:rPr>
        <w:t>, и</w:t>
      </w:r>
      <w:r>
        <w:rPr>
          <w:rFonts w:ascii="Times New Roman" w:hAnsi="Times New Roman"/>
          <w:szCs w:val="24"/>
        </w:rPr>
        <w:t>счезнет его инаковость. Другое «Я»</w:t>
      </w:r>
      <w:r w:rsidRPr="00030292">
        <w:rPr>
          <w:rFonts w:ascii="Times New Roman" w:hAnsi="Times New Roman"/>
          <w:szCs w:val="24"/>
        </w:rPr>
        <w:t xml:space="preserve"> ста</w:t>
      </w:r>
      <w:r w:rsidRPr="00030292">
        <w:rPr>
          <w:rFonts w:ascii="Times New Roman" w:hAnsi="Times New Roman"/>
          <w:szCs w:val="24"/>
        </w:rPr>
        <w:softHyphen/>
        <w:t>нет двой</w:t>
      </w:r>
      <w:r>
        <w:rPr>
          <w:rFonts w:ascii="Times New Roman" w:hAnsi="Times New Roman"/>
          <w:szCs w:val="24"/>
        </w:rPr>
        <w:t>ником «моего» «Я»</w:t>
      </w:r>
      <w:r w:rsidRPr="00030292">
        <w:rPr>
          <w:rFonts w:ascii="Times New Roman" w:hAnsi="Times New Roman"/>
          <w:szCs w:val="24"/>
        </w:rPr>
        <w:t>. Как нам представляется, синтез сочетания и аналогизирующий пере</w:t>
      </w:r>
      <w:r>
        <w:rPr>
          <w:rFonts w:ascii="Times New Roman" w:hAnsi="Times New Roman"/>
          <w:szCs w:val="24"/>
        </w:rPr>
        <w:t>нос моего «Я» на другое «Я»</w:t>
      </w:r>
      <w:r w:rsidRPr="00030292">
        <w:rPr>
          <w:rFonts w:ascii="Times New Roman" w:hAnsi="Times New Roman"/>
          <w:szCs w:val="24"/>
        </w:rPr>
        <w:t xml:space="preserve"> изначально мотивиров</w:t>
      </w:r>
      <w:r>
        <w:rPr>
          <w:rFonts w:ascii="Times New Roman" w:hAnsi="Times New Roman"/>
          <w:szCs w:val="24"/>
        </w:rPr>
        <w:t>аны подразумеванием различения «своего» и «чужого»</w:t>
      </w:r>
      <w:r w:rsidRPr="00030292">
        <w:rPr>
          <w:rFonts w:ascii="Times New Roman" w:hAnsi="Times New Roman"/>
          <w:szCs w:val="24"/>
        </w:rPr>
        <w:t>, которое оформ</w:t>
      </w:r>
      <w:r>
        <w:rPr>
          <w:rFonts w:ascii="Times New Roman" w:hAnsi="Times New Roman"/>
          <w:szCs w:val="24"/>
        </w:rPr>
        <w:t xml:space="preserve">ляет горизонт пятой медитации. Может быть, </w:t>
      </w:r>
      <w:r w:rsidRPr="00030292">
        <w:rPr>
          <w:rFonts w:ascii="Times New Roman" w:hAnsi="Times New Roman"/>
          <w:szCs w:val="24"/>
        </w:rPr>
        <w:t>феноме</w:t>
      </w:r>
      <w:r w:rsidRPr="00030292">
        <w:rPr>
          <w:rFonts w:ascii="Times New Roman" w:hAnsi="Times New Roman"/>
          <w:szCs w:val="24"/>
        </w:rPr>
        <w:softHyphen/>
        <w:t>нологическое конституирование вообще возможно в силу этого различения?</w:t>
      </w:r>
    </w:p>
    <w:p w:rsidR="00A24B5F" w:rsidRPr="00030292" w:rsidRDefault="00A24B5F" w:rsidP="00A24B5F">
      <w:pPr>
        <w:pStyle w:val="Iniiaiieoaeno2"/>
        <w:ind w:firstLine="567"/>
        <w:rPr>
          <w:rFonts w:ascii="Times New Roman" w:hAnsi="Times New Roman"/>
          <w:szCs w:val="24"/>
        </w:rPr>
      </w:pPr>
      <w:r w:rsidRPr="00030292">
        <w:rPr>
          <w:rFonts w:ascii="Times New Roman" w:hAnsi="Times New Roman"/>
          <w:szCs w:val="24"/>
        </w:rPr>
        <w:t>Теперь можно приступить к истолкованию конститутивного</w:t>
      </w:r>
      <w:r>
        <w:rPr>
          <w:rFonts w:ascii="Times New Roman" w:hAnsi="Times New Roman"/>
          <w:szCs w:val="24"/>
        </w:rPr>
        <w:t xml:space="preserve"> значения другого «Я»</w:t>
      </w:r>
      <w:r w:rsidRPr="00030292">
        <w:rPr>
          <w:rFonts w:ascii="Times New Roman" w:hAnsi="Times New Roman"/>
          <w:szCs w:val="24"/>
        </w:rPr>
        <w:t xml:space="preserve"> для конституции трансцендентального </w:t>
      </w:r>
      <w:r w:rsidRPr="00030292">
        <w:rPr>
          <w:rFonts w:ascii="Times New Roman" w:hAnsi="Times New Roman"/>
          <w:szCs w:val="24"/>
          <w:lang w:val="en-US"/>
        </w:rPr>
        <w:t>ego</w:t>
      </w:r>
      <w:r>
        <w:rPr>
          <w:rFonts w:ascii="Times New Roman" w:hAnsi="Times New Roman"/>
          <w:szCs w:val="24"/>
        </w:rPr>
        <w:t>. Другое «Я»</w:t>
      </w:r>
      <w:r w:rsidRPr="00030292">
        <w:rPr>
          <w:rFonts w:ascii="Times New Roman" w:hAnsi="Times New Roman"/>
          <w:szCs w:val="24"/>
        </w:rPr>
        <w:t xml:space="preserve">, с одной стороны, </w:t>
      </w:r>
      <w:r>
        <w:rPr>
          <w:rFonts w:ascii="Times New Roman" w:hAnsi="Times New Roman"/>
          <w:szCs w:val="24"/>
        </w:rPr>
        <w:t>- это то, что всегда находится «там»</w:t>
      </w:r>
      <w:r w:rsidRPr="00030292">
        <w:rPr>
          <w:rFonts w:ascii="Times New Roman" w:hAnsi="Times New Roman"/>
          <w:szCs w:val="24"/>
        </w:rPr>
        <w:t>,  т.е. своим присутствием указывает на мой предел, но лишь в том смысле, что я не могу распоряжаться внут</w:t>
      </w:r>
      <w:r>
        <w:rPr>
          <w:rFonts w:ascii="Times New Roman" w:hAnsi="Times New Roman"/>
          <w:szCs w:val="24"/>
        </w:rPr>
        <w:t>ри его интенциональной жизни</w:t>
      </w:r>
      <w:r w:rsidRPr="00030292">
        <w:rPr>
          <w:rFonts w:ascii="Times New Roman" w:hAnsi="Times New Roman"/>
          <w:szCs w:val="24"/>
        </w:rPr>
        <w:t>, с другой стороны</w:t>
      </w:r>
      <w:r>
        <w:rPr>
          <w:rFonts w:ascii="Times New Roman" w:hAnsi="Times New Roman"/>
          <w:szCs w:val="24"/>
        </w:rPr>
        <w:t>,  другое «Я»</w:t>
      </w:r>
      <w:r w:rsidRPr="00030292">
        <w:rPr>
          <w:rFonts w:ascii="Times New Roman" w:hAnsi="Times New Roman"/>
          <w:szCs w:val="24"/>
        </w:rPr>
        <w:t xml:space="preserve"> </w:t>
      </w:r>
      <w:r>
        <w:rPr>
          <w:rFonts w:ascii="Times New Roman" w:hAnsi="Times New Roman"/>
          <w:szCs w:val="24"/>
        </w:rPr>
        <w:t xml:space="preserve">конституирует один со мной мир </w:t>
      </w:r>
      <w:r w:rsidRPr="00030292">
        <w:rPr>
          <w:rFonts w:ascii="Times New Roman" w:hAnsi="Times New Roman"/>
          <w:szCs w:val="24"/>
        </w:rPr>
        <w:t>и в этом смысле у меня с ним общее по</w:t>
      </w:r>
      <w:r>
        <w:rPr>
          <w:rFonts w:ascii="Times New Roman" w:hAnsi="Times New Roman"/>
          <w:szCs w:val="24"/>
        </w:rPr>
        <w:t xml:space="preserve">ле возможностей. </w:t>
      </w:r>
      <w:r w:rsidRPr="00030292">
        <w:rPr>
          <w:rFonts w:ascii="Times New Roman" w:hAnsi="Times New Roman"/>
          <w:szCs w:val="24"/>
        </w:rPr>
        <w:t>«Чужое» возн</w:t>
      </w:r>
      <w:r>
        <w:rPr>
          <w:rFonts w:ascii="Times New Roman" w:hAnsi="Times New Roman"/>
          <w:szCs w:val="24"/>
        </w:rPr>
        <w:t xml:space="preserve">икает на основе «собственного» и </w:t>
      </w:r>
      <w:r w:rsidRPr="00030292">
        <w:rPr>
          <w:rFonts w:ascii="Times New Roman" w:hAnsi="Times New Roman"/>
          <w:szCs w:val="24"/>
        </w:rPr>
        <w:t xml:space="preserve">дано как </w:t>
      </w:r>
      <w:r>
        <w:rPr>
          <w:rFonts w:ascii="Times New Roman" w:hAnsi="Times New Roman"/>
          <w:szCs w:val="24"/>
        </w:rPr>
        <w:t xml:space="preserve">неассимилируемое </w:t>
      </w:r>
      <w:r w:rsidRPr="00030292">
        <w:rPr>
          <w:rFonts w:ascii="Times New Roman" w:hAnsi="Times New Roman"/>
          <w:szCs w:val="24"/>
        </w:rPr>
        <w:t>сферо</w:t>
      </w:r>
      <w:r>
        <w:rPr>
          <w:rFonts w:ascii="Times New Roman" w:hAnsi="Times New Roman"/>
          <w:szCs w:val="24"/>
        </w:rPr>
        <w:t xml:space="preserve">й «собственного» Оно дано </w:t>
      </w:r>
      <w:r w:rsidRPr="00030292">
        <w:rPr>
          <w:rFonts w:ascii="Times New Roman" w:hAnsi="Times New Roman"/>
          <w:szCs w:val="24"/>
        </w:rPr>
        <w:t xml:space="preserve">как то, что </w:t>
      </w:r>
      <w:r>
        <w:rPr>
          <w:rFonts w:ascii="Times New Roman" w:hAnsi="Times New Roman"/>
          <w:szCs w:val="24"/>
        </w:rPr>
        <w:t xml:space="preserve">способно </w:t>
      </w:r>
      <w:r w:rsidRPr="00030292">
        <w:rPr>
          <w:rFonts w:ascii="Times New Roman" w:hAnsi="Times New Roman"/>
          <w:szCs w:val="24"/>
        </w:rPr>
        <w:t>ставит</w:t>
      </w:r>
      <w:r>
        <w:rPr>
          <w:rFonts w:ascii="Times New Roman" w:hAnsi="Times New Roman"/>
          <w:szCs w:val="24"/>
        </w:rPr>
        <w:t>ь</w:t>
      </w:r>
      <w:r w:rsidRPr="00030292">
        <w:rPr>
          <w:rFonts w:ascii="Times New Roman" w:hAnsi="Times New Roman"/>
          <w:szCs w:val="24"/>
        </w:rPr>
        <w:t xml:space="preserve"> под вопрос сферу «моего». Каким </w:t>
      </w:r>
      <w:r>
        <w:rPr>
          <w:rFonts w:ascii="Times New Roman" w:hAnsi="Times New Roman"/>
          <w:szCs w:val="24"/>
        </w:rPr>
        <w:t>образом это происходит? Другое «Я»</w:t>
      </w:r>
      <w:r w:rsidRPr="00030292">
        <w:rPr>
          <w:rFonts w:ascii="Times New Roman" w:hAnsi="Times New Roman"/>
          <w:szCs w:val="24"/>
        </w:rPr>
        <w:t xml:space="preserve">, кроме того, что это иной исполнитель конститутивных  действий, которым я, очевидно, не могу быть, дает себя помимо этого как </w:t>
      </w:r>
      <w:r w:rsidRPr="00030292">
        <w:rPr>
          <w:rFonts w:ascii="Times New Roman" w:hAnsi="Times New Roman"/>
          <w:i/>
          <w:iCs/>
          <w:szCs w:val="24"/>
        </w:rPr>
        <w:t>иное исполнение</w:t>
      </w:r>
      <w:r w:rsidRPr="00030292">
        <w:rPr>
          <w:rFonts w:ascii="Times New Roman" w:hAnsi="Times New Roman"/>
          <w:szCs w:val="24"/>
        </w:rPr>
        <w:t xml:space="preserve"> конститутивных действий, как  реализация иных возмож</w:t>
      </w:r>
      <w:r>
        <w:rPr>
          <w:rFonts w:ascii="Times New Roman" w:hAnsi="Times New Roman"/>
          <w:szCs w:val="24"/>
        </w:rPr>
        <w:t>ностей консти</w:t>
      </w:r>
      <w:r w:rsidRPr="00030292">
        <w:rPr>
          <w:rFonts w:ascii="Times New Roman" w:hAnsi="Times New Roman"/>
          <w:szCs w:val="24"/>
        </w:rPr>
        <w:t>туирования,  которые я могу перенимать и исполнять в с</w:t>
      </w:r>
      <w:r>
        <w:rPr>
          <w:rFonts w:ascii="Times New Roman" w:hAnsi="Times New Roman"/>
          <w:szCs w:val="24"/>
        </w:rPr>
        <w:t>воем горизонте.  Присутствие дру</w:t>
      </w:r>
      <w:r>
        <w:rPr>
          <w:rFonts w:ascii="Times New Roman" w:hAnsi="Times New Roman"/>
          <w:szCs w:val="24"/>
        </w:rPr>
        <w:softHyphen/>
        <w:t>гого «Я» не позволяет мне «вариться в собственном соку»</w:t>
      </w:r>
      <w:r w:rsidRPr="00030292">
        <w:rPr>
          <w:rFonts w:ascii="Times New Roman" w:hAnsi="Times New Roman"/>
          <w:szCs w:val="24"/>
        </w:rPr>
        <w:t>. Но перенять иной способ консти</w:t>
      </w:r>
      <w:r w:rsidRPr="00030292">
        <w:rPr>
          <w:rFonts w:ascii="Times New Roman" w:hAnsi="Times New Roman"/>
          <w:szCs w:val="24"/>
        </w:rPr>
        <w:softHyphen/>
        <w:t>туирования, значит понять не только другого, но и схватить по контрасту с его способом конституирования  собств</w:t>
      </w:r>
      <w:r>
        <w:rPr>
          <w:rFonts w:ascii="Times New Roman" w:hAnsi="Times New Roman"/>
          <w:szCs w:val="24"/>
        </w:rPr>
        <w:t>енный способ конституирования. «</w:t>
      </w:r>
      <w:r w:rsidRPr="00030292">
        <w:rPr>
          <w:rFonts w:ascii="Times New Roman" w:hAnsi="Times New Roman"/>
          <w:szCs w:val="24"/>
        </w:rPr>
        <w:t>Всякая сочетающая ассо</w:t>
      </w:r>
      <w:r w:rsidRPr="00030292">
        <w:rPr>
          <w:rFonts w:ascii="Times New Roman" w:hAnsi="Times New Roman"/>
          <w:szCs w:val="24"/>
        </w:rPr>
        <w:softHyphen/>
        <w:t xml:space="preserve">циация, - пишет </w:t>
      </w:r>
      <w:r>
        <w:rPr>
          <w:rFonts w:ascii="Times New Roman" w:hAnsi="Times New Roman"/>
          <w:szCs w:val="24"/>
        </w:rPr>
        <w:t>Э.</w:t>
      </w:r>
      <w:r w:rsidRPr="00030292">
        <w:rPr>
          <w:rFonts w:ascii="Times New Roman" w:hAnsi="Times New Roman"/>
          <w:szCs w:val="24"/>
        </w:rPr>
        <w:t>Гуссерль, - расходится в обе стороны, обнаруживает в собственной душевной жизни сходства и инаковость и через них делает продуктивными нов</w:t>
      </w:r>
      <w:r>
        <w:rPr>
          <w:rFonts w:ascii="Times New Roman" w:hAnsi="Times New Roman"/>
          <w:szCs w:val="24"/>
        </w:rPr>
        <w:t>ые на</w:t>
      </w:r>
      <w:r>
        <w:rPr>
          <w:rFonts w:ascii="Times New Roman" w:hAnsi="Times New Roman"/>
          <w:szCs w:val="24"/>
        </w:rPr>
        <w:softHyphen/>
        <w:t>чала для новых ассоциаций»</w:t>
      </w:r>
      <w:r w:rsidRPr="00030292">
        <w:rPr>
          <w:rFonts w:ascii="Times New Roman" w:hAnsi="Times New Roman"/>
          <w:szCs w:val="24"/>
        </w:rPr>
        <w:t xml:space="preserve"> [3. </w:t>
      </w:r>
      <w:r w:rsidRPr="00030292">
        <w:rPr>
          <w:rFonts w:ascii="Times New Roman" w:hAnsi="Times New Roman"/>
          <w:szCs w:val="24"/>
          <w:lang w:val="en-US"/>
        </w:rPr>
        <w:t>S</w:t>
      </w:r>
      <w:r>
        <w:rPr>
          <w:rFonts w:ascii="Times New Roman" w:hAnsi="Times New Roman"/>
          <w:szCs w:val="24"/>
        </w:rPr>
        <w:t>.123], «…</w:t>
      </w:r>
      <w:r w:rsidRPr="00030292">
        <w:rPr>
          <w:rFonts w:ascii="Times New Roman" w:hAnsi="Times New Roman"/>
          <w:szCs w:val="24"/>
        </w:rPr>
        <w:t>удачное понимание действий других открывает новые ассоц</w:t>
      </w:r>
      <w:r>
        <w:rPr>
          <w:rFonts w:ascii="Times New Roman" w:hAnsi="Times New Roman"/>
          <w:szCs w:val="24"/>
        </w:rPr>
        <w:t>иации и новые способы понимания»</w:t>
      </w:r>
      <w:r w:rsidRPr="00030292">
        <w:rPr>
          <w:rFonts w:ascii="Times New Roman" w:hAnsi="Times New Roman"/>
          <w:szCs w:val="24"/>
        </w:rPr>
        <w:t xml:space="preserve"> [3. </w:t>
      </w:r>
      <w:r w:rsidRPr="00030292">
        <w:rPr>
          <w:rFonts w:ascii="Times New Roman" w:hAnsi="Times New Roman"/>
          <w:szCs w:val="24"/>
          <w:lang w:val="en-US"/>
        </w:rPr>
        <w:t>S</w:t>
      </w:r>
      <w:r>
        <w:rPr>
          <w:rFonts w:ascii="Times New Roman" w:hAnsi="Times New Roman"/>
          <w:szCs w:val="24"/>
        </w:rPr>
        <w:t>.</w:t>
      </w:r>
      <w:r w:rsidRPr="00030292">
        <w:rPr>
          <w:rFonts w:ascii="Times New Roman" w:hAnsi="Times New Roman"/>
          <w:szCs w:val="24"/>
        </w:rPr>
        <w:t>123]. Таким обра</w:t>
      </w:r>
      <w:r>
        <w:rPr>
          <w:rFonts w:ascii="Times New Roman" w:hAnsi="Times New Roman"/>
          <w:szCs w:val="24"/>
        </w:rPr>
        <w:t xml:space="preserve">зом, </w:t>
      </w:r>
      <w:r w:rsidRPr="00030292">
        <w:rPr>
          <w:rFonts w:ascii="Times New Roman" w:hAnsi="Times New Roman"/>
          <w:szCs w:val="24"/>
        </w:rPr>
        <w:t>происходит расширение моих собс</w:t>
      </w:r>
      <w:r>
        <w:rPr>
          <w:rFonts w:ascii="Times New Roman" w:hAnsi="Times New Roman"/>
          <w:szCs w:val="24"/>
        </w:rPr>
        <w:t>твенных возможностей  - другое «Я»</w:t>
      </w:r>
      <w:r w:rsidRPr="00030292">
        <w:rPr>
          <w:rFonts w:ascii="Times New Roman" w:hAnsi="Times New Roman"/>
          <w:szCs w:val="24"/>
        </w:rPr>
        <w:t xml:space="preserve"> хранит для меня возможности, которые я могу сделать своими. В свете вышеизложенного акт трансцендентальной редукции  может быть обоз</w:t>
      </w:r>
      <w:r>
        <w:rPr>
          <w:rFonts w:ascii="Times New Roman" w:hAnsi="Times New Roman"/>
          <w:szCs w:val="24"/>
        </w:rPr>
        <w:t>начен как акт отличения своего «Я»</w:t>
      </w:r>
      <w:r w:rsidRPr="00030292">
        <w:rPr>
          <w:rFonts w:ascii="Times New Roman" w:hAnsi="Times New Roman"/>
          <w:szCs w:val="24"/>
        </w:rPr>
        <w:t xml:space="preserve"> от дру</w:t>
      </w:r>
      <w:r>
        <w:rPr>
          <w:rFonts w:ascii="Times New Roman" w:hAnsi="Times New Roman"/>
          <w:szCs w:val="24"/>
        </w:rPr>
        <w:t>гого «Я»</w:t>
      </w:r>
      <w:r w:rsidRPr="00030292">
        <w:rPr>
          <w:rFonts w:ascii="Times New Roman" w:hAnsi="Times New Roman"/>
          <w:szCs w:val="24"/>
        </w:rPr>
        <w:t>, т.е. как пр</w:t>
      </w:r>
      <w:r>
        <w:rPr>
          <w:rFonts w:ascii="Times New Roman" w:hAnsi="Times New Roman"/>
          <w:szCs w:val="24"/>
        </w:rPr>
        <w:t>инцип активной индиви</w:t>
      </w:r>
      <w:r>
        <w:rPr>
          <w:rFonts w:ascii="Times New Roman" w:hAnsi="Times New Roman"/>
          <w:szCs w:val="24"/>
        </w:rPr>
        <w:softHyphen/>
        <w:t>дуации «Я». «</w:t>
      </w:r>
      <w:r w:rsidRPr="00030292">
        <w:rPr>
          <w:rFonts w:ascii="Times New Roman" w:hAnsi="Times New Roman"/>
          <w:szCs w:val="24"/>
        </w:rPr>
        <w:t xml:space="preserve">Смысл успешно осуществленной апперцепции других </w:t>
      </w:r>
      <w:r w:rsidRPr="00030292">
        <w:rPr>
          <w:rFonts w:ascii="Times New Roman" w:hAnsi="Times New Roman"/>
          <w:szCs w:val="24"/>
          <w:lang w:val="en-US"/>
        </w:rPr>
        <w:t>ego</w:t>
      </w:r>
      <w:r w:rsidRPr="00030292">
        <w:rPr>
          <w:rFonts w:ascii="Times New Roman" w:hAnsi="Times New Roman"/>
          <w:szCs w:val="24"/>
        </w:rPr>
        <w:t xml:space="preserve"> состоит в том, что их мир, мир, принадлежащий их системам явлений, должен быть сразу воспринят в опыте как мир, принадлежащий моим системам явле</w:t>
      </w:r>
      <w:r>
        <w:rPr>
          <w:rFonts w:ascii="Times New Roman" w:hAnsi="Times New Roman"/>
          <w:szCs w:val="24"/>
        </w:rPr>
        <w:t>ний»</w:t>
      </w:r>
      <w:r w:rsidRPr="00030292">
        <w:rPr>
          <w:rFonts w:ascii="Times New Roman" w:hAnsi="Times New Roman"/>
          <w:szCs w:val="24"/>
        </w:rPr>
        <w:t xml:space="preserve"> [3. </w:t>
      </w:r>
      <w:r w:rsidRPr="00030292">
        <w:rPr>
          <w:rFonts w:ascii="Times New Roman" w:hAnsi="Times New Roman"/>
          <w:szCs w:val="24"/>
          <w:lang w:val="en-US"/>
        </w:rPr>
        <w:t>S</w:t>
      </w:r>
      <w:r>
        <w:rPr>
          <w:rFonts w:ascii="Times New Roman" w:hAnsi="Times New Roman"/>
          <w:szCs w:val="24"/>
        </w:rPr>
        <w:t>.</w:t>
      </w:r>
      <w:r w:rsidRPr="00030292">
        <w:rPr>
          <w:rFonts w:ascii="Times New Roman" w:hAnsi="Times New Roman"/>
          <w:szCs w:val="24"/>
        </w:rPr>
        <w:t>128]. Таким образом, к смыслу трансцендентальной редукции принадлежит следующее</w:t>
      </w:r>
      <w:r>
        <w:rPr>
          <w:rFonts w:ascii="Times New Roman" w:hAnsi="Times New Roman"/>
          <w:szCs w:val="24"/>
        </w:rPr>
        <w:t>: она представляет собой своеоб</w:t>
      </w:r>
      <w:r w:rsidRPr="00030292">
        <w:rPr>
          <w:rFonts w:ascii="Times New Roman" w:hAnsi="Times New Roman"/>
          <w:szCs w:val="24"/>
        </w:rPr>
        <w:t xml:space="preserve">разную «заботу» об объективности.  </w:t>
      </w:r>
    </w:p>
    <w:p w:rsidR="00A24B5F" w:rsidRPr="00030292" w:rsidRDefault="00A24B5F" w:rsidP="00A24B5F">
      <w:pPr>
        <w:pStyle w:val="Iauiue"/>
        <w:spacing w:line="360" w:lineRule="auto"/>
        <w:ind w:firstLine="567"/>
        <w:jc w:val="both"/>
        <w:rPr>
          <w:sz w:val="24"/>
          <w:szCs w:val="24"/>
          <w:lang w:val="ru-RU"/>
        </w:rPr>
      </w:pPr>
      <w:r>
        <w:rPr>
          <w:sz w:val="24"/>
          <w:szCs w:val="24"/>
          <w:lang w:val="ru-RU"/>
        </w:rPr>
        <w:t>Итак, другое «Я»</w:t>
      </w:r>
      <w:r w:rsidRPr="00030292">
        <w:rPr>
          <w:sz w:val="24"/>
          <w:szCs w:val="24"/>
          <w:lang w:val="ru-RU"/>
        </w:rPr>
        <w:t xml:space="preserve"> предоставляет в мое распоряжение иные способы конституирова</w:t>
      </w:r>
      <w:r w:rsidRPr="00030292">
        <w:rPr>
          <w:sz w:val="24"/>
          <w:szCs w:val="24"/>
          <w:lang w:val="ru-RU"/>
        </w:rPr>
        <w:softHyphen/>
        <w:t xml:space="preserve">ния общего для всех мира. </w:t>
      </w:r>
      <w:r>
        <w:rPr>
          <w:sz w:val="24"/>
          <w:szCs w:val="24"/>
          <w:lang w:val="ru-RU"/>
        </w:rPr>
        <w:t>Тогда значимость другого «Я»</w:t>
      </w:r>
      <w:r w:rsidRPr="00030292">
        <w:rPr>
          <w:sz w:val="24"/>
          <w:szCs w:val="24"/>
          <w:lang w:val="ru-RU"/>
        </w:rPr>
        <w:t xml:space="preserve"> заключается в том, чтобы сохранять горизонт конституирования и самоконституировани</w:t>
      </w:r>
      <w:r>
        <w:rPr>
          <w:sz w:val="24"/>
          <w:szCs w:val="24"/>
          <w:lang w:val="ru-RU"/>
        </w:rPr>
        <w:t>я отдельных</w:t>
      </w:r>
      <w:r w:rsidRPr="00030292">
        <w:rPr>
          <w:sz w:val="24"/>
          <w:szCs w:val="24"/>
          <w:lang w:val="ru-RU"/>
        </w:rPr>
        <w:t xml:space="preserve"> «Я» принци</w:t>
      </w:r>
      <w:r>
        <w:rPr>
          <w:sz w:val="24"/>
          <w:szCs w:val="24"/>
          <w:lang w:val="ru-RU"/>
        </w:rPr>
        <w:t>пиально открытым по отноше</w:t>
      </w:r>
      <w:r>
        <w:rPr>
          <w:sz w:val="24"/>
          <w:szCs w:val="24"/>
          <w:lang w:val="ru-RU"/>
        </w:rPr>
        <w:softHyphen/>
        <w:t xml:space="preserve">нию </w:t>
      </w:r>
      <w:r w:rsidRPr="00030292">
        <w:rPr>
          <w:sz w:val="24"/>
          <w:szCs w:val="24"/>
          <w:lang w:val="ru-RU"/>
        </w:rPr>
        <w:t xml:space="preserve">к еще не актуальным модусам интенциональной деятельности. </w:t>
      </w:r>
    </w:p>
    <w:p w:rsidR="00A24B5F" w:rsidRPr="00030292" w:rsidRDefault="00A24B5F" w:rsidP="00A24B5F">
      <w:pPr>
        <w:pStyle w:val="Iauiue"/>
        <w:spacing w:line="360" w:lineRule="auto"/>
        <w:ind w:firstLine="567"/>
        <w:jc w:val="both"/>
        <w:rPr>
          <w:sz w:val="24"/>
          <w:szCs w:val="24"/>
          <w:lang w:val="ru-RU"/>
        </w:rPr>
      </w:pPr>
      <w:r w:rsidRPr="00030292">
        <w:rPr>
          <w:sz w:val="24"/>
          <w:szCs w:val="24"/>
          <w:lang w:val="ru-RU"/>
        </w:rPr>
        <w:t>В процессе этих рассуждений вновь оказывается значимым понятие трансценден</w:t>
      </w:r>
      <w:r w:rsidRPr="00030292">
        <w:rPr>
          <w:sz w:val="24"/>
          <w:szCs w:val="24"/>
          <w:lang w:val="ru-RU"/>
        </w:rPr>
        <w:softHyphen/>
        <w:t xml:space="preserve">тальной конституции. </w:t>
      </w:r>
      <w:r>
        <w:rPr>
          <w:sz w:val="24"/>
          <w:szCs w:val="24"/>
          <w:lang w:val="ru-RU"/>
        </w:rPr>
        <w:t>Э.Гуссерль пишет: «</w:t>
      </w:r>
      <w:r w:rsidRPr="00030292">
        <w:rPr>
          <w:sz w:val="24"/>
          <w:szCs w:val="24"/>
          <w:lang w:val="ru-RU"/>
        </w:rPr>
        <w:t>Я могу  только найти, но не сотворить другие монады, кото</w:t>
      </w:r>
      <w:r>
        <w:rPr>
          <w:sz w:val="24"/>
          <w:szCs w:val="24"/>
          <w:lang w:val="ru-RU"/>
        </w:rPr>
        <w:t>рые будут существовать для меня»</w:t>
      </w:r>
      <w:r w:rsidRPr="00030292">
        <w:rPr>
          <w:sz w:val="24"/>
          <w:szCs w:val="24"/>
          <w:lang w:val="ru-RU"/>
        </w:rPr>
        <w:t xml:space="preserve"> [3. </w:t>
      </w:r>
      <w:r w:rsidRPr="00030292">
        <w:rPr>
          <w:sz w:val="24"/>
          <w:szCs w:val="24"/>
        </w:rPr>
        <w:t>S</w:t>
      </w:r>
      <w:r>
        <w:rPr>
          <w:sz w:val="24"/>
          <w:szCs w:val="24"/>
          <w:lang w:val="ru-RU"/>
        </w:rPr>
        <w:t>.</w:t>
      </w:r>
      <w:r w:rsidRPr="00030292">
        <w:rPr>
          <w:sz w:val="24"/>
          <w:szCs w:val="24"/>
          <w:lang w:val="ru-RU"/>
        </w:rPr>
        <w:t>114]. Можно предполож</w:t>
      </w:r>
      <w:r>
        <w:rPr>
          <w:sz w:val="24"/>
          <w:szCs w:val="24"/>
          <w:lang w:val="ru-RU"/>
        </w:rPr>
        <w:t>ить, что сознание несет в себе «другого» не просто как особый «объект»</w:t>
      </w:r>
      <w:r w:rsidRPr="00030292">
        <w:rPr>
          <w:sz w:val="24"/>
          <w:szCs w:val="24"/>
          <w:lang w:val="ru-RU"/>
        </w:rPr>
        <w:t xml:space="preserve"> моего поля восприятия, но как струк</w:t>
      </w:r>
      <w:r w:rsidRPr="00030292">
        <w:rPr>
          <w:sz w:val="24"/>
          <w:szCs w:val="24"/>
          <w:lang w:val="ru-RU"/>
        </w:rPr>
        <w:softHyphen/>
        <w:t>ту</w:t>
      </w:r>
      <w:r>
        <w:rPr>
          <w:sz w:val="24"/>
          <w:szCs w:val="24"/>
          <w:lang w:val="ru-RU"/>
        </w:rPr>
        <w:t xml:space="preserve">ру самого этого поля или закон </w:t>
      </w:r>
      <w:r w:rsidRPr="00030292">
        <w:rPr>
          <w:sz w:val="24"/>
          <w:szCs w:val="24"/>
          <w:lang w:val="ru-RU"/>
        </w:rPr>
        <w:t>его функционирования.  Феноменологическое конституи</w:t>
      </w:r>
      <w:r w:rsidRPr="00030292">
        <w:rPr>
          <w:sz w:val="24"/>
          <w:szCs w:val="24"/>
          <w:lang w:val="ru-RU"/>
        </w:rPr>
        <w:softHyphen/>
        <w:t>рование, очевидно, происходит не в примордиально</w:t>
      </w:r>
      <w:r>
        <w:rPr>
          <w:sz w:val="24"/>
          <w:szCs w:val="24"/>
          <w:lang w:val="ru-RU"/>
        </w:rPr>
        <w:t>м мире, а в интерсубъективном. «</w:t>
      </w:r>
      <w:r w:rsidRPr="00030292">
        <w:rPr>
          <w:sz w:val="24"/>
          <w:szCs w:val="24"/>
          <w:lang w:val="ru-RU"/>
        </w:rPr>
        <w:t xml:space="preserve">Мое </w:t>
      </w:r>
      <w:r w:rsidRPr="00030292">
        <w:rPr>
          <w:sz w:val="24"/>
          <w:szCs w:val="24"/>
        </w:rPr>
        <w:t>ego</w:t>
      </w:r>
      <w:r w:rsidRPr="00030292">
        <w:rPr>
          <w:sz w:val="24"/>
          <w:szCs w:val="24"/>
          <w:lang w:val="ru-RU"/>
        </w:rPr>
        <w:t xml:space="preserve"> аподиктически данное мне самому… априори может быть </w:t>
      </w:r>
      <w:r w:rsidRPr="00030292">
        <w:rPr>
          <w:sz w:val="24"/>
          <w:szCs w:val="24"/>
        </w:rPr>
        <w:t>ego</w:t>
      </w:r>
      <w:r w:rsidRPr="00030292">
        <w:rPr>
          <w:sz w:val="24"/>
          <w:szCs w:val="24"/>
          <w:lang w:val="ru-RU"/>
        </w:rPr>
        <w:t>, воспринимающим</w:t>
      </w:r>
      <w:r>
        <w:rPr>
          <w:sz w:val="24"/>
          <w:szCs w:val="24"/>
          <w:lang w:val="ru-RU"/>
        </w:rPr>
        <w:t xml:space="preserve"> мир в опыте, </w:t>
      </w:r>
      <w:r w:rsidRPr="00030292">
        <w:rPr>
          <w:sz w:val="24"/>
          <w:szCs w:val="24"/>
          <w:lang w:val="ru-RU"/>
        </w:rPr>
        <w:t xml:space="preserve">только находясь в сообществе с подобными ему другими </w:t>
      </w:r>
      <w:r w:rsidRPr="00030292">
        <w:rPr>
          <w:sz w:val="24"/>
          <w:szCs w:val="24"/>
        </w:rPr>
        <w:t>ego</w:t>
      </w:r>
      <w:r w:rsidRPr="00030292">
        <w:rPr>
          <w:sz w:val="24"/>
          <w:szCs w:val="24"/>
          <w:lang w:val="ru-RU"/>
        </w:rPr>
        <w:t xml:space="preserve"> как член сооб</w:t>
      </w:r>
      <w:r>
        <w:rPr>
          <w:sz w:val="24"/>
          <w:szCs w:val="24"/>
          <w:lang w:val="ru-RU"/>
        </w:rPr>
        <w:t>щества»</w:t>
      </w:r>
      <w:r w:rsidRPr="00030292">
        <w:rPr>
          <w:sz w:val="24"/>
          <w:szCs w:val="24"/>
          <w:lang w:val="ru-RU"/>
        </w:rPr>
        <w:t xml:space="preserve"> [3. </w:t>
      </w:r>
      <w:r w:rsidRPr="00030292">
        <w:rPr>
          <w:sz w:val="24"/>
          <w:szCs w:val="24"/>
        </w:rPr>
        <w:t>S</w:t>
      </w:r>
      <w:r>
        <w:rPr>
          <w:sz w:val="24"/>
          <w:szCs w:val="24"/>
          <w:lang w:val="ru-RU"/>
        </w:rPr>
        <w:t>.</w:t>
      </w:r>
      <w:r w:rsidRPr="00030292">
        <w:rPr>
          <w:sz w:val="24"/>
          <w:szCs w:val="24"/>
          <w:lang w:val="ru-RU"/>
        </w:rPr>
        <w:t>142]. Но этой констатации еще недостаточно для разре</w:t>
      </w:r>
      <w:r w:rsidRPr="00030292">
        <w:rPr>
          <w:sz w:val="24"/>
          <w:szCs w:val="24"/>
          <w:lang w:val="ru-RU"/>
        </w:rPr>
        <w:softHyphen/>
        <w:t>шения поставленной в начале пятой мед</w:t>
      </w:r>
      <w:r>
        <w:rPr>
          <w:sz w:val="24"/>
          <w:szCs w:val="24"/>
          <w:lang w:val="ru-RU"/>
        </w:rPr>
        <w:t>итации проблемы объективности. Э.</w:t>
      </w:r>
      <w:r w:rsidRPr="00030292">
        <w:rPr>
          <w:sz w:val="24"/>
          <w:szCs w:val="24"/>
          <w:lang w:val="ru-RU"/>
        </w:rPr>
        <w:t>Гуссерль идет дальше достигнутого уровня взаимосвязи монад</w:t>
      </w:r>
    </w:p>
    <w:p w:rsidR="00A24B5F" w:rsidRPr="00030292" w:rsidRDefault="00A24B5F" w:rsidP="00A24B5F">
      <w:pPr>
        <w:pStyle w:val="Iauiue"/>
        <w:spacing w:line="360" w:lineRule="auto"/>
        <w:ind w:firstLine="567"/>
        <w:jc w:val="both"/>
        <w:rPr>
          <w:sz w:val="24"/>
          <w:szCs w:val="24"/>
          <w:lang w:val="ru-RU"/>
        </w:rPr>
      </w:pPr>
      <w:r w:rsidRPr="00030292">
        <w:rPr>
          <w:sz w:val="24"/>
          <w:szCs w:val="24"/>
          <w:lang w:val="ru-RU"/>
        </w:rPr>
        <w:t>Сообщество монад конституирует один на всех мир и через это со-конституирова</w:t>
      </w:r>
      <w:r w:rsidRPr="00030292">
        <w:rPr>
          <w:sz w:val="24"/>
          <w:szCs w:val="24"/>
          <w:lang w:val="ru-RU"/>
        </w:rPr>
        <w:softHyphen/>
        <w:t>ние переживания каждой отдельной монады не отделены глухой стеной от переживаний другой монады</w:t>
      </w:r>
      <w:r>
        <w:rPr>
          <w:b/>
          <w:sz w:val="24"/>
          <w:szCs w:val="24"/>
          <w:lang w:val="ru-RU"/>
        </w:rPr>
        <w:t>.</w:t>
      </w:r>
      <w:r w:rsidRPr="00030292">
        <w:rPr>
          <w:b/>
          <w:sz w:val="24"/>
          <w:szCs w:val="24"/>
          <w:lang w:val="ru-RU"/>
        </w:rPr>
        <w:t xml:space="preserve"> </w:t>
      </w:r>
      <w:r>
        <w:rPr>
          <w:sz w:val="24"/>
          <w:szCs w:val="24"/>
          <w:lang w:val="ru-RU"/>
        </w:rPr>
        <w:t>«</w:t>
      </w:r>
      <w:r w:rsidRPr="00030292">
        <w:rPr>
          <w:sz w:val="24"/>
          <w:szCs w:val="24"/>
          <w:lang w:val="ru-RU"/>
        </w:rPr>
        <w:t>…в реальности они (переживания другой монады – Е.З) отделены от моей монады, поскольку никакая реальная связь не соединяет их переживания с моими, и вообще что-либо принадлежащее их собственно</w:t>
      </w:r>
      <w:r>
        <w:rPr>
          <w:sz w:val="24"/>
          <w:szCs w:val="24"/>
          <w:lang w:val="ru-RU"/>
        </w:rPr>
        <w:t xml:space="preserve">й </w:t>
      </w:r>
      <w:r w:rsidRPr="00030292">
        <w:rPr>
          <w:sz w:val="24"/>
          <w:szCs w:val="24"/>
          <w:lang w:val="ru-RU"/>
        </w:rPr>
        <w:t>сушност</w:t>
      </w:r>
      <w:r>
        <w:rPr>
          <w:sz w:val="24"/>
          <w:szCs w:val="24"/>
          <w:lang w:val="ru-RU"/>
        </w:rPr>
        <w:t>и – с тем, что при</w:t>
      </w:r>
      <w:r>
        <w:rPr>
          <w:sz w:val="24"/>
          <w:szCs w:val="24"/>
          <w:lang w:val="ru-RU"/>
        </w:rPr>
        <w:softHyphen/>
        <w:t xml:space="preserve">надлежит мне» </w:t>
      </w:r>
      <w:r w:rsidRPr="00030292">
        <w:rPr>
          <w:sz w:val="24"/>
          <w:szCs w:val="24"/>
          <w:lang w:val="ru-RU"/>
        </w:rPr>
        <w:t xml:space="preserve">[3. </w:t>
      </w:r>
      <w:r w:rsidRPr="00030292">
        <w:rPr>
          <w:sz w:val="24"/>
          <w:szCs w:val="24"/>
        </w:rPr>
        <w:t>S</w:t>
      </w:r>
      <w:r>
        <w:rPr>
          <w:sz w:val="24"/>
          <w:szCs w:val="24"/>
          <w:lang w:val="ru-RU"/>
        </w:rPr>
        <w:t>.</w:t>
      </w:r>
      <w:r w:rsidRPr="00030292">
        <w:rPr>
          <w:sz w:val="24"/>
          <w:szCs w:val="24"/>
          <w:lang w:val="ru-RU"/>
        </w:rPr>
        <w:t>132].</w:t>
      </w:r>
      <w:r w:rsidRPr="00030292">
        <w:rPr>
          <w:b/>
          <w:sz w:val="24"/>
          <w:szCs w:val="24"/>
          <w:lang w:val="ru-RU"/>
        </w:rPr>
        <w:t xml:space="preserve"> </w:t>
      </w:r>
      <w:r w:rsidRPr="00030292">
        <w:rPr>
          <w:sz w:val="24"/>
          <w:szCs w:val="24"/>
          <w:lang w:val="ru-RU"/>
        </w:rPr>
        <w:t>Сообщаемость монад, их взаимопроникнутость можно заметить на уровне интенцио</w:t>
      </w:r>
      <w:r>
        <w:rPr>
          <w:sz w:val="24"/>
          <w:szCs w:val="24"/>
          <w:lang w:val="ru-RU"/>
        </w:rPr>
        <w:t xml:space="preserve">нальной конституции </w:t>
      </w:r>
      <w:r w:rsidRPr="00030292">
        <w:rPr>
          <w:sz w:val="24"/>
          <w:szCs w:val="24"/>
          <w:lang w:val="ru-RU"/>
        </w:rPr>
        <w:t>мира</w:t>
      </w:r>
      <w:r w:rsidRPr="00030292">
        <w:rPr>
          <w:b/>
          <w:sz w:val="24"/>
          <w:szCs w:val="24"/>
          <w:lang w:val="ru-RU"/>
        </w:rPr>
        <w:t xml:space="preserve">. </w:t>
      </w:r>
      <w:r>
        <w:rPr>
          <w:sz w:val="24"/>
          <w:szCs w:val="24"/>
          <w:lang w:val="ru-RU"/>
        </w:rPr>
        <w:t>«</w:t>
      </w:r>
      <w:r w:rsidRPr="00030292">
        <w:rPr>
          <w:sz w:val="24"/>
          <w:szCs w:val="24"/>
          <w:lang w:val="ru-RU"/>
        </w:rPr>
        <w:t>Если реально каждая монада представляет собой некоторое абсолютно замкнутое единство, то ирреальное интенциональное проникно</w:t>
      </w:r>
      <w:r w:rsidRPr="00030292">
        <w:rPr>
          <w:sz w:val="24"/>
          <w:szCs w:val="24"/>
          <w:lang w:val="ru-RU"/>
        </w:rPr>
        <w:softHyphen/>
        <w:t xml:space="preserve">вение другого </w:t>
      </w:r>
      <w:r w:rsidRPr="00030292">
        <w:rPr>
          <w:sz w:val="24"/>
          <w:szCs w:val="24"/>
        </w:rPr>
        <w:t>ego</w:t>
      </w:r>
      <w:r w:rsidRPr="00030292">
        <w:rPr>
          <w:sz w:val="24"/>
          <w:szCs w:val="24"/>
          <w:lang w:val="ru-RU"/>
        </w:rPr>
        <w:t xml:space="preserve"> в мою собств</w:t>
      </w:r>
      <w:r>
        <w:rPr>
          <w:sz w:val="24"/>
          <w:szCs w:val="24"/>
          <w:lang w:val="ru-RU"/>
        </w:rPr>
        <w:t>енную сферу все же не ирреально»</w:t>
      </w:r>
      <w:r w:rsidRPr="00030292">
        <w:rPr>
          <w:sz w:val="24"/>
          <w:szCs w:val="24"/>
          <w:lang w:val="ru-RU"/>
        </w:rPr>
        <w:t xml:space="preserve"> [3. </w:t>
      </w:r>
      <w:r w:rsidRPr="00030292">
        <w:rPr>
          <w:sz w:val="24"/>
          <w:szCs w:val="24"/>
        </w:rPr>
        <w:t>S</w:t>
      </w:r>
      <w:r>
        <w:rPr>
          <w:sz w:val="24"/>
          <w:szCs w:val="24"/>
          <w:lang w:val="ru-RU"/>
        </w:rPr>
        <w:t>.</w:t>
      </w:r>
      <w:r w:rsidRPr="00030292">
        <w:rPr>
          <w:sz w:val="24"/>
          <w:szCs w:val="24"/>
          <w:lang w:val="ru-RU"/>
        </w:rPr>
        <w:t>132].</w:t>
      </w:r>
      <w:r w:rsidRPr="00030292">
        <w:rPr>
          <w:b/>
          <w:sz w:val="24"/>
          <w:szCs w:val="24"/>
          <w:lang w:val="ru-RU"/>
        </w:rPr>
        <w:t xml:space="preserve"> </w:t>
      </w:r>
      <w:r w:rsidRPr="00030292">
        <w:rPr>
          <w:bCs/>
          <w:sz w:val="24"/>
          <w:szCs w:val="24"/>
          <w:lang w:val="ru-RU"/>
        </w:rPr>
        <w:t>А</w:t>
      </w:r>
      <w:r w:rsidRPr="00030292">
        <w:rPr>
          <w:sz w:val="24"/>
          <w:szCs w:val="24"/>
          <w:lang w:val="ru-RU"/>
        </w:rPr>
        <w:t xml:space="preserve">налогизирующая апперцепция - это акт, удерживающий различия </w:t>
      </w:r>
      <w:r>
        <w:rPr>
          <w:sz w:val="24"/>
          <w:szCs w:val="24"/>
          <w:lang w:val="ru-RU"/>
        </w:rPr>
        <w:t>«</w:t>
      </w:r>
      <w:r w:rsidRPr="00030292">
        <w:rPr>
          <w:sz w:val="24"/>
          <w:szCs w:val="24"/>
          <w:lang w:val="ru-RU"/>
        </w:rPr>
        <w:t>своего</w:t>
      </w:r>
      <w:r>
        <w:rPr>
          <w:sz w:val="24"/>
          <w:szCs w:val="24"/>
          <w:lang w:val="ru-RU"/>
        </w:rPr>
        <w:t>»</w:t>
      </w:r>
      <w:r w:rsidRPr="00030292">
        <w:rPr>
          <w:sz w:val="24"/>
          <w:szCs w:val="24"/>
          <w:lang w:val="ru-RU"/>
        </w:rPr>
        <w:t xml:space="preserve"> и </w:t>
      </w:r>
      <w:r>
        <w:rPr>
          <w:sz w:val="24"/>
          <w:szCs w:val="24"/>
          <w:lang w:val="ru-RU"/>
        </w:rPr>
        <w:t>«</w:t>
      </w:r>
      <w:r w:rsidRPr="00030292">
        <w:rPr>
          <w:sz w:val="24"/>
          <w:szCs w:val="24"/>
          <w:lang w:val="ru-RU"/>
        </w:rPr>
        <w:t>чужого</w:t>
      </w:r>
      <w:r>
        <w:rPr>
          <w:sz w:val="24"/>
          <w:szCs w:val="24"/>
          <w:lang w:val="ru-RU"/>
        </w:rPr>
        <w:t>»</w:t>
      </w:r>
      <w:r w:rsidRPr="00030292">
        <w:rPr>
          <w:sz w:val="24"/>
          <w:szCs w:val="24"/>
          <w:lang w:val="ru-RU"/>
        </w:rPr>
        <w:t>, акт, создающий реля</w:t>
      </w:r>
      <w:r>
        <w:rPr>
          <w:sz w:val="24"/>
          <w:szCs w:val="24"/>
          <w:lang w:val="ru-RU"/>
        </w:rPr>
        <w:t>тив</w:t>
      </w:r>
      <w:r w:rsidRPr="00030292">
        <w:rPr>
          <w:sz w:val="24"/>
          <w:szCs w:val="24"/>
          <w:lang w:val="ru-RU"/>
        </w:rPr>
        <w:t xml:space="preserve">ность феномена мира для </w:t>
      </w:r>
      <w:r>
        <w:rPr>
          <w:sz w:val="24"/>
          <w:szCs w:val="24"/>
          <w:lang w:val="ru-RU"/>
        </w:rPr>
        <w:t>отдельного трансцендентального «Я»</w:t>
      </w:r>
      <w:r w:rsidRPr="00030292">
        <w:rPr>
          <w:sz w:val="24"/>
          <w:szCs w:val="24"/>
          <w:lang w:val="ru-RU"/>
        </w:rPr>
        <w:t>. Тем самым интенциональ</w:t>
      </w:r>
      <w:r w:rsidRPr="00030292">
        <w:rPr>
          <w:sz w:val="24"/>
          <w:szCs w:val="24"/>
          <w:lang w:val="ru-RU"/>
        </w:rPr>
        <w:softHyphen/>
        <w:t>ное ис</w:t>
      </w:r>
      <w:r>
        <w:rPr>
          <w:sz w:val="24"/>
          <w:szCs w:val="24"/>
          <w:lang w:val="ru-RU"/>
        </w:rPr>
        <w:t xml:space="preserve">толкование другого «Я» раскрывает некоторое «ускользание» мира. Мир становится </w:t>
      </w:r>
      <w:r w:rsidRPr="00030292">
        <w:rPr>
          <w:sz w:val="24"/>
          <w:szCs w:val="24"/>
          <w:lang w:val="ru-RU"/>
        </w:rPr>
        <w:t>коррелятом бесконечно открытого горизонта</w:t>
      </w:r>
      <w:r>
        <w:rPr>
          <w:sz w:val="24"/>
          <w:szCs w:val="24"/>
          <w:lang w:val="ru-RU"/>
        </w:rPr>
        <w:t xml:space="preserve"> трансцендентального сознания. Смысл объек</w:t>
      </w:r>
      <w:r w:rsidRPr="00030292">
        <w:rPr>
          <w:sz w:val="24"/>
          <w:szCs w:val="24"/>
          <w:lang w:val="ru-RU"/>
        </w:rPr>
        <w:t>тивности можно теперь сформулировать следующим обра</w:t>
      </w:r>
      <w:r>
        <w:rPr>
          <w:sz w:val="24"/>
          <w:szCs w:val="24"/>
          <w:lang w:val="ru-RU"/>
        </w:rPr>
        <w:t>зом: объективность – это возмож</w:t>
      </w:r>
      <w:r w:rsidRPr="00030292">
        <w:rPr>
          <w:sz w:val="24"/>
          <w:szCs w:val="24"/>
          <w:lang w:val="ru-RU"/>
        </w:rPr>
        <w:t>ность иного способа конституировани</w:t>
      </w:r>
      <w:r>
        <w:rPr>
          <w:sz w:val="24"/>
          <w:szCs w:val="24"/>
          <w:lang w:val="ru-RU"/>
        </w:rPr>
        <w:t>я. Этой возможностью отдельное «Я»</w:t>
      </w:r>
      <w:r w:rsidRPr="00030292">
        <w:rPr>
          <w:sz w:val="24"/>
          <w:szCs w:val="24"/>
          <w:lang w:val="ru-RU"/>
        </w:rPr>
        <w:t xml:space="preserve"> может пользо</w:t>
      </w:r>
      <w:r w:rsidRPr="00030292">
        <w:rPr>
          <w:sz w:val="24"/>
          <w:szCs w:val="24"/>
          <w:lang w:val="ru-RU"/>
        </w:rPr>
        <w:softHyphen/>
        <w:t xml:space="preserve">ваться, поскольку находится в сообществе монад. Отдельная монада имеет свой частный мир и фактически может иметь место, как пишет </w:t>
      </w:r>
      <w:r>
        <w:rPr>
          <w:sz w:val="24"/>
          <w:szCs w:val="24"/>
          <w:lang w:val="ru-RU"/>
        </w:rPr>
        <w:t>Э.</w:t>
      </w:r>
      <w:r w:rsidRPr="00030292">
        <w:rPr>
          <w:sz w:val="24"/>
          <w:szCs w:val="24"/>
          <w:lang w:val="ru-RU"/>
        </w:rPr>
        <w:t>Гуссерль, слабая сообщаемость отдельных ми</w:t>
      </w:r>
      <w:r w:rsidRPr="00030292">
        <w:rPr>
          <w:sz w:val="24"/>
          <w:szCs w:val="24"/>
          <w:lang w:val="ru-RU"/>
        </w:rPr>
        <w:softHyphen/>
        <w:t xml:space="preserve">ров, в результате чего эти миры будут выглядеть как </w:t>
      </w:r>
      <w:r>
        <w:rPr>
          <w:bCs/>
          <w:sz w:val="24"/>
          <w:szCs w:val="24"/>
          <w:lang w:val="ru-RU"/>
        </w:rPr>
        <w:t>«</w:t>
      </w:r>
      <w:r w:rsidRPr="00030292">
        <w:rPr>
          <w:bCs/>
          <w:sz w:val="24"/>
          <w:szCs w:val="24"/>
          <w:lang w:val="ru-RU"/>
        </w:rPr>
        <w:t>относительно или абсолютно обо</w:t>
      </w:r>
      <w:r w:rsidRPr="00030292">
        <w:rPr>
          <w:bCs/>
          <w:sz w:val="24"/>
          <w:szCs w:val="24"/>
          <w:lang w:val="ru-RU"/>
        </w:rPr>
        <w:softHyphen/>
        <w:t>соб</w:t>
      </w:r>
      <w:r>
        <w:rPr>
          <w:bCs/>
          <w:sz w:val="24"/>
          <w:szCs w:val="24"/>
          <w:lang w:val="ru-RU"/>
        </w:rPr>
        <w:t>ленные друг от друга сообщества»</w:t>
      </w:r>
      <w:r w:rsidRPr="00030292">
        <w:rPr>
          <w:sz w:val="24"/>
          <w:szCs w:val="24"/>
          <w:lang w:val="ru-RU"/>
        </w:rPr>
        <w:t xml:space="preserve"> [3. </w:t>
      </w:r>
      <w:r w:rsidRPr="00030292">
        <w:rPr>
          <w:sz w:val="24"/>
          <w:szCs w:val="24"/>
        </w:rPr>
        <w:t>S</w:t>
      </w:r>
      <w:r>
        <w:rPr>
          <w:sz w:val="24"/>
          <w:szCs w:val="24"/>
          <w:lang w:val="ru-RU"/>
        </w:rPr>
        <w:t>.</w:t>
      </w:r>
      <w:r w:rsidRPr="00030292">
        <w:rPr>
          <w:sz w:val="24"/>
          <w:szCs w:val="24"/>
          <w:lang w:val="ru-RU"/>
        </w:rPr>
        <w:t>136]. Но все дело в том, что они именно будут так выгля</w:t>
      </w:r>
      <w:r w:rsidRPr="00030292">
        <w:rPr>
          <w:sz w:val="24"/>
          <w:szCs w:val="24"/>
          <w:lang w:val="ru-RU"/>
        </w:rPr>
        <w:softHyphen/>
        <w:t xml:space="preserve">деть, но не будут являться таковыми на уровне сущностной возможности, которая и была раскрыта  </w:t>
      </w:r>
      <w:r>
        <w:rPr>
          <w:sz w:val="24"/>
          <w:szCs w:val="24"/>
          <w:lang w:val="ru-RU"/>
        </w:rPr>
        <w:t>Э.</w:t>
      </w:r>
      <w:r w:rsidRPr="00030292">
        <w:rPr>
          <w:sz w:val="24"/>
          <w:szCs w:val="24"/>
          <w:lang w:val="ru-RU"/>
        </w:rPr>
        <w:t>Гуссерлем в пятой медитации.</w:t>
      </w:r>
    </w:p>
    <w:p w:rsidR="00A24B5F" w:rsidRPr="00030292" w:rsidRDefault="00A24B5F" w:rsidP="00A24B5F">
      <w:pPr>
        <w:pStyle w:val="Iauiue"/>
        <w:spacing w:line="360" w:lineRule="auto"/>
        <w:ind w:firstLine="567"/>
        <w:jc w:val="both"/>
        <w:rPr>
          <w:sz w:val="24"/>
          <w:szCs w:val="24"/>
          <w:lang w:val="ru-RU"/>
        </w:rPr>
      </w:pPr>
      <w:r w:rsidRPr="00030292">
        <w:rPr>
          <w:sz w:val="24"/>
          <w:szCs w:val="24"/>
          <w:lang w:val="ru-RU"/>
        </w:rPr>
        <w:t>При этом следует заметить, что выяс</w:t>
      </w:r>
      <w:r>
        <w:rPr>
          <w:sz w:val="24"/>
          <w:szCs w:val="24"/>
          <w:lang w:val="ru-RU"/>
        </w:rPr>
        <w:t>нение значимости другого «Я»</w:t>
      </w:r>
      <w:r w:rsidRPr="00030292">
        <w:rPr>
          <w:sz w:val="24"/>
          <w:szCs w:val="24"/>
          <w:lang w:val="ru-RU"/>
        </w:rPr>
        <w:t xml:space="preserve"> ориен</w:t>
      </w:r>
      <w:r>
        <w:rPr>
          <w:sz w:val="24"/>
          <w:szCs w:val="24"/>
          <w:lang w:val="ru-RU"/>
        </w:rPr>
        <w:t>тировалось на активный генезис «Я»</w:t>
      </w:r>
      <w:r w:rsidRPr="00030292">
        <w:rPr>
          <w:sz w:val="24"/>
          <w:szCs w:val="24"/>
          <w:lang w:val="ru-RU"/>
        </w:rPr>
        <w:t xml:space="preserve"> – ак</w:t>
      </w:r>
      <w:r>
        <w:rPr>
          <w:sz w:val="24"/>
          <w:szCs w:val="24"/>
          <w:lang w:val="ru-RU"/>
        </w:rPr>
        <w:t xml:space="preserve">тивное взаимоконституирование. </w:t>
      </w:r>
      <w:r w:rsidRPr="00030292">
        <w:rPr>
          <w:sz w:val="24"/>
          <w:szCs w:val="24"/>
          <w:lang w:val="ru-RU"/>
        </w:rPr>
        <w:t>Хотя пассивное конституи</w:t>
      </w:r>
      <w:r w:rsidRPr="00030292">
        <w:rPr>
          <w:sz w:val="24"/>
          <w:szCs w:val="24"/>
          <w:lang w:val="ru-RU"/>
        </w:rPr>
        <w:softHyphen/>
        <w:t>рование в данном случае</w:t>
      </w:r>
      <w:r>
        <w:rPr>
          <w:sz w:val="24"/>
          <w:szCs w:val="24"/>
          <w:lang w:val="ru-RU"/>
        </w:rPr>
        <w:t xml:space="preserve"> оказывается, как мы заметили, </w:t>
      </w:r>
      <w:r w:rsidRPr="00030292">
        <w:rPr>
          <w:sz w:val="24"/>
          <w:szCs w:val="24"/>
          <w:lang w:val="ru-RU"/>
        </w:rPr>
        <w:t>более ранним по отношению к ак</w:t>
      </w:r>
      <w:r w:rsidRPr="00030292">
        <w:rPr>
          <w:sz w:val="24"/>
          <w:szCs w:val="24"/>
          <w:lang w:val="ru-RU"/>
        </w:rPr>
        <w:softHyphen/>
        <w:t xml:space="preserve">тивному генезису. Уже синтез сочетания </w:t>
      </w:r>
      <w:r>
        <w:rPr>
          <w:sz w:val="24"/>
          <w:szCs w:val="24"/>
          <w:lang w:val="ru-RU"/>
        </w:rPr>
        <w:t>Э.</w:t>
      </w:r>
      <w:r w:rsidRPr="00030292">
        <w:rPr>
          <w:sz w:val="24"/>
          <w:szCs w:val="24"/>
          <w:lang w:val="ru-RU"/>
        </w:rPr>
        <w:t>Г</w:t>
      </w:r>
      <w:r>
        <w:rPr>
          <w:sz w:val="24"/>
          <w:szCs w:val="24"/>
          <w:lang w:val="ru-RU"/>
        </w:rPr>
        <w:t xml:space="preserve">уссерль назвал пассивным, раздвоение «моей» интенции также </w:t>
      </w:r>
      <w:r w:rsidRPr="00030292">
        <w:rPr>
          <w:sz w:val="24"/>
          <w:szCs w:val="24"/>
          <w:lang w:val="ru-RU"/>
        </w:rPr>
        <w:t>происходит анонимно, а феноменологич</w:t>
      </w:r>
      <w:r>
        <w:rPr>
          <w:sz w:val="24"/>
          <w:szCs w:val="24"/>
          <w:lang w:val="ru-RU"/>
        </w:rPr>
        <w:t>еское конституирование другого «Я»</w:t>
      </w:r>
      <w:r w:rsidRPr="00030292">
        <w:rPr>
          <w:sz w:val="24"/>
          <w:szCs w:val="24"/>
          <w:lang w:val="ru-RU"/>
        </w:rPr>
        <w:t>, оче</w:t>
      </w:r>
      <w:r w:rsidRPr="00030292">
        <w:rPr>
          <w:sz w:val="24"/>
          <w:szCs w:val="24"/>
          <w:lang w:val="ru-RU"/>
        </w:rPr>
        <w:softHyphen/>
        <w:t>видно, возможно лишь на этом основании и притом значительно позднее, чем</w:t>
      </w:r>
      <w:r>
        <w:rPr>
          <w:sz w:val="24"/>
          <w:szCs w:val="24"/>
          <w:lang w:val="ru-RU"/>
        </w:rPr>
        <w:t xml:space="preserve"> произошло разделение на сферу «своего» и «чужого»</w:t>
      </w:r>
      <w:r w:rsidRPr="00030292">
        <w:rPr>
          <w:sz w:val="24"/>
          <w:szCs w:val="24"/>
          <w:lang w:val="ru-RU"/>
        </w:rPr>
        <w:t xml:space="preserve"> в рамках  интенциональной жизни от</w:t>
      </w:r>
      <w:r>
        <w:rPr>
          <w:sz w:val="24"/>
          <w:szCs w:val="24"/>
          <w:lang w:val="ru-RU"/>
        </w:rPr>
        <w:t>дельной мо</w:t>
      </w:r>
      <w:r w:rsidRPr="00030292">
        <w:rPr>
          <w:sz w:val="24"/>
          <w:szCs w:val="24"/>
          <w:lang w:val="ru-RU"/>
        </w:rPr>
        <w:t xml:space="preserve">нады. </w:t>
      </w:r>
    </w:p>
    <w:p w:rsidR="00A24B5F" w:rsidRPr="00030292" w:rsidRDefault="00A24B5F" w:rsidP="00A24B5F">
      <w:pPr>
        <w:pStyle w:val="Iauiue"/>
        <w:spacing w:line="360" w:lineRule="auto"/>
        <w:ind w:firstLine="567"/>
        <w:jc w:val="both"/>
        <w:rPr>
          <w:sz w:val="24"/>
          <w:szCs w:val="24"/>
          <w:lang w:val="ru-RU"/>
        </w:rPr>
      </w:pPr>
      <w:r w:rsidRPr="00030292">
        <w:rPr>
          <w:sz w:val="24"/>
          <w:szCs w:val="24"/>
          <w:lang w:val="ru-RU"/>
        </w:rPr>
        <w:t xml:space="preserve">Раскрытие сферы монадологической  интерсубъективности ведет </w:t>
      </w:r>
      <w:r>
        <w:rPr>
          <w:sz w:val="24"/>
          <w:szCs w:val="24"/>
          <w:lang w:val="ru-RU"/>
        </w:rPr>
        <w:t>Э.</w:t>
      </w:r>
      <w:r w:rsidRPr="00030292">
        <w:rPr>
          <w:sz w:val="24"/>
          <w:szCs w:val="24"/>
          <w:lang w:val="ru-RU"/>
        </w:rPr>
        <w:t>Гуссерля за пре</w:t>
      </w:r>
      <w:r w:rsidRPr="00030292">
        <w:rPr>
          <w:sz w:val="24"/>
          <w:szCs w:val="24"/>
          <w:lang w:val="ru-RU"/>
        </w:rPr>
        <w:softHyphen/>
        <w:t xml:space="preserve">делы эйдоса трансцендентального </w:t>
      </w:r>
      <w:r w:rsidRPr="00030292">
        <w:rPr>
          <w:sz w:val="24"/>
          <w:szCs w:val="24"/>
        </w:rPr>
        <w:t>ego</w:t>
      </w:r>
      <w:r w:rsidRPr="00030292">
        <w:rPr>
          <w:sz w:val="24"/>
          <w:szCs w:val="24"/>
          <w:lang w:val="ru-RU"/>
        </w:rPr>
        <w:t xml:space="preserve">. В заключающей части пятой медитации </w:t>
      </w:r>
      <w:r>
        <w:rPr>
          <w:sz w:val="24"/>
          <w:szCs w:val="24"/>
          <w:lang w:val="ru-RU"/>
        </w:rPr>
        <w:t>Э.</w:t>
      </w:r>
      <w:r w:rsidRPr="00030292">
        <w:rPr>
          <w:sz w:val="24"/>
          <w:szCs w:val="24"/>
          <w:lang w:val="ru-RU"/>
        </w:rPr>
        <w:t>Гуссерль на</w:t>
      </w:r>
      <w:r w:rsidRPr="00030292">
        <w:rPr>
          <w:sz w:val="24"/>
          <w:szCs w:val="24"/>
          <w:lang w:val="ru-RU"/>
        </w:rPr>
        <w:softHyphen/>
        <w:t>зывает сам</w:t>
      </w:r>
      <w:r>
        <w:rPr>
          <w:sz w:val="24"/>
          <w:szCs w:val="24"/>
          <w:lang w:val="ru-RU"/>
        </w:rPr>
        <w:t xml:space="preserve">у феноменологию развертыванием </w:t>
      </w:r>
      <w:r w:rsidRPr="00030292">
        <w:rPr>
          <w:sz w:val="24"/>
          <w:szCs w:val="24"/>
          <w:lang w:val="ru-RU"/>
        </w:rPr>
        <w:t>универса</w:t>
      </w:r>
      <w:r>
        <w:rPr>
          <w:sz w:val="24"/>
          <w:szCs w:val="24"/>
          <w:lang w:val="ru-RU"/>
        </w:rPr>
        <w:t>льного априори, которое сущност</w:t>
      </w:r>
      <w:r w:rsidRPr="00030292">
        <w:rPr>
          <w:sz w:val="24"/>
          <w:szCs w:val="24"/>
          <w:lang w:val="ru-RU"/>
        </w:rPr>
        <w:t xml:space="preserve">ным образом врождено трансцендентальной субъективности и интерсубъективности, но это развертывание </w:t>
      </w:r>
      <w:r>
        <w:rPr>
          <w:sz w:val="24"/>
          <w:szCs w:val="24"/>
          <w:lang w:val="ru-RU"/>
        </w:rPr>
        <w:t xml:space="preserve">Э.Гуссерль </w:t>
      </w:r>
      <w:r w:rsidRPr="00030292">
        <w:rPr>
          <w:sz w:val="24"/>
          <w:szCs w:val="24"/>
          <w:lang w:val="ru-RU"/>
        </w:rPr>
        <w:t xml:space="preserve">соотносит с универсальной конституцией и называет </w:t>
      </w:r>
      <w:r>
        <w:rPr>
          <w:sz w:val="24"/>
          <w:szCs w:val="24"/>
          <w:lang w:val="ru-RU"/>
        </w:rPr>
        <w:t>феноменологию разворачиванием «универсального логоса», «конкретной онтологии», «</w:t>
      </w:r>
      <w:r w:rsidRPr="00030292">
        <w:rPr>
          <w:sz w:val="24"/>
          <w:szCs w:val="24"/>
          <w:lang w:val="ru-RU"/>
        </w:rPr>
        <w:t>ло</w:t>
      </w:r>
      <w:r>
        <w:rPr>
          <w:sz w:val="24"/>
          <w:szCs w:val="24"/>
          <w:lang w:val="ru-RU"/>
        </w:rPr>
        <w:t>гики бытия»</w:t>
      </w:r>
      <w:r w:rsidRPr="00030292">
        <w:rPr>
          <w:sz w:val="24"/>
          <w:szCs w:val="24"/>
          <w:lang w:val="ru-RU"/>
        </w:rPr>
        <w:t>.  Последнее, судя по всему, следует понимать как</w:t>
      </w:r>
      <w:r>
        <w:rPr>
          <w:sz w:val="24"/>
          <w:szCs w:val="24"/>
          <w:lang w:val="ru-RU"/>
        </w:rPr>
        <w:t xml:space="preserve"> бесконечную деятельность по об</w:t>
      </w:r>
      <w:r w:rsidRPr="00030292">
        <w:rPr>
          <w:sz w:val="24"/>
          <w:szCs w:val="24"/>
          <w:lang w:val="ru-RU"/>
        </w:rPr>
        <w:t>наружению и развертыванию возможно</w:t>
      </w:r>
      <w:r>
        <w:rPr>
          <w:sz w:val="24"/>
          <w:szCs w:val="24"/>
          <w:lang w:val="ru-RU"/>
        </w:rPr>
        <w:t>стей, на которое обрекает себя «Я»</w:t>
      </w:r>
      <w:r w:rsidRPr="00030292">
        <w:rPr>
          <w:sz w:val="24"/>
          <w:szCs w:val="24"/>
          <w:lang w:val="ru-RU"/>
        </w:rPr>
        <w:t>, ставшее после феноменологической редукции бездомным кочевником в поисках истины.</w:t>
      </w:r>
    </w:p>
    <w:p w:rsidR="00A24B5F" w:rsidRPr="00030292" w:rsidRDefault="00A24B5F" w:rsidP="00A24B5F">
      <w:pPr>
        <w:pStyle w:val="Iauiue"/>
        <w:spacing w:line="360" w:lineRule="auto"/>
        <w:ind w:firstLine="567"/>
        <w:jc w:val="both"/>
        <w:rPr>
          <w:sz w:val="24"/>
          <w:szCs w:val="24"/>
          <w:lang w:val="ru-RU"/>
        </w:rPr>
      </w:pPr>
      <w:r>
        <w:rPr>
          <w:sz w:val="24"/>
          <w:szCs w:val="24"/>
          <w:lang w:val="ru-RU"/>
        </w:rPr>
        <w:t>Подведем итоги. «Эгология»</w:t>
      </w:r>
      <w:r w:rsidRPr="00030292">
        <w:rPr>
          <w:sz w:val="24"/>
          <w:szCs w:val="24"/>
          <w:lang w:val="ru-RU"/>
        </w:rPr>
        <w:t xml:space="preserve"> начинается с фунд</w:t>
      </w:r>
      <w:r>
        <w:rPr>
          <w:sz w:val="24"/>
          <w:szCs w:val="24"/>
          <w:lang w:val="ru-RU"/>
        </w:rPr>
        <w:t>аментального различения «Я»</w:t>
      </w:r>
      <w:r w:rsidRPr="00030292">
        <w:rPr>
          <w:sz w:val="24"/>
          <w:szCs w:val="24"/>
          <w:lang w:val="ru-RU"/>
        </w:rPr>
        <w:t xml:space="preserve"> как методического принципа </w:t>
      </w:r>
      <w:r>
        <w:rPr>
          <w:sz w:val="24"/>
          <w:szCs w:val="24"/>
          <w:lang w:val="ru-RU"/>
        </w:rPr>
        <w:t>феноменологического познания и «Я»</w:t>
      </w:r>
      <w:r w:rsidRPr="00030292">
        <w:rPr>
          <w:sz w:val="24"/>
          <w:szCs w:val="24"/>
          <w:lang w:val="ru-RU"/>
        </w:rPr>
        <w:t xml:space="preserve"> как феномена. Это различе</w:t>
      </w:r>
      <w:r>
        <w:rPr>
          <w:sz w:val="24"/>
          <w:szCs w:val="24"/>
          <w:lang w:val="ru-RU"/>
        </w:rPr>
        <w:t>ние было осуще</w:t>
      </w:r>
      <w:r>
        <w:rPr>
          <w:sz w:val="24"/>
          <w:szCs w:val="24"/>
          <w:lang w:val="ru-RU"/>
        </w:rPr>
        <w:softHyphen/>
        <w:t>ствлено в «Идеях 1», однако «Я»</w:t>
      </w:r>
      <w:r w:rsidRPr="00030292">
        <w:rPr>
          <w:sz w:val="24"/>
          <w:szCs w:val="24"/>
          <w:lang w:val="ru-RU"/>
        </w:rPr>
        <w:t>, как область исследования  в этой ра</w:t>
      </w:r>
      <w:r>
        <w:rPr>
          <w:sz w:val="24"/>
          <w:szCs w:val="24"/>
          <w:lang w:val="ru-RU"/>
        </w:rPr>
        <w:t>боте едва-едва наме</w:t>
      </w:r>
      <w:r w:rsidRPr="00030292">
        <w:rPr>
          <w:sz w:val="24"/>
          <w:szCs w:val="24"/>
          <w:lang w:val="ru-RU"/>
        </w:rPr>
        <w:t xml:space="preserve">чена </w:t>
      </w:r>
      <w:r>
        <w:rPr>
          <w:sz w:val="24"/>
          <w:szCs w:val="24"/>
          <w:lang w:val="ru-RU"/>
        </w:rPr>
        <w:t>Э.Гуссерлем. В «Медитациях»</w:t>
      </w:r>
      <w:r w:rsidRPr="00030292">
        <w:rPr>
          <w:sz w:val="24"/>
          <w:szCs w:val="24"/>
          <w:lang w:val="ru-RU"/>
        </w:rPr>
        <w:t xml:space="preserve"> основополагающим по-прежнему остает</w:t>
      </w:r>
      <w:r>
        <w:rPr>
          <w:sz w:val="24"/>
          <w:szCs w:val="24"/>
          <w:lang w:val="ru-RU"/>
        </w:rPr>
        <w:t>ся «Я» как прин</w:t>
      </w:r>
      <w:r w:rsidRPr="00030292">
        <w:rPr>
          <w:sz w:val="24"/>
          <w:szCs w:val="24"/>
          <w:lang w:val="ru-RU"/>
        </w:rPr>
        <w:t xml:space="preserve">цип абсолютного познания, или, как пишет здесь </w:t>
      </w:r>
      <w:r>
        <w:rPr>
          <w:sz w:val="24"/>
          <w:szCs w:val="24"/>
          <w:lang w:val="ru-RU"/>
        </w:rPr>
        <w:t>Э.</w:t>
      </w:r>
      <w:r w:rsidRPr="00030292">
        <w:rPr>
          <w:sz w:val="24"/>
          <w:szCs w:val="24"/>
          <w:lang w:val="ru-RU"/>
        </w:rPr>
        <w:t>Гуссерль, аподиктической п</w:t>
      </w:r>
      <w:r>
        <w:rPr>
          <w:sz w:val="24"/>
          <w:szCs w:val="24"/>
          <w:lang w:val="ru-RU"/>
        </w:rPr>
        <w:t xml:space="preserve">очвой познания. Но теперь данный </w:t>
      </w:r>
      <w:r w:rsidRPr="00030292">
        <w:rPr>
          <w:sz w:val="24"/>
          <w:szCs w:val="24"/>
          <w:lang w:val="ru-RU"/>
        </w:rPr>
        <w:t>принцип становится темой исследования. Феноме</w:t>
      </w:r>
      <w:r>
        <w:rPr>
          <w:sz w:val="24"/>
          <w:szCs w:val="24"/>
          <w:lang w:val="ru-RU"/>
        </w:rPr>
        <w:t>нология только в «Картезианских медитациях»</w:t>
      </w:r>
      <w:r w:rsidRPr="00030292">
        <w:rPr>
          <w:sz w:val="24"/>
          <w:szCs w:val="24"/>
          <w:lang w:val="ru-RU"/>
        </w:rPr>
        <w:t xml:space="preserve"> становится эгологией – наукой о принципах конституирования во</w:t>
      </w:r>
      <w:r>
        <w:rPr>
          <w:sz w:val="24"/>
          <w:szCs w:val="24"/>
          <w:lang w:val="ru-RU"/>
        </w:rPr>
        <w:t>обще или самопознанием чистого «Я». В «Медитациях»</w:t>
      </w:r>
      <w:r w:rsidRPr="00030292">
        <w:rPr>
          <w:sz w:val="24"/>
          <w:szCs w:val="24"/>
          <w:lang w:val="ru-RU"/>
        </w:rPr>
        <w:t xml:space="preserve"> </w:t>
      </w:r>
      <w:r>
        <w:rPr>
          <w:sz w:val="24"/>
          <w:szCs w:val="24"/>
          <w:lang w:val="ru-RU"/>
        </w:rPr>
        <w:t>Э.</w:t>
      </w:r>
      <w:r w:rsidRPr="00030292">
        <w:rPr>
          <w:sz w:val="24"/>
          <w:szCs w:val="24"/>
          <w:lang w:val="ru-RU"/>
        </w:rPr>
        <w:t>Гуссерль использовал эйдетический метод не в отно</w:t>
      </w:r>
      <w:r w:rsidRPr="00030292">
        <w:rPr>
          <w:sz w:val="24"/>
          <w:szCs w:val="24"/>
          <w:lang w:val="ru-RU"/>
        </w:rPr>
        <w:softHyphen/>
        <w:t>шении переживаний и их коррелятов, а в отношении самого исполнител</w:t>
      </w:r>
      <w:r>
        <w:rPr>
          <w:sz w:val="24"/>
          <w:szCs w:val="24"/>
          <w:lang w:val="ru-RU"/>
        </w:rPr>
        <w:t>я всех переживаний, хотя уже в «Идеях»</w:t>
      </w:r>
      <w:r w:rsidRPr="00030292">
        <w:rPr>
          <w:sz w:val="24"/>
          <w:szCs w:val="24"/>
          <w:lang w:val="ru-RU"/>
        </w:rPr>
        <w:t xml:space="preserve"> </w:t>
      </w:r>
      <w:r>
        <w:rPr>
          <w:sz w:val="24"/>
          <w:szCs w:val="24"/>
          <w:lang w:val="ru-RU"/>
        </w:rPr>
        <w:t>Э.Гуссерль опробовал этот метод. Анализ «Я» в «Медитациях»</w:t>
      </w:r>
      <w:r w:rsidRPr="00030292">
        <w:rPr>
          <w:sz w:val="24"/>
          <w:szCs w:val="24"/>
          <w:lang w:val="ru-RU"/>
        </w:rPr>
        <w:t xml:space="preserve"> осуществляется на более высоком уровне интенциональных взаимосвязей: исследованию подвергаются акты, в которых конституируется само условие всех актов – акт</w:t>
      </w:r>
      <w:r>
        <w:rPr>
          <w:sz w:val="24"/>
          <w:szCs w:val="24"/>
          <w:lang w:val="ru-RU"/>
        </w:rPr>
        <w:t>ы самоконституирования чистого «Я»</w:t>
      </w:r>
      <w:r w:rsidRPr="00030292">
        <w:rPr>
          <w:sz w:val="24"/>
          <w:szCs w:val="24"/>
          <w:lang w:val="ru-RU"/>
        </w:rPr>
        <w:t>. Од</w:t>
      </w:r>
      <w:r>
        <w:rPr>
          <w:sz w:val="24"/>
          <w:szCs w:val="24"/>
          <w:lang w:val="ru-RU"/>
        </w:rPr>
        <w:t>ной из новаций «Медитаций» является схваты</w:t>
      </w:r>
      <w:r>
        <w:rPr>
          <w:sz w:val="24"/>
          <w:szCs w:val="24"/>
          <w:lang w:val="ru-RU"/>
        </w:rPr>
        <w:softHyphen/>
        <w:t>вание «Я»</w:t>
      </w:r>
      <w:r w:rsidRPr="00030292">
        <w:rPr>
          <w:sz w:val="24"/>
          <w:szCs w:val="24"/>
          <w:lang w:val="ru-RU"/>
        </w:rPr>
        <w:t xml:space="preserve"> как текучего постоянства, в то вре</w:t>
      </w:r>
      <w:r>
        <w:rPr>
          <w:sz w:val="24"/>
          <w:szCs w:val="24"/>
          <w:lang w:val="ru-RU"/>
        </w:rPr>
        <w:t>мя как в «Идеях 1» «Я»</w:t>
      </w:r>
      <w:r w:rsidRPr="00030292">
        <w:rPr>
          <w:sz w:val="24"/>
          <w:szCs w:val="24"/>
          <w:lang w:val="ru-RU"/>
        </w:rPr>
        <w:t xml:space="preserve"> соотносилось </w:t>
      </w:r>
      <w:r>
        <w:rPr>
          <w:sz w:val="24"/>
          <w:szCs w:val="24"/>
          <w:lang w:val="ru-RU"/>
        </w:rPr>
        <w:t>Э.</w:t>
      </w:r>
      <w:r w:rsidRPr="00030292">
        <w:rPr>
          <w:sz w:val="24"/>
          <w:szCs w:val="24"/>
          <w:lang w:val="ru-RU"/>
        </w:rPr>
        <w:t xml:space="preserve">Гуссерлем только с модусом </w:t>
      </w:r>
      <w:r>
        <w:rPr>
          <w:sz w:val="24"/>
          <w:szCs w:val="24"/>
          <w:lang w:val="ru-RU"/>
        </w:rPr>
        <w:t>настоящего, исходя из которого «Я»</w:t>
      </w:r>
      <w:r w:rsidRPr="00030292">
        <w:rPr>
          <w:sz w:val="24"/>
          <w:szCs w:val="24"/>
          <w:lang w:val="ru-RU"/>
        </w:rPr>
        <w:t xml:space="preserve"> представало как неподвижное тожде</w:t>
      </w:r>
      <w:r w:rsidRPr="00030292">
        <w:rPr>
          <w:sz w:val="24"/>
          <w:szCs w:val="24"/>
          <w:lang w:val="ru-RU"/>
        </w:rPr>
        <w:softHyphen/>
        <w:t>ство. Конституирование моментов теку</w:t>
      </w:r>
      <w:r>
        <w:rPr>
          <w:sz w:val="24"/>
          <w:szCs w:val="24"/>
          <w:lang w:val="ru-RU"/>
        </w:rPr>
        <w:t xml:space="preserve">чести и постоянства </w:t>
      </w:r>
      <w:r w:rsidRPr="00030292">
        <w:rPr>
          <w:sz w:val="24"/>
          <w:szCs w:val="24"/>
          <w:lang w:val="ru-RU"/>
        </w:rPr>
        <w:t>стало возможным после разли</w:t>
      </w:r>
      <w:r w:rsidRPr="00030292">
        <w:rPr>
          <w:sz w:val="24"/>
          <w:szCs w:val="24"/>
          <w:lang w:val="ru-RU"/>
        </w:rPr>
        <w:softHyphen/>
        <w:t>чения актуальности и инактуальности, но уже не на уровне пере</w:t>
      </w:r>
      <w:r>
        <w:rPr>
          <w:sz w:val="24"/>
          <w:szCs w:val="24"/>
          <w:lang w:val="ru-RU"/>
        </w:rPr>
        <w:t>живаний, как это было в «Идеях», но в самом «Я»</w:t>
      </w:r>
      <w:r w:rsidRPr="00030292">
        <w:rPr>
          <w:sz w:val="24"/>
          <w:szCs w:val="24"/>
          <w:lang w:val="ru-RU"/>
        </w:rPr>
        <w:t xml:space="preserve"> и прояснения  взаимосвязи этих структур на основе временного синтеза. Инакту</w:t>
      </w:r>
      <w:r>
        <w:rPr>
          <w:sz w:val="24"/>
          <w:szCs w:val="24"/>
          <w:lang w:val="ru-RU"/>
        </w:rPr>
        <w:t>альность «Я»</w:t>
      </w:r>
      <w:r w:rsidRPr="00030292">
        <w:rPr>
          <w:sz w:val="24"/>
          <w:szCs w:val="24"/>
          <w:lang w:val="ru-RU"/>
        </w:rPr>
        <w:t xml:space="preserve"> – это не просто маячащие на заднем плане сознания еще не ак</w:t>
      </w:r>
      <w:r w:rsidRPr="00030292">
        <w:rPr>
          <w:sz w:val="24"/>
          <w:szCs w:val="24"/>
          <w:lang w:val="ru-RU"/>
        </w:rPr>
        <w:softHyphen/>
        <w:t>туальные переживания, но стиль, индивидуальный характер осуществления самих пережива</w:t>
      </w:r>
      <w:r w:rsidRPr="00030292">
        <w:rPr>
          <w:sz w:val="24"/>
          <w:szCs w:val="24"/>
          <w:lang w:val="ru-RU"/>
        </w:rPr>
        <w:softHyphen/>
        <w:t>ний. Инактуальность – это не то, что</w:t>
      </w:r>
      <w:r>
        <w:rPr>
          <w:sz w:val="24"/>
          <w:szCs w:val="24"/>
          <w:lang w:val="ru-RU"/>
        </w:rPr>
        <w:t xml:space="preserve"> просто вне зоны актуальности, </w:t>
      </w:r>
      <w:r w:rsidRPr="00030292">
        <w:rPr>
          <w:sz w:val="24"/>
          <w:szCs w:val="24"/>
          <w:lang w:val="ru-RU"/>
        </w:rPr>
        <w:t>это индивидуальная конфигурация самой зоны</w:t>
      </w:r>
      <w:r>
        <w:rPr>
          <w:sz w:val="24"/>
          <w:szCs w:val="24"/>
          <w:lang w:val="ru-RU"/>
        </w:rPr>
        <w:t xml:space="preserve"> актуальности</w:t>
      </w:r>
      <w:r w:rsidRPr="00030292">
        <w:rPr>
          <w:sz w:val="24"/>
          <w:szCs w:val="24"/>
          <w:lang w:val="ru-RU"/>
        </w:rPr>
        <w:t>. С этим различением связана еще одна тематич</w:t>
      </w:r>
      <w:r>
        <w:rPr>
          <w:sz w:val="24"/>
          <w:szCs w:val="24"/>
          <w:lang w:val="ru-RU"/>
        </w:rPr>
        <w:t>еская линия, отсутствовавшая в «</w:t>
      </w:r>
      <w:r w:rsidRPr="00030292">
        <w:rPr>
          <w:sz w:val="24"/>
          <w:szCs w:val="24"/>
          <w:lang w:val="ru-RU"/>
        </w:rPr>
        <w:t>Иде</w:t>
      </w:r>
      <w:r>
        <w:rPr>
          <w:sz w:val="24"/>
          <w:szCs w:val="24"/>
          <w:lang w:val="ru-RU"/>
        </w:rPr>
        <w:t>ях»</w:t>
      </w:r>
      <w:r w:rsidRPr="00030292">
        <w:rPr>
          <w:sz w:val="24"/>
          <w:szCs w:val="24"/>
          <w:lang w:val="ru-RU"/>
        </w:rPr>
        <w:t>: вопрос о пределах действия аподиктиче</w:t>
      </w:r>
      <w:r>
        <w:rPr>
          <w:sz w:val="24"/>
          <w:szCs w:val="24"/>
          <w:lang w:val="ru-RU"/>
        </w:rPr>
        <w:t>ской очевидности «Я есть»</w:t>
      </w:r>
      <w:r w:rsidRPr="00030292">
        <w:rPr>
          <w:sz w:val="24"/>
          <w:szCs w:val="24"/>
          <w:lang w:val="ru-RU"/>
        </w:rPr>
        <w:t>. Вопрос теперь в том, как эта очевидность распростра</w:t>
      </w:r>
      <w:r>
        <w:rPr>
          <w:sz w:val="24"/>
          <w:szCs w:val="24"/>
          <w:lang w:val="ru-RU"/>
        </w:rPr>
        <w:t>няется на инактуальность «Я»</w:t>
      </w:r>
      <w:r w:rsidRPr="00030292">
        <w:rPr>
          <w:sz w:val="24"/>
          <w:szCs w:val="24"/>
          <w:lang w:val="ru-RU"/>
        </w:rPr>
        <w:t xml:space="preserve">. Аподиктически </w:t>
      </w:r>
      <w:r>
        <w:rPr>
          <w:sz w:val="24"/>
          <w:szCs w:val="24"/>
          <w:lang w:val="ru-RU"/>
        </w:rPr>
        <w:t>очевидным является только факт «Я есть»</w:t>
      </w:r>
      <w:r w:rsidRPr="00030292">
        <w:rPr>
          <w:sz w:val="24"/>
          <w:szCs w:val="24"/>
          <w:lang w:val="ru-RU"/>
        </w:rPr>
        <w:t>, но это еще не значит, что тем самым достигнута адекватная са</w:t>
      </w:r>
      <w:r>
        <w:rPr>
          <w:sz w:val="24"/>
          <w:szCs w:val="24"/>
          <w:lang w:val="ru-RU"/>
        </w:rPr>
        <w:t>моданность «Я»</w:t>
      </w:r>
      <w:r w:rsidRPr="00030292">
        <w:rPr>
          <w:sz w:val="24"/>
          <w:szCs w:val="24"/>
          <w:lang w:val="ru-RU"/>
        </w:rPr>
        <w:t>.  Именно несовпадение очевидно</w:t>
      </w:r>
      <w:r w:rsidRPr="00030292">
        <w:rPr>
          <w:sz w:val="24"/>
          <w:szCs w:val="24"/>
          <w:lang w:val="ru-RU"/>
        </w:rPr>
        <w:softHyphen/>
        <w:t>сти и адекватности делает необход</w:t>
      </w:r>
      <w:r>
        <w:rPr>
          <w:sz w:val="24"/>
          <w:szCs w:val="24"/>
          <w:lang w:val="ru-RU"/>
        </w:rPr>
        <w:t>имым построение науки о чистом «Я»</w:t>
      </w:r>
      <w:r w:rsidRPr="00030292">
        <w:rPr>
          <w:sz w:val="24"/>
          <w:szCs w:val="24"/>
          <w:lang w:val="ru-RU"/>
        </w:rPr>
        <w:t>. Единство актуаль</w:t>
      </w:r>
      <w:r w:rsidRPr="00030292">
        <w:rPr>
          <w:sz w:val="24"/>
          <w:szCs w:val="24"/>
          <w:lang w:val="ru-RU"/>
        </w:rPr>
        <w:softHyphen/>
        <w:t xml:space="preserve">ности и инактуальности </w:t>
      </w:r>
      <w:r>
        <w:rPr>
          <w:sz w:val="24"/>
          <w:szCs w:val="24"/>
          <w:lang w:val="ru-RU"/>
        </w:rPr>
        <w:t>– коррелят обнаруженного еще в «Идеях 1»</w:t>
      </w:r>
      <w:r w:rsidRPr="00030292">
        <w:rPr>
          <w:sz w:val="24"/>
          <w:szCs w:val="24"/>
          <w:lang w:val="ru-RU"/>
        </w:rPr>
        <w:t xml:space="preserve"> различения активности и пассивно</w:t>
      </w:r>
      <w:r>
        <w:rPr>
          <w:sz w:val="24"/>
          <w:szCs w:val="24"/>
          <w:lang w:val="ru-RU"/>
        </w:rPr>
        <w:t>сти чистого «Я». В «</w:t>
      </w:r>
      <w:r w:rsidRPr="00030292">
        <w:rPr>
          <w:sz w:val="24"/>
          <w:szCs w:val="24"/>
          <w:lang w:val="ru-RU"/>
        </w:rPr>
        <w:t>Ме</w:t>
      </w:r>
      <w:r>
        <w:rPr>
          <w:sz w:val="24"/>
          <w:szCs w:val="24"/>
          <w:lang w:val="ru-RU"/>
        </w:rPr>
        <w:t>дитациях»</w:t>
      </w:r>
      <w:r w:rsidRPr="00030292">
        <w:rPr>
          <w:sz w:val="24"/>
          <w:szCs w:val="24"/>
          <w:lang w:val="ru-RU"/>
        </w:rPr>
        <w:t xml:space="preserve"> </w:t>
      </w:r>
      <w:r>
        <w:rPr>
          <w:sz w:val="24"/>
          <w:szCs w:val="24"/>
          <w:lang w:val="ru-RU"/>
        </w:rPr>
        <w:t>Э.</w:t>
      </w:r>
      <w:r w:rsidRPr="00030292">
        <w:rPr>
          <w:sz w:val="24"/>
          <w:szCs w:val="24"/>
          <w:lang w:val="ru-RU"/>
        </w:rPr>
        <w:t>Гуссерль переходит к иссл</w:t>
      </w:r>
      <w:r>
        <w:rPr>
          <w:sz w:val="24"/>
          <w:szCs w:val="24"/>
          <w:lang w:val="ru-RU"/>
        </w:rPr>
        <w:t>едованию единства этих модусов «Я»</w:t>
      </w:r>
      <w:r w:rsidRPr="00030292">
        <w:rPr>
          <w:sz w:val="24"/>
          <w:szCs w:val="24"/>
          <w:lang w:val="ru-RU"/>
        </w:rPr>
        <w:t>,  исходя уже из генетической точки зрения.  Ана</w:t>
      </w:r>
      <w:r>
        <w:rPr>
          <w:sz w:val="24"/>
          <w:szCs w:val="24"/>
          <w:lang w:val="ru-RU"/>
        </w:rPr>
        <w:t>лиз «Я» в «Идеях 1»</w:t>
      </w:r>
      <w:r w:rsidRPr="00030292">
        <w:rPr>
          <w:sz w:val="24"/>
          <w:szCs w:val="24"/>
          <w:lang w:val="ru-RU"/>
        </w:rPr>
        <w:t xml:space="preserve"> не при</w:t>
      </w:r>
      <w:r w:rsidRPr="00030292">
        <w:rPr>
          <w:sz w:val="24"/>
          <w:szCs w:val="24"/>
          <w:lang w:val="ru-RU"/>
        </w:rPr>
        <w:softHyphen/>
        <w:t>нимал в</w:t>
      </w:r>
      <w:r>
        <w:rPr>
          <w:sz w:val="24"/>
          <w:szCs w:val="24"/>
          <w:lang w:val="ru-RU"/>
        </w:rPr>
        <w:t xml:space="preserve"> расчет темпоральную структуру «Я», поэтому «Я»</w:t>
      </w:r>
      <w:r w:rsidRPr="00030292">
        <w:rPr>
          <w:sz w:val="24"/>
          <w:szCs w:val="24"/>
          <w:lang w:val="ru-RU"/>
        </w:rPr>
        <w:t xml:space="preserve"> описано  как неподвиж</w:t>
      </w:r>
      <w:r>
        <w:rPr>
          <w:sz w:val="24"/>
          <w:szCs w:val="24"/>
          <w:lang w:val="ru-RU"/>
        </w:rPr>
        <w:t>ное  -  так, как будто  с «Я»</w:t>
      </w:r>
      <w:r w:rsidRPr="00030292">
        <w:rPr>
          <w:sz w:val="24"/>
          <w:szCs w:val="24"/>
          <w:lang w:val="ru-RU"/>
        </w:rPr>
        <w:t xml:space="preserve"> ни</w:t>
      </w:r>
      <w:r>
        <w:rPr>
          <w:sz w:val="24"/>
          <w:szCs w:val="24"/>
          <w:lang w:val="ru-RU"/>
        </w:rPr>
        <w:t xml:space="preserve">чего не происходит, как будто его движение вместе с потоком </w:t>
      </w:r>
      <w:r w:rsidRPr="00030292">
        <w:rPr>
          <w:sz w:val="24"/>
          <w:szCs w:val="24"/>
          <w:lang w:val="ru-RU"/>
        </w:rPr>
        <w:t>пережив</w:t>
      </w:r>
      <w:r>
        <w:rPr>
          <w:sz w:val="24"/>
          <w:szCs w:val="24"/>
          <w:lang w:val="ru-RU"/>
        </w:rPr>
        <w:t>аний ничего не меняет в нем самом. Только в «Медитациях»</w:t>
      </w:r>
      <w:r w:rsidRPr="00030292">
        <w:rPr>
          <w:sz w:val="24"/>
          <w:szCs w:val="24"/>
          <w:lang w:val="ru-RU"/>
        </w:rPr>
        <w:t xml:space="preserve"> </w:t>
      </w:r>
      <w:r>
        <w:rPr>
          <w:sz w:val="24"/>
          <w:szCs w:val="24"/>
          <w:lang w:val="ru-RU"/>
        </w:rPr>
        <w:t>Э.</w:t>
      </w:r>
      <w:r w:rsidRPr="00030292">
        <w:rPr>
          <w:sz w:val="24"/>
          <w:szCs w:val="24"/>
          <w:lang w:val="ru-RU"/>
        </w:rPr>
        <w:t>Гуссерль р</w:t>
      </w:r>
      <w:r>
        <w:rPr>
          <w:sz w:val="24"/>
          <w:szCs w:val="24"/>
          <w:lang w:val="ru-RU"/>
        </w:rPr>
        <w:t>аскры</w:t>
      </w:r>
      <w:r>
        <w:rPr>
          <w:sz w:val="24"/>
          <w:szCs w:val="24"/>
          <w:lang w:val="ru-RU"/>
        </w:rPr>
        <w:softHyphen/>
        <w:t>вает невиданную динамику «внутри» «Я»: совершая свои акты, «Я»</w:t>
      </w:r>
      <w:r w:rsidRPr="00030292">
        <w:rPr>
          <w:sz w:val="24"/>
          <w:szCs w:val="24"/>
          <w:lang w:val="ru-RU"/>
        </w:rPr>
        <w:t xml:space="preserve"> меняется, но при этом  оно не теряет св</w:t>
      </w:r>
      <w:r>
        <w:rPr>
          <w:sz w:val="24"/>
          <w:szCs w:val="24"/>
          <w:lang w:val="ru-RU"/>
        </w:rPr>
        <w:t>оей формы тождества. В «Медитациях»</w:t>
      </w:r>
      <w:r w:rsidRPr="00030292">
        <w:rPr>
          <w:sz w:val="24"/>
          <w:szCs w:val="24"/>
          <w:lang w:val="ru-RU"/>
        </w:rPr>
        <w:t>, исследуя более подробно мо</w:t>
      </w:r>
      <w:r w:rsidRPr="00030292">
        <w:rPr>
          <w:sz w:val="24"/>
          <w:szCs w:val="24"/>
          <w:lang w:val="ru-RU"/>
        </w:rPr>
        <w:softHyphen/>
        <w:t>дусы ак</w:t>
      </w:r>
      <w:r>
        <w:rPr>
          <w:sz w:val="24"/>
          <w:szCs w:val="24"/>
          <w:lang w:val="ru-RU"/>
        </w:rPr>
        <w:t>тивности и пассивности чистого «Я», Э.</w:t>
      </w:r>
      <w:r w:rsidRPr="00030292">
        <w:rPr>
          <w:sz w:val="24"/>
          <w:szCs w:val="24"/>
          <w:lang w:val="ru-RU"/>
        </w:rPr>
        <w:t>Гуссерль подходит к непростой дилемме, от</w:t>
      </w:r>
      <w:r w:rsidRPr="00030292">
        <w:rPr>
          <w:sz w:val="24"/>
          <w:szCs w:val="24"/>
          <w:lang w:val="ru-RU"/>
        </w:rPr>
        <w:softHyphen/>
        <w:t>части распутывающей непр</w:t>
      </w:r>
      <w:r>
        <w:rPr>
          <w:sz w:val="24"/>
          <w:szCs w:val="24"/>
          <w:lang w:val="ru-RU"/>
        </w:rPr>
        <w:t>остой характер отношений между «Я» и «</w:t>
      </w:r>
      <w:r w:rsidRPr="00030292">
        <w:rPr>
          <w:sz w:val="24"/>
          <w:szCs w:val="24"/>
          <w:lang w:val="ru-RU"/>
        </w:rPr>
        <w:t>конституировани</w:t>
      </w:r>
      <w:r>
        <w:rPr>
          <w:sz w:val="24"/>
          <w:szCs w:val="24"/>
          <w:lang w:val="ru-RU"/>
        </w:rPr>
        <w:t>ем». Еще в «Идеях 1»</w:t>
      </w:r>
      <w:r w:rsidRPr="00030292">
        <w:rPr>
          <w:sz w:val="24"/>
          <w:szCs w:val="24"/>
          <w:lang w:val="ru-RU"/>
        </w:rPr>
        <w:t xml:space="preserve"> </w:t>
      </w:r>
      <w:r>
        <w:rPr>
          <w:sz w:val="24"/>
          <w:szCs w:val="24"/>
          <w:lang w:val="ru-RU"/>
        </w:rPr>
        <w:t>Э.</w:t>
      </w:r>
      <w:r w:rsidRPr="00030292">
        <w:rPr>
          <w:sz w:val="24"/>
          <w:szCs w:val="24"/>
          <w:lang w:val="ru-RU"/>
        </w:rPr>
        <w:t>Гуссерль</w:t>
      </w:r>
      <w:r>
        <w:rPr>
          <w:sz w:val="24"/>
          <w:szCs w:val="24"/>
          <w:lang w:val="ru-RU"/>
        </w:rPr>
        <w:t xml:space="preserve"> писал, что «Я»</w:t>
      </w:r>
      <w:r w:rsidRPr="00030292">
        <w:rPr>
          <w:sz w:val="24"/>
          <w:szCs w:val="24"/>
          <w:lang w:val="ru-RU"/>
        </w:rPr>
        <w:t xml:space="preserve"> осуществляет свою конститутивную деятельность, но при этом может быть активным или пассивным. Теперь вопрос  об активно</w:t>
      </w:r>
      <w:r>
        <w:rPr>
          <w:sz w:val="24"/>
          <w:szCs w:val="24"/>
          <w:lang w:val="ru-RU"/>
        </w:rPr>
        <w:t>сти и пассив</w:t>
      </w:r>
      <w:r>
        <w:rPr>
          <w:sz w:val="24"/>
          <w:szCs w:val="24"/>
          <w:lang w:val="ru-RU"/>
        </w:rPr>
        <w:softHyphen/>
        <w:t xml:space="preserve">ности «Я» может быть представлен в виде дилеммы: </w:t>
      </w:r>
      <w:r w:rsidRPr="00030292">
        <w:rPr>
          <w:sz w:val="24"/>
          <w:szCs w:val="24"/>
          <w:lang w:val="ru-RU"/>
        </w:rPr>
        <w:t>либо конституиров</w:t>
      </w:r>
      <w:r>
        <w:rPr>
          <w:sz w:val="24"/>
          <w:szCs w:val="24"/>
          <w:lang w:val="ru-RU"/>
        </w:rPr>
        <w:t>ание зарождается в «Я»</w:t>
      </w:r>
      <w:r w:rsidRPr="00030292">
        <w:rPr>
          <w:sz w:val="24"/>
          <w:szCs w:val="24"/>
          <w:lang w:val="ru-RU"/>
        </w:rPr>
        <w:t xml:space="preserve"> </w:t>
      </w:r>
      <w:r>
        <w:rPr>
          <w:sz w:val="24"/>
          <w:szCs w:val="24"/>
          <w:lang w:val="ru-RU"/>
        </w:rPr>
        <w:t xml:space="preserve">когда оно </w:t>
      </w:r>
      <w:r w:rsidRPr="00030292">
        <w:rPr>
          <w:sz w:val="24"/>
          <w:szCs w:val="24"/>
          <w:lang w:val="ru-RU"/>
        </w:rPr>
        <w:t>активно, т.е. конституирование возникает тол</w:t>
      </w:r>
      <w:r>
        <w:rPr>
          <w:sz w:val="24"/>
          <w:szCs w:val="24"/>
          <w:lang w:val="ru-RU"/>
        </w:rPr>
        <w:t>ько в результате волевого акта «Я», либо кон</w:t>
      </w:r>
      <w:r w:rsidRPr="00030292">
        <w:rPr>
          <w:sz w:val="24"/>
          <w:szCs w:val="24"/>
          <w:lang w:val="ru-RU"/>
        </w:rPr>
        <w:t xml:space="preserve">ституирование лишь продолжается </w:t>
      </w:r>
      <w:r>
        <w:rPr>
          <w:sz w:val="24"/>
          <w:szCs w:val="24"/>
          <w:lang w:val="ru-RU"/>
        </w:rPr>
        <w:t>в «Я» и волевая активность «Я»</w:t>
      </w:r>
      <w:r w:rsidRPr="00030292">
        <w:rPr>
          <w:sz w:val="24"/>
          <w:szCs w:val="24"/>
          <w:lang w:val="ru-RU"/>
        </w:rPr>
        <w:t xml:space="preserve"> лишь питает этот про</w:t>
      </w:r>
      <w:r w:rsidRPr="00030292">
        <w:rPr>
          <w:sz w:val="24"/>
          <w:szCs w:val="24"/>
          <w:lang w:val="ru-RU"/>
        </w:rPr>
        <w:softHyphen/>
        <w:t xml:space="preserve">цесс </w:t>
      </w:r>
      <w:r>
        <w:rPr>
          <w:sz w:val="24"/>
          <w:szCs w:val="24"/>
          <w:lang w:val="ru-RU"/>
        </w:rPr>
        <w:t xml:space="preserve">дополнительной </w:t>
      </w:r>
      <w:r w:rsidRPr="00030292">
        <w:rPr>
          <w:sz w:val="24"/>
          <w:szCs w:val="24"/>
          <w:lang w:val="ru-RU"/>
        </w:rPr>
        <w:t>энергией.  Во в</w:t>
      </w:r>
      <w:r>
        <w:rPr>
          <w:sz w:val="24"/>
          <w:szCs w:val="24"/>
          <w:lang w:val="ru-RU"/>
        </w:rPr>
        <w:t>тором случае «Я»</w:t>
      </w:r>
      <w:r w:rsidRPr="00030292">
        <w:rPr>
          <w:sz w:val="24"/>
          <w:szCs w:val="24"/>
          <w:lang w:val="ru-RU"/>
        </w:rPr>
        <w:t xml:space="preserve"> исполнитель конститутивных действий, но не единственный собственник соответствующего типа конституирования.  Конституирование – это процесс, начавшийся </w:t>
      </w:r>
      <w:r>
        <w:rPr>
          <w:sz w:val="24"/>
          <w:szCs w:val="24"/>
          <w:lang w:val="ru-RU"/>
        </w:rPr>
        <w:t>до активности отдельного «Я»</w:t>
      </w:r>
      <w:r w:rsidRPr="00030292">
        <w:rPr>
          <w:sz w:val="24"/>
          <w:szCs w:val="24"/>
          <w:lang w:val="ru-RU"/>
        </w:rPr>
        <w:t xml:space="preserve">. Конституирование, безусловно, «мое», но не только мое. Тем самым </w:t>
      </w:r>
      <w:r>
        <w:rPr>
          <w:sz w:val="24"/>
          <w:szCs w:val="24"/>
          <w:lang w:val="ru-RU"/>
        </w:rPr>
        <w:t>Э.</w:t>
      </w:r>
      <w:r w:rsidRPr="00030292">
        <w:rPr>
          <w:sz w:val="24"/>
          <w:szCs w:val="24"/>
          <w:lang w:val="ru-RU"/>
        </w:rPr>
        <w:t>Гуссерль переходит на уровень интерсубъ</w:t>
      </w:r>
      <w:r>
        <w:rPr>
          <w:sz w:val="24"/>
          <w:szCs w:val="24"/>
          <w:lang w:val="ru-RU"/>
        </w:rPr>
        <w:t>ективного консти</w:t>
      </w:r>
      <w:r w:rsidRPr="00030292">
        <w:rPr>
          <w:sz w:val="24"/>
          <w:szCs w:val="24"/>
          <w:lang w:val="ru-RU"/>
        </w:rPr>
        <w:t>туирован</w:t>
      </w:r>
      <w:r>
        <w:rPr>
          <w:sz w:val="24"/>
          <w:szCs w:val="24"/>
          <w:lang w:val="ru-RU"/>
        </w:rPr>
        <w:t xml:space="preserve">ия – к теме, которой не было в «Идеях 1». </w:t>
      </w:r>
      <w:r w:rsidRPr="00030292">
        <w:rPr>
          <w:sz w:val="24"/>
          <w:szCs w:val="24"/>
          <w:lang w:val="ru-RU"/>
        </w:rPr>
        <w:t>Исследуя в рамках генетического под</w:t>
      </w:r>
      <w:r w:rsidRPr="00030292">
        <w:rPr>
          <w:sz w:val="24"/>
          <w:szCs w:val="24"/>
          <w:lang w:val="ru-RU"/>
        </w:rPr>
        <w:softHyphen/>
        <w:t xml:space="preserve">хода взаимосвязь активного конституирования и пассивного конституирования, </w:t>
      </w:r>
      <w:r>
        <w:rPr>
          <w:sz w:val="24"/>
          <w:szCs w:val="24"/>
          <w:lang w:val="ru-RU"/>
        </w:rPr>
        <w:t>Э.</w:t>
      </w:r>
      <w:r w:rsidRPr="00030292">
        <w:rPr>
          <w:sz w:val="24"/>
          <w:szCs w:val="24"/>
          <w:lang w:val="ru-RU"/>
        </w:rPr>
        <w:t xml:space="preserve">Гуссерль обнаруживает следующую закономерность: активное конституирование </w:t>
      </w:r>
      <w:r>
        <w:rPr>
          <w:sz w:val="24"/>
          <w:szCs w:val="24"/>
          <w:lang w:val="ru-RU"/>
        </w:rPr>
        <w:t>«А»</w:t>
      </w:r>
      <w:r w:rsidRPr="00030292">
        <w:rPr>
          <w:sz w:val="24"/>
          <w:szCs w:val="24"/>
          <w:lang w:val="ru-RU"/>
        </w:rPr>
        <w:t xml:space="preserve"> пас</w:t>
      </w:r>
      <w:r w:rsidRPr="00030292">
        <w:rPr>
          <w:sz w:val="24"/>
          <w:szCs w:val="24"/>
          <w:lang w:val="ru-RU"/>
        </w:rPr>
        <w:softHyphen/>
        <w:t>сивн</w:t>
      </w:r>
      <w:r>
        <w:rPr>
          <w:sz w:val="24"/>
          <w:szCs w:val="24"/>
          <w:lang w:val="ru-RU"/>
        </w:rPr>
        <w:t>о добавляет к конституирующему «Я»</w:t>
      </w:r>
      <w:r w:rsidRPr="00030292">
        <w:rPr>
          <w:sz w:val="24"/>
          <w:szCs w:val="24"/>
          <w:lang w:val="ru-RU"/>
        </w:rPr>
        <w:t xml:space="preserve"> некоторую особен</w:t>
      </w:r>
      <w:r>
        <w:rPr>
          <w:sz w:val="24"/>
          <w:szCs w:val="24"/>
          <w:lang w:val="ru-RU"/>
        </w:rPr>
        <w:t>ность. В результате такого ак</w:t>
      </w:r>
      <w:r w:rsidRPr="00030292">
        <w:rPr>
          <w:sz w:val="24"/>
          <w:szCs w:val="24"/>
          <w:lang w:val="ru-RU"/>
        </w:rPr>
        <w:t>тивного генезиса формируется совокупность индивидуальных способов ориентации в мире или, иначе, способов кон</w:t>
      </w:r>
      <w:r>
        <w:rPr>
          <w:sz w:val="24"/>
          <w:szCs w:val="24"/>
          <w:lang w:val="ru-RU"/>
        </w:rPr>
        <w:t>ституирования. Эту сферу «осажденного»</w:t>
      </w:r>
      <w:r w:rsidRPr="00030292">
        <w:rPr>
          <w:sz w:val="24"/>
          <w:szCs w:val="24"/>
          <w:lang w:val="ru-RU"/>
        </w:rPr>
        <w:t xml:space="preserve"> опыта </w:t>
      </w:r>
      <w:r>
        <w:rPr>
          <w:sz w:val="24"/>
          <w:szCs w:val="24"/>
          <w:lang w:val="ru-RU"/>
        </w:rPr>
        <w:t>Э.</w:t>
      </w:r>
      <w:r w:rsidRPr="00030292">
        <w:rPr>
          <w:sz w:val="24"/>
          <w:szCs w:val="24"/>
          <w:lang w:val="ru-RU"/>
        </w:rPr>
        <w:t>Гуссерль н</w:t>
      </w:r>
      <w:r>
        <w:rPr>
          <w:sz w:val="24"/>
          <w:szCs w:val="24"/>
          <w:lang w:val="ru-RU"/>
        </w:rPr>
        <w:t>азывает габитуалитетом чистого «Я»</w:t>
      </w:r>
      <w:r w:rsidRPr="00030292">
        <w:rPr>
          <w:sz w:val="24"/>
          <w:szCs w:val="24"/>
          <w:lang w:val="ru-RU"/>
        </w:rPr>
        <w:t xml:space="preserve">. Однако габитуалитет </w:t>
      </w:r>
      <w:r>
        <w:rPr>
          <w:sz w:val="24"/>
          <w:szCs w:val="24"/>
          <w:lang w:val="ru-RU"/>
        </w:rPr>
        <w:t>Э.</w:t>
      </w:r>
      <w:r w:rsidRPr="00030292">
        <w:rPr>
          <w:sz w:val="24"/>
          <w:szCs w:val="24"/>
          <w:lang w:val="ru-RU"/>
        </w:rPr>
        <w:t>Гуссерль рассматривает в ориентации на активный генезис, когда особенности приобрета</w:t>
      </w:r>
      <w:r>
        <w:rPr>
          <w:sz w:val="24"/>
          <w:szCs w:val="24"/>
          <w:lang w:val="ru-RU"/>
        </w:rPr>
        <w:t>ются, так сказать, с «ведома» самого «Я»</w:t>
      </w:r>
      <w:r w:rsidRPr="00030292">
        <w:rPr>
          <w:sz w:val="24"/>
          <w:szCs w:val="24"/>
          <w:lang w:val="ru-RU"/>
        </w:rPr>
        <w:t>, а закономерность па</w:t>
      </w:r>
      <w:r>
        <w:rPr>
          <w:sz w:val="24"/>
          <w:szCs w:val="24"/>
          <w:lang w:val="ru-RU"/>
        </w:rPr>
        <w:t>ссивного генезиса «Я»</w:t>
      </w:r>
      <w:r w:rsidRPr="00030292">
        <w:rPr>
          <w:sz w:val="24"/>
          <w:szCs w:val="24"/>
          <w:lang w:val="ru-RU"/>
        </w:rPr>
        <w:t xml:space="preserve"> осталась менее освещенной. Исследуя принцип объективации персонального горизонта, </w:t>
      </w:r>
      <w:r>
        <w:rPr>
          <w:sz w:val="24"/>
          <w:szCs w:val="24"/>
          <w:lang w:val="ru-RU"/>
        </w:rPr>
        <w:t>Э.</w:t>
      </w:r>
      <w:r w:rsidRPr="00030292">
        <w:rPr>
          <w:sz w:val="24"/>
          <w:szCs w:val="24"/>
          <w:lang w:val="ru-RU"/>
        </w:rPr>
        <w:t>Гуссерль ли</w:t>
      </w:r>
      <w:r>
        <w:rPr>
          <w:sz w:val="24"/>
          <w:szCs w:val="24"/>
          <w:lang w:val="ru-RU"/>
        </w:rPr>
        <w:t>шь указал на закон ассоциации, «выби</w:t>
      </w:r>
      <w:r>
        <w:rPr>
          <w:sz w:val="24"/>
          <w:szCs w:val="24"/>
          <w:lang w:val="ru-RU"/>
        </w:rPr>
        <w:softHyphen/>
        <w:t>рающий»</w:t>
      </w:r>
      <w:r w:rsidRPr="00030292">
        <w:rPr>
          <w:sz w:val="24"/>
          <w:szCs w:val="24"/>
          <w:lang w:val="ru-RU"/>
        </w:rPr>
        <w:t xml:space="preserve"> для связывания переживания или типы переживаний согласно их подобию. Од</w:t>
      </w:r>
      <w:r w:rsidRPr="00030292">
        <w:rPr>
          <w:sz w:val="24"/>
          <w:szCs w:val="24"/>
          <w:lang w:val="ru-RU"/>
        </w:rPr>
        <w:softHyphen/>
        <w:t>нако,  например, в случае восприятия другого оказывается значимым не подобие, а контраст типов переживаний и, может быть, именно контраст этих типов оказывается значимым для процесса объективации собствен</w:t>
      </w:r>
      <w:r>
        <w:rPr>
          <w:sz w:val="24"/>
          <w:szCs w:val="24"/>
          <w:lang w:val="ru-RU"/>
        </w:rPr>
        <w:t>ного горизонта. В «Идеях 1» Э.</w:t>
      </w:r>
      <w:r w:rsidRPr="00030292">
        <w:rPr>
          <w:sz w:val="24"/>
          <w:szCs w:val="24"/>
          <w:lang w:val="ru-RU"/>
        </w:rPr>
        <w:t>Гуссерль обнаружил своеоб</w:t>
      </w:r>
      <w:r w:rsidRPr="00030292">
        <w:rPr>
          <w:sz w:val="24"/>
          <w:szCs w:val="24"/>
          <w:lang w:val="ru-RU"/>
        </w:rPr>
        <w:softHyphen/>
        <w:t>разную трансцендирующую при</w:t>
      </w:r>
      <w:r>
        <w:rPr>
          <w:sz w:val="24"/>
          <w:szCs w:val="24"/>
          <w:lang w:val="ru-RU"/>
        </w:rPr>
        <w:t>роду чистого «Я», но при этом назвал «Я» безучастным на</w:t>
      </w:r>
      <w:r>
        <w:rPr>
          <w:sz w:val="24"/>
          <w:szCs w:val="24"/>
          <w:lang w:val="ru-RU"/>
        </w:rPr>
        <w:softHyphen/>
        <w:t>блюдателем. Из рассмотрения «Медитаций» становится ясно, что «Я» действительно явля</w:t>
      </w:r>
      <w:r>
        <w:rPr>
          <w:sz w:val="24"/>
          <w:szCs w:val="24"/>
          <w:lang w:val="ru-RU"/>
        </w:rPr>
        <w:softHyphen/>
        <w:t>ется «наблюдателем»</w:t>
      </w:r>
      <w:r w:rsidRPr="00030292">
        <w:rPr>
          <w:sz w:val="24"/>
          <w:szCs w:val="24"/>
          <w:lang w:val="ru-RU"/>
        </w:rPr>
        <w:t>, но только не безучаст</w:t>
      </w:r>
      <w:r>
        <w:rPr>
          <w:sz w:val="24"/>
          <w:szCs w:val="24"/>
          <w:lang w:val="ru-RU"/>
        </w:rPr>
        <w:t>ным:  «Я»</w:t>
      </w:r>
      <w:r w:rsidRPr="00030292">
        <w:rPr>
          <w:sz w:val="24"/>
          <w:szCs w:val="24"/>
          <w:lang w:val="ru-RU"/>
        </w:rPr>
        <w:t xml:space="preserve"> определяется со стороны того, что оно наблюдает. Правда, здесь тоже можно сформулироват</w:t>
      </w:r>
      <w:r>
        <w:rPr>
          <w:sz w:val="24"/>
          <w:szCs w:val="24"/>
          <w:lang w:val="ru-RU"/>
        </w:rPr>
        <w:t>ь некоторую альтернативу: либо «Я»</w:t>
      </w:r>
      <w:r w:rsidRPr="00030292">
        <w:rPr>
          <w:sz w:val="24"/>
          <w:szCs w:val="24"/>
          <w:lang w:val="ru-RU"/>
        </w:rPr>
        <w:t xml:space="preserve">  только  индифферентно восп</w:t>
      </w:r>
      <w:r>
        <w:rPr>
          <w:sz w:val="24"/>
          <w:szCs w:val="24"/>
          <w:lang w:val="ru-RU"/>
        </w:rPr>
        <w:t>ринимает феномен, так сказать, «эстетствует»</w:t>
      </w:r>
      <w:r w:rsidRPr="00030292">
        <w:rPr>
          <w:sz w:val="24"/>
          <w:szCs w:val="24"/>
          <w:lang w:val="ru-RU"/>
        </w:rPr>
        <w:t xml:space="preserve"> – смо</w:t>
      </w:r>
      <w:r>
        <w:rPr>
          <w:sz w:val="24"/>
          <w:szCs w:val="24"/>
          <w:lang w:val="ru-RU"/>
        </w:rPr>
        <w:t>трит на мир «через окно», либо «Я»</w:t>
      </w:r>
      <w:r w:rsidRPr="00030292">
        <w:rPr>
          <w:sz w:val="24"/>
          <w:szCs w:val="24"/>
          <w:lang w:val="ru-RU"/>
        </w:rPr>
        <w:t xml:space="preserve"> дает ответ на некоторый запрос из мира, реа</w:t>
      </w:r>
      <w:r>
        <w:rPr>
          <w:sz w:val="24"/>
          <w:szCs w:val="24"/>
          <w:lang w:val="ru-RU"/>
        </w:rPr>
        <w:t>гирует на «заде</w:t>
      </w:r>
      <w:r>
        <w:rPr>
          <w:sz w:val="24"/>
          <w:szCs w:val="24"/>
          <w:lang w:val="ru-RU"/>
        </w:rPr>
        <w:softHyphen/>
        <w:t>тость»</w:t>
      </w:r>
      <w:r w:rsidRPr="00030292">
        <w:rPr>
          <w:sz w:val="24"/>
          <w:szCs w:val="24"/>
          <w:lang w:val="ru-RU"/>
        </w:rPr>
        <w:t xml:space="preserve">  миром. Все-таки, неясным остается вопрос  о том, как </w:t>
      </w:r>
      <w:r>
        <w:rPr>
          <w:sz w:val="24"/>
          <w:szCs w:val="24"/>
          <w:lang w:val="ru-RU"/>
        </w:rPr>
        <w:t>Э.Гус</w:t>
      </w:r>
      <w:r>
        <w:rPr>
          <w:sz w:val="24"/>
          <w:szCs w:val="24"/>
          <w:lang w:val="ru-RU"/>
        </w:rPr>
        <w:softHyphen/>
        <w:t>серль видит «экзистенциальную позицию»</w:t>
      </w:r>
      <w:r w:rsidRPr="00030292">
        <w:rPr>
          <w:sz w:val="24"/>
          <w:szCs w:val="24"/>
          <w:lang w:val="ru-RU"/>
        </w:rPr>
        <w:t xml:space="preserve"> чисто</w:t>
      </w:r>
      <w:r>
        <w:rPr>
          <w:sz w:val="24"/>
          <w:szCs w:val="24"/>
          <w:lang w:val="ru-RU"/>
        </w:rPr>
        <w:t>го «Я»</w:t>
      </w:r>
      <w:r w:rsidRPr="00030292">
        <w:rPr>
          <w:sz w:val="24"/>
          <w:szCs w:val="24"/>
          <w:lang w:val="ru-RU"/>
        </w:rPr>
        <w:t>. Неясн</w:t>
      </w:r>
      <w:r>
        <w:rPr>
          <w:sz w:val="24"/>
          <w:szCs w:val="24"/>
          <w:lang w:val="ru-RU"/>
        </w:rPr>
        <w:t>ым также остается  смысл  акта «онтификации» чистого «Я»</w:t>
      </w:r>
      <w:r w:rsidRPr="00030292">
        <w:rPr>
          <w:sz w:val="24"/>
          <w:szCs w:val="24"/>
          <w:lang w:val="ru-RU"/>
        </w:rPr>
        <w:t xml:space="preserve">, в результате которого </w:t>
      </w:r>
      <w:r>
        <w:rPr>
          <w:sz w:val="24"/>
          <w:szCs w:val="24"/>
          <w:lang w:val="ru-RU"/>
        </w:rPr>
        <w:t xml:space="preserve">оно </w:t>
      </w:r>
      <w:r w:rsidRPr="00030292">
        <w:rPr>
          <w:sz w:val="24"/>
          <w:szCs w:val="24"/>
          <w:lang w:val="ru-RU"/>
        </w:rPr>
        <w:t xml:space="preserve">способно забыть самого себя – забыть, что оно является своей собственной возможностью быть - и потеряться в мире. Порядок гуссерлевской аргументации в пятом размышлении позволяет обнаружить весьма спорные предпосылки феноменологии: «Я» конституирует себя непосредственно в себе самом и на этом основании может конституировать другое «Я». Для </w:t>
      </w:r>
      <w:r>
        <w:rPr>
          <w:sz w:val="24"/>
          <w:szCs w:val="24"/>
          <w:lang w:val="ru-RU"/>
        </w:rPr>
        <w:t>Э.</w:t>
      </w:r>
      <w:r w:rsidRPr="00030292">
        <w:rPr>
          <w:sz w:val="24"/>
          <w:szCs w:val="24"/>
          <w:lang w:val="ru-RU"/>
        </w:rPr>
        <w:t>Гуссерля очевидно, что «свое» бо</w:t>
      </w:r>
      <w:r w:rsidRPr="00030292">
        <w:rPr>
          <w:sz w:val="24"/>
          <w:szCs w:val="24"/>
          <w:lang w:val="ru-RU"/>
        </w:rPr>
        <w:softHyphen/>
        <w:t xml:space="preserve">лее знакомо и легче доступно, чем «чужое». Опровержение этого тезиса стало бы наиболее  сильным аргументом против эгологического обоснования  познания, но в рассмотренных нами работах предпосылка </w:t>
      </w:r>
      <w:r>
        <w:rPr>
          <w:sz w:val="24"/>
          <w:szCs w:val="24"/>
          <w:lang w:val="ru-RU"/>
        </w:rPr>
        <w:t xml:space="preserve">конституирования «от первого лица» </w:t>
      </w:r>
      <w:r w:rsidRPr="00030292">
        <w:rPr>
          <w:sz w:val="24"/>
          <w:szCs w:val="24"/>
          <w:lang w:val="ru-RU"/>
        </w:rPr>
        <w:t>работает еще в полную силу.</w:t>
      </w:r>
    </w:p>
    <w:p w:rsidR="00A24B5F" w:rsidRPr="00CC1DE4" w:rsidRDefault="00A24B5F" w:rsidP="00A24B5F">
      <w:pPr>
        <w:pStyle w:val="Iauiue"/>
        <w:jc w:val="center"/>
        <w:rPr>
          <w:b/>
          <w:sz w:val="24"/>
          <w:lang w:val="ru-RU"/>
        </w:rPr>
      </w:pPr>
      <w:r w:rsidRPr="00E01832">
        <w:rPr>
          <w:b/>
          <w:sz w:val="24"/>
        </w:rPr>
        <w:t>Библиография</w:t>
      </w:r>
      <w:r>
        <w:rPr>
          <w:b/>
          <w:sz w:val="24"/>
          <w:lang w:val="ru-RU"/>
        </w:rPr>
        <w:t>:</w:t>
      </w:r>
    </w:p>
    <w:p w:rsidR="00A24B5F" w:rsidRPr="00E01832" w:rsidRDefault="00A24B5F" w:rsidP="00095D10">
      <w:pPr>
        <w:pStyle w:val="Iauiue"/>
        <w:numPr>
          <w:ilvl w:val="0"/>
          <w:numId w:val="35"/>
        </w:numPr>
        <w:ind w:left="284" w:hanging="284"/>
        <w:jc w:val="both"/>
        <w:rPr>
          <w:sz w:val="24"/>
        </w:rPr>
      </w:pPr>
      <w:r w:rsidRPr="00E01832">
        <w:rPr>
          <w:sz w:val="24"/>
        </w:rPr>
        <w:t>Husserl. E.  Logische Untersuchungen. Bd. 2. Halle. 1901.</w:t>
      </w:r>
    </w:p>
    <w:p w:rsidR="00A24B5F" w:rsidRPr="00E01832" w:rsidRDefault="00A24B5F" w:rsidP="00095D10">
      <w:pPr>
        <w:pStyle w:val="Iauiue"/>
        <w:numPr>
          <w:ilvl w:val="0"/>
          <w:numId w:val="35"/>
        </w:numPr>
        <w:ind w:left="284" w:hanging="284"/>
        <w:jc w:val="both"/>
        <w:rPr>
          <w:sz w:val="24"/>
        </w:rPr>
      </w:pPr>
      <w:r w:rsidRPr="00030292">
        <w:rPr>
          <w:sz w:val="24"/>
          <w:lang w:val="ru-RU"/>
        </w:rPr>
        <w:t xml:space="preserve">Гуссерль Э. Идеи к чистой феноменологии и феноменологической философии. </w:t>
      </w:r>
      <w:r w:rsidRPr="00E01832">
        <w:rPr>
          <w:sz w:val="24"/>
        </w:rPr>
        <w:t xml:space="preserve">Т. 1. М.: ДИК. 1999. </w:t>
      </w:r>
    </w:p>
    <w:p w:rsidR="00A24B5F" w:rsidRPr="00E01832" w:rsidRDefault="00A24B5F" w:rsidP="00095D10">
      <w:pPr>
        <w:pStyle w:val="Iauiue"/>
        <w:numPr>
          <w:ilvl w:val="0"/>
          <w:numId w:val="35"/>
        </w:numPr>
        <w:ind w:left="284" w:hanging="284"/>
        <w:jc w:val="both"/>
        <w:rPr>
          <w:sz w:val="24"/>
        </w:rPr>
      </w:pPr>
      <w:r w:rsidRPr="00E01832">
        <w:rPr>
          <w:sz w:val="24"/>
        </w:rPr>
        <w:t>Husserl E. Cartesianische Meditation. F. Meiner Verlag Hamburg Hrgb E. Strecker, 1977.</w:t>
      </w:r>
    </w:p>
    <w:p w:rsidR="00A24B5F" w:rsidRPr="00E01832" w:rsidRDefault="00A24B5F" w:rsidP="00095D10">
      <w:pPr>
        <w:pStyle w:val="Iauiue"/>
        <w:numPr>
          <w:ilvl w:val="0"/>
          <w:numId w:val="35"/>
        </w:numPr>
        <w:ind w:left="284" w:hanging="284"/>
        <w:jc w:val="both"/>
        <w:rPr>
          <w:sz w:val="24"/>
        </w:rPr>
      </w:pPr>
      <w:r w:rsidRPr="00E01832">
        <w:rPr>
          <w:sz w:val="24"/>
        </w:rPr>
        <w:t>Husserl E. Ideen zur einen reinen Phaenomenologie. Bd 2. Haag, M. Nijhoff, 1952.</w:t>
      </w:r>
    </w:p>
    <w:p w:rsidR="00A24B5F" w:rsidRPr="00E01832" w:rsidRDefault="00A24B5F" w:rsidP="00095D10">
      <w:pPr>
        <w:pStyle w:val="Iauiue"/>
        <w:numPr>
          <w:ilvl w:val="0"/>
          <w:numId w:val="35"/>
        </w:numPr>
        <w:ind w:left="284" w:hanging="284"/>
        <w:jc w:val="both"/>
        <w:rPr>
          <w:sz w:val="24"/>
        </w:rPr>
      </w:pPr>
      <w:r w:rsidRPr="00030292">
        <w:rPr>
          <w:sz w:val="24"/>
          <w:lang w:val="ru-RU"/>
        </w:rPr>
        <w:t xml:space="preserve">Черняков А. Г. Феномен и его свидетель. // Исследования по феноменологии и философской герменевтике. </w:t>
      </w:r>
      <w:r w:rsidRPr="00E01832">
        <w:rPr>
          <w:sz w:val="24"/>
        </w:rPr>
        <w:t xml:space="preserve">Минск, ЕГУ. 2001.  </w:t>
      </w:r>
    </w:p>
    <w:p w:rsidR="00A24B5F" w:rsidRPr="00E01832" w:rsidRDefault="00A24B5F" w:rsidP="00095D10">
      <w:pPr>
        <w:pStyle w:val="Iauiue"/>
        <w:numPr>
          <w:ilvl w:val="0"/>
          <w:numId w:val="35"/>
        </w:numPr>
        <w:ind w:left="284" w:hanging="284"/>
        <w:jc w:val="both"/>
        <w:rPr>
          <w:sz w:val="24"/>
        </w:rPr>
      </w:pPr>
      <w:r w:rsidRPr="00030292">
        <w:rPr>
          <w:sz w:val="24"/>
          <w:lang w:val="ru-RU"/>
        </w:rPr>
        <w:t xml:space="preserve">Молчанов В. И. Одиночество сознания и коммуникативность знака. // Логос. </w:t>
      </w:r>
      <w:r w:rsidRPr="00E01832">
        <w:rPr>
          <w:sz w:val="24"/>
        </w:rPr>
        <w:t xml:space="preserve">1997, № 9. </w:t>
      </w:r>
    </w:p>
    <w:p w:rsidR="00A24B5F" w:rsidRPr="00E01832" w:rsidRDefault="00A24B5F" w:rsidP="00095D10">
      <w:pPr>
        <w:pStyle w:val="Iauiue"/>
        <w:numPr>
          <w:ilvl w:val="0"/>
          <w:numId w:val="35"/>
        </w:numPr>
        <w:ind w:left="284" w:hanging="284"/>
        <w:jc w:val="both"/>
        <w:rPr>
          <w:sz w:val="24"/>
        </w:rPr>
      </w:pPr>
      <w:r w:rsidRPr="00030292">
        <w:rPr>
          <w:sz w:val="24"/>
          <w:lang w:val="ru-RU"/>
        </w:rPr>
        <w:t xml:space="preserve">Вальденфельс Б. Парадокс науки о «чужом». // Логос. </w:t>
      </w:r>
      <w:r w:rsidRPr="00E01832">
        <w:rPr>
          <w:sz w:val="24"/>
        </w:rPr>
        <w:t xml:space="preserve">1996, № 4. </w:t>
      </w:r>
    </w:p>
    <w:p w:rsidR="00A24B5F" w:rsidRDefault="00A24B5F" w:rsidP="00A24B5F">
      <w:pPr>
        <w:pStyle w:val="Iniiaiieoaeno2"/>
        <w:spacing w:line="240" w:lineRule="auto"/>
        <w:ind w:firstLine="0"/>
        <w:rPr>
          <w:rFonts w:ascii="Times New Roman CYR" w:hAnsi="Times New Roman CYR"/>
        </w:rPr>
      </w:pPr>
    </w:p>
    <w:p w:rsidR="00A24B5F" w:rsidRDefault="00A24B5F" w:rsidP="00A24B5F">
      <w:pPr>
        <w:pStyle w:val="Iauiue"/>
        <w:jc w:val="right"/>
        <w:rPr>
          <w:rFonts w:ascii="Times New Roman CYR" w:hAnsi="Times New Roman CYR"/>
          <w:i/>
          <w:sz w:val="24"/>
          <w:szCs w:val="24"/>
          <w:lang w:val="ru-RU"/>
        </w:rPr>
      </w:pPr>
    </w:p>
    <w:p w:rsidR="00A24B5F" w:rsidRPr="00030292" w:rsidRDefault="00A24B5F" w:rsidP="00A24B5F">
      <w:pPr>
        <w:pStyle w:val="Iauiue"/>
        <w:jc w:val="right"/>
        <w:rPr>
          <w:rFonts w:ascii="Times New Roman CYR" w:hAnsi="Times New Roman CYR"/>
          <w:i/>
          <w:sz w:val="24"/>
          <w:szCs w:val="24"/>
          <w:lang w:val="ru-RU"/>
        </w:rPr>
      </w:pPr>
      <w:r w:rsidRPr="00030292">
        <w:rPr>
          <w:rFonts w:ascii="Times New Roman CYR" w:hAnsi="Times New Roman CYR"/>
          <w:i/>
          <w:sz w:val="24"/>
          <w:szCs w:val="24"/>
          <w:lang w:val="ru-RU"/>
        </w:rPr>
        <w:t>Зинченко Е.В.,</w:t>
      </w:r>
    </w:p>
    <w:p w:rsidR="00A24B5F" w:rsidRPr="00030292" w:rsidRDefault="00A24B5F" w:rsidP="00A24B5F">
      <w:pPr>
        <w:pStyle w:val="Iauiue"/>
        <w:jc w:val="right"/>
        <w:rPr>
          <w:rFonts w:ascii="Times New Roman CYR" w:hAnsi="Times New Roman CYR"/>
          <w:i/>
          <w:sz w:val="24"/>
          <w:szCs w:val="24"/>
          <w:lang w:val="ru-RU"/>
        </w:rPr>
      </w:pPr>
      <w:r w:rsidRPr="00030292">
        <w:rPr>
          <w:rFonts w:ascii="Times New Roman CYR" w:hAnsi="Times New Roman CYR"/>
          <w:i/>
          <w:sz w:val="24"/>
          <w:szCs w:val="24"/>
          <w:lang w:val="ru-RU"/>
        </w:rPr>
        <w:t>к.ф.н., доцент, заведующий кафедрой</w:t>
      </w:r>
    </w:p>
    <w:p w:rsidR="00A24B5F" w:rsidRPr="00030292" w:rsidRDefault="00A24B5F" w:rsidP="00A24B5F">
      <w:pPr>
        <w:pStyle w:val="Iauiue"/>
        <w:jc w:val="right"/>
        <w:rPr>
          <w:rFonts w:ascii="Times New Roman CYR" w:hAnsi="Times New Roman CYR"/>
          <w:i/>
          <w:sz w:val="24"/>
          <w:szCs w:val="24"/>
          <w:lang w:val="ru-RU"/>
        </w:rPr>
      </w:pPr>
      <w:r w:rsidRPr="00030292">
        <w:rPr>
          <w:rFonts w:ascii="Times New Roman CYR" w:hAnsi="Times New Roman CYR"/>
          <w:i/>
          <w:sz w:val="24"/>
          <w:szCs w:val="24"/>
          <w:lang w:val="ru-RU"/>
        </w:rPr>
        <w:t xml:space="preserve"> гуманитарных и социально-экономических дисциплин</w:t>
      </w:r>
    </w:p>
    <w:p w:rsidR="00A24B5F" w:rsidRDefault="00A24B5F" w:rsidP="00A24B5F">
      <w:pPr>
        <w:pStyle w:val="Iauiue"/>
        <w:jc w:val="right"/>
        <w:rPr>
          <w:rFonts w:ascii="Times New Roman CYR" w:hAnsi="Times New Roman CYR"/>
          <w:i/>
          <w:sz w:val="24"/>
          <w:szCs w:val="24"/>
          <w:lang w:val="ru-RU"/>
        </w:rPr>
      </w:pPr>
      <w:r w:rsidRPr="00030292">
        <w:rPr>
          <w:rFonts w:ascii="Times New Roman CYR" w:hAnsi="Times New Roman CYR"/>
          <w:i/>
          <w:sz w:val="24"/>
          <w:szCs w:val="24"/>
          <w:lang w:val="ru-RU"/>
        </w:rPr>
        <w:t>Западно-Сибирского филиала Российской академии правосудия</w:t>
      </w:r>
    </w:p>
    <w:p w:rsidR="00A24B5F" w:rsidRDefault="00A24B5F" w:rsidP="00A24B5F">
      <w:pPr>
        <w:pStyle w:val="Iauiue"/>
        <w:jc w:val="right"/>
        <w:rPr>
          <w:rFonts w:ascii="Times New Roman CYR" w:hAnsi="Times New Roman CYR"/>
          <w:i/>
          <w:sz w:val="24"/>
          <w:szCs w:val="24"/>
          <w:lang w:val="ru-RU"/>
        </w:rPr>
      </w:pPr>
    </w:p>
    <w:p w:rsidR="00A24B5F" w:rsidRDefault="00A24B5F" w:rsidP="00A24B5F">
      <w:pPr>
        <w:pStyle w:val="Iauiue"/>
        <w:jc w:val="right"/>
        <w:rPr>
          <w:rFonts w:ascii="Times New Roman CYR" w:hAnsi="Times New Roman CYR"/>
          <w:i/>
          <w:sz w:val="24"/>
          <w:szCs w:val="24"/>
          <w:lang w:val="ru-RU"/>
        </w:rPr>
      </w:pPr>
      <w:r>
        <w:rPr>
          <w:rFonts w:ascii="Times New Roman CYR" w:hAnsi="Times New Roman CYR"/>
          <w:i/>
          <w:sz w:val="24"/>
          <w:szCs w:val="24"/>
          <w:lang w:val="ru-RU"/>
        </w:rPr>
        <w:t>Петренко В.В.,</w:t>
      </w:r>
    </w:p>
    <w:p w:rsidR="00A24B5F" w:rsidRDefault="00A24B5F" w:rsidP="00A24B5F">
      <w:pPr>
        <w:pStyle w:val="Iauiue"/>
        <w:jc w:val="right"/>
        <w:rPr>
          <w:rFonts w:ascii="Times New Roman CYR" w:hAnsi="Times New Roman CYR"/>
          <w:i/>
          <w:sz w:val="24"/>
          <w:szCs w:val="24"/>
          <w:lang w:val="ru-RU"/>
        </w:rPr>
      </w:pPr>
      <w:r>
        <w:rPr>
          <w:rFonts w:ascii="Times New Roman CYR" w:hAnsi="Times New Roman CYR"/>
          <w:i/>
          <w:sz w:val="24"/>
          <w:szCs w:val="24"/>
          <w:lang w:val="ru-RU"/>
        </w:rPr>
        <w:t>к.ф.н., доцент кафедры</w:t>
      </w:r>
    </w:p>
    <w:p w:rsidR="00A24B5F" w:rsidRDefault="00A24B5F" w:rsidP="00A24B5F">
      <w:pPr>
        <w:pStyle w:val="Iauiue"/>
        <w:jc w:val="right"/>
        <w:rPr>
          <w:rFonts w:ascii="Times New Roman CYR" w:hAnsi="Times New Roman CYR"/>
          <w:i/>
          <w:sz w:val="24"/>
          <w:szCs w:val="24"/>
          <w:lang w:val="ru-RU"/>
        </w:rPr>
      </w:pPr>
      <w:r w:rsidRPr="00030292">
        <w:rPr>
          <w:rFonts w:ascii="Times New Roman CYR" w:hAnsi="Times New Roman CYR"/>
          <w:i/>
          <w:sz w:val="24"/>
          <w:szCs w:val="24"/>
          <w:lang w:val="ru-RU"/>
        </w:rPr>
        <w:t xml:space="preserve"> гуманитарных и социально-экономических</w:t>
      </w:r>
    </w:p>
    <w:p w:rsidR="00A24B5F" w:rsidRDefault="00A24B5F" w:rsidP="00A24B5F">
      <w:pPr>
        <w:pStyle w:val="Iauiue"/>
        <w:jc w:val="right"/>
        <w:rPr>
          <w:rFonts w:ascii="Times New Roman CYR" w:hAnsi="Times New Roman CYR"/>
          <w:i/>
          <w:sz w:val="24"/>
          <w:szCs w:val="24"/>
          <w:lang w:val="ru-RU"/>
        </w:rPr>
      </w:pPr>
      <w:r w:rsidRPr="00030292">
        <w:rPr>
          <w:rFonts w:ascii="Times New Roman CYR" w:hAnsi="Times New Roman CYR"/>
          <w:i/>
          <w:sz w:val="24"/>
          <w:szCs w:val="24"/>
          <w:lang w:val="ru-RU"/>
        </w:rPr>
        <w:t xml:space="preserve"> дисциплин</w:t>
      </w:r>
      <w:r>
        <w:rPr>
          <w:rFonts w:ascii="Times New Roman CYR" w:hAnsi="Times New Roman CYR"/>
          <w:i/>
          <w:sz w:val="24"/>
          <w:szCs w:val="24"/>
          <w:lang w:val="ru-RU"/>
        </w:rPr>
        <w:t xml:space="preserve"> </w:t>
      </w:r>
      <w:r w:rsidRPr="00030292">
        <w:rPr>
          <w:rFonts w:ascii="Times New Roman CYR" w:hAnsi="Times New Roman CYR"/>
          <w:i/>
          <w:sz w:val="24"/>
          <w:szCs w:val="24"/>
          <w:lang w:val="ru-RU"/>
        </w:rPr>
        <w:t>Западно-Сибирского филиала Российской академии правосудия</w:t>
      </w:r>
    </w:p>
    <w:p w:rsidR="00A24B5F" w:rsidRPr="00030292" w:rsidRDefault="00A24B5F" w:rsidP="00A24B5F">
      <w:pPr>
        <w:pStyle w:val="Iauiue"/>
        <w:jc w:val="right"/>
        <w:rPr>
          <w:rFonts w:ascii="Times New Roman CYR" w:hAnsi="Times New Roman CYR"/>
          <w:i/>
          <w:sz w:val="24"/>
          <w:szCs w:val="24"/>
          <w:lang w:val="ru-RU"/>
        </w:rPr>
      </w:pPr>
    </w:p>
    <w:p w:rsidR="00A24B5F" w:rsidRDefault="00A24B5F" w:rsidP="00A24B5F">
      <w:pPr>
        <w:spacing w:after="0" w:line="240" w:lineRule="auto"/>
        <w:jc w:val="center"/>
        <w:rPr>
          <w:rFonts w:ascii="Times New Roman" w:hAnsi="Times New Roman"/>
          <w:b/>
          <w:bCs/>
          <w:sz w:val="28"/>
          <w:szCs w:val="28"/>
        </w:rPr>
      </w:pPr>
    </w:p>
    <w:p w:rsidR="00A24B5F" w:rsidRDefault="00A24B5F" w:rsidP="00A24B5F">
      <w:pPr>
        <w:spacing w:after="0" w:line="240" w:lineRule="auto"/>
        <w:jc w:val="center"/>
        <w:rPr>
          <w:rFonts w:ascii="Times New Roman" w:hAnsi="Times New Roman"/>
          <w:b/>
          <w:bCs/>
          <w:sz w:val="28"/>
          <w:szCs w:val="28"/>
        </w:rPr>
      </w:pPr>
      <w:r w:rsidRPr="00A5011A">
        <w:rPr>
          <w:rFonts w:ascii="Times New Roman" w:hAnsi="Times New Roman"/>
          <w:b/>
          <w:bCs/>
          <w:sz w:val="28"/>
          <w:szCs w:val="28"/>
        </w:rPr>
        <w:t xml:space="preserve">Психоанализ и феноменология </w:t>
      </w:r>
    </w:p>
    <w:p w:rsidR="00A24B5F" w:rsidRPr="00A5011A" w:rsidRDefault="00A24B5F" w:rsidP="00A24B5F">
      <w:pPr>
        <w:spacing w:after="0" w:line="240" w:lineRule="auto"/>
        <w:jc w:val="center"/>
        <w:rPr>
          <w:rFonts w:ascii="Times New Roman" w:hAnsi="Times New Roman"/>
          <w:b/>
          <w:bCs/>
          <w:sz w:val="28"/>
          <w:szCs w:val="28"/>
        </w:rPr>
      </w:pPr>
    </w:p>
    <w:p w:rsidR="00A24B5F" w:rsidRPr="00A5011A" w:rsidRDefault="00A24B5F" w:rsidP="00A24B5F">
      <w:pPr>
        <w:spacing w:after="0" w:line="360" w:lineRule="auto"/>
        <w:ind w:firstLine="567"/>
        <w:jc w:val="both"/>
        <w:rPr>
          <w:rFonts w:ascii="Times New Roman" w:hAnsi="Times New Roman"/>
          <w:sz w:val="24"/>
          <w:szCs w:val="24"/>
        </w:rPr>
      </w:pPr>
      <w:r w:rsidRPr="00A5011A">
        <w:rPr>
          <w:rFonts w:ascii="Times New Roman" w:hAnsi="Times New Roman"/>
          <w:sz w:val="24"/>
          <w:szCs w:val="24"/>
        </w:rPr>
        <w:t xml:space="preserve">Привилегированное положение феноменологии по отношению к любому другому способу рассуждения открывает возможность использования феноменологии для прояснения основоположений психоанализа. В данном случае особое положение феноменологии вытекает из структурных различий феноменологического и психоаналитического способов рассуждения: психоанализ в свой первоначальной редакции задавался  различением объекта и взгляда на объект, а феноменология - различением объекта, взгляда и </w:t>
      </w:r>
      <w:r w:rsidRPr="00A5011A">
        <w:rPr>
          <w:rFonts w:ascii="Times New Roman" w:hAnsi="Times New Roman"/>
          <w:i/>
          <w:iCs/>
          <w:sz w:val="24"/>
          <w:szCs w:val="24"/>
        </w:rPr>
        <w:t>горизонта,</w:t>
      </w:r>
      <w:r w:rsidRPr="00A5011A">
        <w:rPr>
          <w:rFonts w:ascii="Times New Roman" w:hAnsi="Times New Roman"/>
          <w:sz w:val="24"/>
          <w:szCs w:val="24"/>
        </w:rPr>
        <w:t xml:space="preserve"> в котором расположен взгляд. Классический психоанализ привязан к объекту, который полагается как трансцендентный самому исследованию. Структура психоаналитической интерпретации в классическом психоанализе не была предметом психоаналитического исследования. Классический психоанали</w:t>
      </w:r>
      <w:r>
        <w:rPr>
          <w:rFonts w:ascii="Times New Roman" w:hAnsi="Times New Roman"/>
          <w:sz w:val="24"/>
          <w:szCs w:val="24"/>
        </w:rPr>
        <w:t>з не содержит анализ корреляции</w:t>
      </w:r>
      <w:r w:rsidRPr="00A5011A">
        <w:rPr>
          <w:rFonts w:ascii="Times New Roman" w:hAnsi="Times New Roman"/>
          <w:sz w:val="24"/>
          <w:szCs w:val="24"/>
        </w:rPr>
        <w:t xml:space="preserve"> суждений об объекте и горизонта этих суждений. Поэтому изнутри языковой игры психоанализа не видна структура </w:t>
      </w:r>
      <w:r w:rsidRPr="00A5011A">
        <w:rPr>
          <w:rFonts w:ascii="Times New Roman" w:hAnsi="Times New Roman"/>
          <w:i/>
          <w:iCs/>
          <w:sz w:val="24"/>
          <w:szCs w:val="24"/>
        </w:rPr>
        <w:t>психоаналитической интерпретации</w:t>
      </w:r>
      <w:r w:rsidRPr="00A5011A">
        <w:rPr>
          <w:rFonts w:ascii="Times New Roman" w:hAnsi="Times New Roman"/>
          <w:sz w:val="24"/>
          <w:szCs w:val="24"/>
        </w:rPr>
        <w:t xml:space="preserve"> объекта, виден только объект сквозь призму некоторой системы понятий. Феноменологический анализ, напротив, нацелен на исследование корреляции суждений и горизонта этих суждений независимо от региона познания. На этом основании будет корректным утверждение привилегированного положения феноменологии относительно психоанализа. </w:t>
      </w:r>
    </w:p>
    <w:p w:rsidR="00A24B5F" w:rsidRPr="00A5011A" w:rsidRDefault="00A24B5F" w:rsidP="00A24B5F">
      <w:pPr>
        <w:spacing w:after="0" w:line="360" w:lineRule="auto"/>
        <w:ind w:firstLine="567"/>
        <w:jc w:val="both"/>
        <w:rPr>
          <w:rFonts w:ascii="Times New Roman" w:hAnsi="Times New Roman"/>
          <w:sz w:val="24"/>
          <w:szCs w:val="24"/>
        </w:rPr>
      </w:pPr>
      <w:r>
        <w:rPr>
          <w:rFonts w:ascii="Times New Roman" w:hAnsi="Times New Roman"/>
          <w:sz w:val="24"/>
          <w:szCs w:val="24"/>
        </w:rPr>
        <w:t xml:space="preserve">Понятием горизонта </w:t>
      </w:r>
      <w:r w:rsidRPr="00A5011A">
        <w:rPr>
          <w:rFonts w:ascii="Times New Roman" w:hAnsi="Times New Roman"/>
          <w:sz w:val="24"/>
          <w:szCs w:val="24"/>
        </w:rPr>
        <w:t>феноменология реагирует на факт предпосылочности пр</w:t>
      </w:r>
      <w:r>
        <w:rPr>
          <w:rFonts w:ascii="Times New Roman" w:hAnsi="Times New Roman"/>
          <w:sz w:val="24"/>
          <w:szCs w:val="24"/>
        </w:rPr>
        <w:t>оцессов смыслообразования: данный процесс</w:t>
      </w:r>
      <w:r w:rsidRPr="00A5011A">
        <w:rPr>
          <w:rFonts w:ascii="Times New Roman" w:hAnsi="Times New Roman"/>
          <w:sz w:val="24"/>
          <w:szCs w:val="24"/>
        </w:rPr>
        <w:t xml:space="preserve"> никогда не начинается </w:t>
      </w:r>
      <w:r>
        <w:rPr>
          <w:rFonts w:ascii="Times New Roman" w:hAnsi="Times New Roman"/>
          <w:sz w:val="24"/>
          <w:szCs w:val="24"/>
        </w:rPr>
        <w:t>«</w:t>
      </w:r>
      <w:r w:rsidRPr="00A5011A">
        <w:rPr>
          <w:rFonts w:ascii="Times New Roman" w:hAnsi="Times New Roman"/>
          <w:sz w:val="24"/>
          <w:szCs w:val="24"/>
        </w:rPr>
        <w:t>с нуля</w:t>
      </w:r>
      <w:r>
        <w:rPr>
          <w:rFonts w:ascii="Times New Roman" w:hAnsi="Times New Roman"/>
          <w:sz w:val="24"/>
          <w:szCs w:val="24"/>
        </w:rPr>
        <w:t>», он всякий раз лишь продолжается</w:t>
      </w:r>
      <w:r w:rsidRPr="00A5011A">
        <w:rPr>
          <w:rFonts w:ascii="Times New Roman" w:hAnsi="Times New Roman"/>
          <w:sz w:val="24"/>
          <w:szCs w:val="24"/>
        </w:rPr>
        <w:t>. Исходная ситуация процессов смыслообразования состоит в том, что сознание имеет тенденцию растворяться в результатах своей деятельности. Любая рефлексия относительно этих процессов всегда осуществляется на фоне неартикулируемых предпосылок познания. Горизонт – это то, что опосредует познание объекта, но остается анонимным. Анонимность горизонта имплицирует неуправляемость предпосылок, определяющих процессы смыслообразования. Это обстоятельство делает законн</w:t>
      </w:r>
      <w:r>
        <w:rPr>
          <w:rFonts w:ascii="Times New Roman" w:hAnsi="Times New Roman"/>
          <w:sz w:val="24"/>
          <w:szCs w:val="24"/>
        </w:rPr>
        <w:t xml:space="preserve">ым вопрос, который мы адресуем </w:t>
      </w:r>
      <w:r w:rsidRPr="00A5011A">
        <w:rPr>
          <w:rFonts w:ascii="Times New Roman" w:hAnsi="Times New Roman"/>
          <w:sz w:val="24"/>
          <w:szCs w:val="24"/>
        </w:rPr>
        <w:t xml:space="preserve">психоанализу: в рамках какого горизонта осуществляется психоаналитическое конституирование смысла, какова структура этого горизонта, в какой мере психоаналитический взгляд  определен нерефлектируемыми основаниями, а в какой </w:t>
      </w:r>
      <w:r>
        <w:rPr>
          <w:rFonts w:ascii="Times New Roman" w:hAnsi="Times New Roman"/>
          <w:sz w:val="24"/>
          <w:szCs w:val="24"/>
        </w:rPr>
        <w:t xml:space="preserve">мере психоанализ не догматичен </w:t>
      </w:r>
      <w:r w:rsidRPr="00A5011A">
        <w:rPr>
          <w:rFonts w:ascii="Times New Roman" w:hAnsi="Times New Roman"/>
          <w:sz w:val="24"/>
          <w:szCs w:val="24"/>
        </w:rPr>
        <w:t xml:space="preserve">[если догматизм познания - это нерефлектируемость горизонта познания]? </w:t>
      </w:r>
    </w:p>
    <w:p w:rsidR="00A24B5F" w:rsidRPr="00A5011A" w:rsidRDefault="00A24B5F" w:rsidP="00A24B5F">
      <w:pPr>
        <w:spacing w:after="0" w:line="360" w:lineRule="auto"/>
        <w:ind w:firstLine="567"/>
        <w:jc w:val="both"/>
        <w:rPr>
          <w:rFonts w:ascii="Times New Roman" w:hAnsi="Times New Roman"/>
          <w:sz w:val="24"/>
          <w:szCs w:val="24"/>
        </w:rPr>
      </w:pPr>
      <w:r w:rsidRPr="00A5011A">
        <w:rPr>
          <w:rFonts w:ascii="Times New Roman" w:hAnsi="Times New Roman"/>
          <w:sz w:val="24"/>
          <w:szCs w:val="24"/>
        </w:rPr>
        <w:t xml:space="preserve">Феноменологическое видение познания ставит структуру объекта в зависимость от структуры его конституирования в актах познания. Видеть и при этом эксплицировать </w:t>
      </w:r>
      <w:r w:rsidRPr="00A5011A">
        <w:rPr>
          <w:rFonts w:ascii="Times New Roman" w:hAnsi="Times New Roman"/>
          <w:i/>
          <w:sz w:val="24"/>
          <w:szCs w:val="24"/>
        </w:rPr>
        <w:t>способ</w:t>
      </w:r>
      <w:r w:rsidRPr="00A5011A">
        <w:rPr>
          <w:rFonts w:ascii="Times New Roman" w:hAnsi="Times New Roman"/>
          <w:sz w:val="24"/>
          <w:szCs w:val="24"/>
        </w:rPr>
        <w:t>, в границах которого происхо</w:t>
      </w:r>
      <w:r>
        <w:rPr>
          <w:rFonts w:ascii="Times New Roman" w:hAnsi="Times New Roman"/>
          <w:sz w:val="24"/>
          <w:szCs w:val="24"/>
        </w:rPr>
        <w:t>дит полагание смысла видимого</w:t>
      </w:r>
      <w:r w:rsidRPr="00A5011A">
        <w:rPr>
          <w:rFonts w:ascii="Times New Roman" w:hAnsi="Times New Roman"/>
          <w:sz w:val="24"/>
          <w:szCs w:val="24"/>
        </w:rPr>
        <w:t xml:space="preserve">, </w:t>
      </w:r>
      <w:r>
        <w:rPr>
          <w:rFonts w:ascii="Times New Roman" w:hAnsi="Times New Roman"/>
          <w:sz w:val="24"/>
          <w:szCs w:val="24"/>
        </w:rPr>
        <w:t xml:space="preserve">- </w:t>
      </w:r>
      <w:r w:rsidRPr="00A5011A">
        <w:rPr>
          <w:rFonts w:ascii="Times New Roman" w:hAnsi="Times New Roman"/>
          <w:sz w:val="24"/>
          <w:szCs w:val="24"/>
        </w:rPr>
        <w:t xml:space="preserve">в этом </w:t>
      </w:r>
      <w:r>
        <w:rPr>
          <w:rFonts w:ascii="Times New Roman" w:hAnsi="Times New Roman"/>
          <w:sz w:val="24"/>
          <w:szCs w:val="24"/>
        </w:rPr>
        <w:t xml:space="preserve">и </w:t>
      </w:r>
      <w:r w:rsidRPr="00A5011A">
        <w:rPr>
          <w:rFonts w:ascii="Times New Roman" w:hAnsi="Times New Roman"/>
          <w:sz w:val="24"/>
          <w:szCs w:val="24"/>
        </w:rPr>
        <w:t>заключается методическое кредо феноменологического анализа. Феноменологическое познание препятствует смешению предмета с одной – единственной (ставшей привычной) интерпретацией и поддерживает горизонт смыслообразования бесконечно открытым.</w:t>
      </w:r>
    </w:p>
    <w:p w:rsidR="00A24B5F" w:rsidRPr="00A5011A" w:rsidRDefault="00A24B5F" w:rsidP="00A24B5F">
      <w:pPr>
        <w:pStyle w:val="af7"/>
        <w:ind w:firstLine="567"/>
      </w:pPr>
      <w:r>
        <w:t>Э.</w:t>
      </w:r>
      <w:r w:rsidRPr="00A5011A">
        <w:t xml:space="preserve">Гуссерль понимал феноменологию как исследование условий, делающих познание возможным. В поздних работах учение о «началах» приняло форму «трансцендентальной эгологии». С «Я» в феноменологии, - пишет немецкий феноменолог Клаус Хельд, - связываются последние основания конституирования [1. С.115]. Предметом трансцендентальной эгологии выступают структура и генезис конституирующего «Я», иначе говоря,  собственный принцип этой дисциплины. В этом и заключается уникальность трансцендентальной феноменологии: никакая позитивная наука не осуществляет познание по этой схеме. Не существует науки, предметом которой выступал бы ее собственный принцип. Феноменологическое познание имеет своеобразный круговой характер: прояснению подлежит собственный путь исследования объекта. </w:t>
      </w:r>
    </w:p>
    <w:p w:rsidR="00A24B5F" w:rsidRPr="00A5011A" w:rsidRDefault="00A24B5F" w:rsidP="00A24B5F">
      <w:pPr>
        <w:pStyle w:val="210"/>
        <w:ind w:firstLine="567"/>
        <w:rPr>
          <w:rFonts w:ascii="Times New Roman" w:hAnsi="Times New Roman"/>
          <w:sz w:val="24"/>
          <w:szCs w:val="24"/>
        </w:rPr>
      </w:pPr>
      <w:r w:rsidRPr="00A5011A">
        <w:rPr>
          <w:rFonts w:ascii="Times New Roman" w:hAnsi="Times New Roman"/>
          <w:sz w:val="24"/>
          <w:szCs w:val="24"/>
        </w:rPr>
        <w:t>Продуктивность феноменологического рассмотрения психоанализа заключается в том, что оно позволяет выявить априорные основания психоанализа, экспликация которых еще не состоялась. «…теоретические представления на данном этапе исторического развития, (когда ослабевает их связь с наблюдаемыми и проверяемыми на опыте клиническими явлениями), находятся вне сферы научного знания, по-прежнему оставаясь не более чем научными метафорами…» [2. С.8].</w:t>
      </w:r>
      <w:r w:rsidRPr="00A5011A">
        <w:rPr>
          <w:rFonts w:ascii="Times New Roman" w:hAnsi="Times New Roman"/>
          <w:b/>
          <w:sz w:val="24"/>
          <w:szCs w:val="24"/>
        </w:rPr>
        <w:t xml:space="preserve"> </w:t>
      </w:r>
      <w:r w:rsidRPr="00A5011A">
        <w:rPr>
          <w:rFonts w:ascii="Times New Roman" w:hAnsi="Times New Roman"/>
          <w:sz w:val="24"/>
          <w:szCs w:val="24"/>
        </w:rPr>
        <w:t xml:space="preserve">Возможно, феноменологическая критика психоанализа - кротчайший путь к психоанализу как строгой науке - науке с прозрачными, эксплицированными и согласованными между собой основаниями. </w:t>
      </w:r>
    </w:p>
    <w:p w:rsidR="00A24B5F" w:rsidRPr="00A5011A" w:rsidRDefault="00A24B5F" w:rsidP="00A24B5F">
      <w:pPr>
        <w:pStyle w:val="33"/>
        <w:spacing w:after="0" w:line="360" w:lineRule="auto"/>
        <w:ind w:left="0" w:firstLine="567"/>
        <w:jc w:val="both"/>
        <w:rPr>
          <w:rFonts w:ascii="Times New Roman" w:hAnsi="Times New Roman"/>
          <w:sz w:val="24"/>
          <w:szCs w:val="24"/>
        </w:rPr>
      </w:pPr>
      <w:r w:rsidRPr="00A5011A">
        <w:rPr>
          <w:rFonts w:ascii="Times New Roman" w:hAnsi="Times New Roman"/>
          <w:sz w:val="24"/>
          <w:szCs w:val="24"/>
        </w:rPr>
        <w:t>Феноменологический ракурс видения заявленной проблемы позволяет выделить ряд эпистемологических затруднений психоаналитической теории. В психоанализе, к примеру, функционируют два трудно согласуемых между собой представления об онтологическом статусе предмета познания: с одной стороны предмет полагается как трансцендентный познанию, с другой стороны – как имманентный познанию - соотнесенный с условиями его конституирования в субъективной сфере.</w:t>
      </w:r>
    </w:p>
    <w:p w:rsidR="00A24B5F" w:rsidRPr="00A5011A" w:rsidRDefault="00A24B5F" w:rsidP="00A24B5F">
      <w:pPr>
        <w:spacing w:after="0" w:line="360" w:lineRule="auto"/>
        <w:ind w:firstLine="567"/>
        <w:jc w:val="both"/>
        <w:rPr>
          <w:rFonts w:ascii="Times New Roman" w:hAnsi="Times New Roman"/>
          <w:sz w:val="24"/>
          <w:szCs w:val="24"/>
        </w:rPr>
      </w:pPr>
      <w:r w:rsidRPr="00A5011A">
        <w:rPr>
          <w:rFonts w:ascii="Times New Roman" w:hAnsi="Times New Roman"/>
          <w:sz w:val="24"/>
          <w:szCs w:val="24"/>
        </w:rPr>
        <w:t>Проявлениями первого понимания является, например, психоаналитическая теория развития, описывающая закономерности становления психической деятельности, как если бы это был реальный эмпирический процесс, осуществляющийся независимо от осмысления этого процесса, согласно естественной природной схеме, а также метапсихологический путь обоснования психоанализа, согласно которому психическая деятельность сводится к экономике инстинкти</w:t>
      </w:r>
      <w:r>
        <w:rPr>
          <w:rFonts w:ascii="Times New Roman" w:hAnsi="Times New Roman"/>
          <w:sz w:val="24"/>
          <w:szCs w:val="24"/>
        </w:rPr>
        <w:t>вных импульсов. Второе понимание</w:t>
      </w:r>
      <w:r w:rsidRPr="00A5011A">
        <w:rPr>
          <w:rFonts w:ascii="Times New Roman" w:hAnsi="Times New Roman"/>
          <w:sz w:val="24"/>
          <w:szCs w:val="24"/>
        </w:rPr>
        <w:t xml:space="preserve"> находит свое выражение в самой психоана</w:t>
      </w:r>
      <w:r>
        <w:rPr>
          <w:rFonts w:ascii="Times New Roman" w:hAnsi="Times New Roman"/>
          <w:sz w:val="24"/>
          <w:szCs w:val="24"/>
        </w:rPr>
        <w:t xml:space="preserve">литической практике, и является основанием </w:t>
      </w:r>
      <w:r w:rsidRPr="00A5011A">
        <w:rPr>
          <w:rFonts w:ascii="Times New Roman" w:hAnsi="Times New Roman"/>
          <w:sz w:val="24"/>
          <w:szCs w:val="24"/>
        </w:rPr>
        <w:t xml:space="preserve">аналитического процесса. Поль Рикер заметил, что между аналитическим опытом и метапсихологическими попытками его обоснования существует разрыв и обозначил этот факт как «аномалию фрейдовского дискурса» [2. С.71]. Как представляется, этот разрыв порождается противоречивым пониманием </w:t>
      </w:r>
      <w:r>
        <w:rPr>
          <w:rFonts w:ascii="Times New Roman" w:hAnsi="Times New Roman"/>
          <w:sz w:val="24"/>
          <w:szCs w:val="24"/>
        </w:rPr>
        <w:t xml:space="preserve">онтологического </w:t>
      </w:r>
      <w:r w:rsidRPr="00A5011A">
        <w:rPr>
          <w:rFonts w:ascii="Times New Roman" w:hAnsi="Times New Roman"/>
          <w:sz w:val="24"/>
          <w:szCs w:val="24"/>
        </w:rPr>
        <w:t xml:space="preserve">статуса объекта познания, которое все еще продолжает функционировать в теоретическом психоанализе. </w:t>
      </w:r>
    </w:p>
    <w:p w:rsidR="00A24B5F" w:rsidRPr="00A5011A" w:rsidRDefault="00A24B5F" w:rsidP="00A24B5F">
      <w:pPr>
        <w:spacing w:after="0" w:line="360" w:lineRule="auto"/>
        <w:ind w:firstLine="567"/>
        <w:jc w:val="both"/>
        <w:rPr>
          <w:rFonts w:ascii="Times New Roman" w:hAnsi="Times New Roman"/>
          <w:sz w:val="24"/>
          <w:szCs w:val="24"/>
        </w:rPr>
      </w:pPr>
      <w:r w:rsidRPr="00A5011A">
        <w:rPr>
          <w:rFonts w:ascii="Times New Roman" w:hAnsi="Times New Roman"/>
          <w:sz w:val="24"/>
          <w:szCs w:val="24"/>
        </w:rPr>
        <w:t>Аналитический процесс</w:t>
      </w:r>
      <w:r>
        <w:rPr>
          <w:rFonts w:ascii="Times New Roman" w:hAnsi="Times New Roman"/>
          <w:sz w:val="24"/>
          <w:szCs w:val="24"/>
        </w:rPr>
        <w:t xml:space="preserve"> </w:t>
      </w:r>
      <w:r w:rsidRPr="00A5011A">
        <w:rPr>
          <w:rFonts w:ascii="Times New Roman" w:hAnsi="Times New Roman"/>
          <w:sz w:val="24"/>
          <w:szCs w:val="24"/>
        </w:rPr>
        <w:t>– это исследование индивидуально</w:t>
      </w:r>
      <w:r>
        <w:rPr>
          <w:rFonts w:ascii="Times New Roman" w:hAnsi="Times New Roman"/>
          <w:sz w:val="24"/>
          <w:szCs w:val="24"/>
        </w:rPr>
        <w:t xml:space="preserve">го горизонта смыслообразования, </w:t>
      </w:r>
      <w:r w:rsidRPr="00A5011A">
        <w:rPr>
          <w:rFonts w:ascii="Times New Roman" w:hAnsi="Times New Roman"/>
          <w:sz w:val="24"/>
          <w:szCs w:val="24"/>
        </w:rPr>
        <w:t xml:space="preserve">это анализ конститутивных актов, в которых влечение или </w:t>
      </w:r>
      <w:r>
        <w:rPr>
          <w:rFonts w:ascii="Times New Roman" w:hAnsi="Times New Roman"/>
          <w:sz w:val="24"/>
          <w:szCs w:val="24"/>
        </w:rPr>
        <w:t>связанное с ним раздражение предстает перед «Я»</w:t>
      </w:r>
      <w:r w:rsidRPr="00A5011A">
        <w:rPr>
          <w:rFonts w:ascii="Times New Roman" w:hAnsi="Times New Roman"/>
          <w:sz w:val="24"/>
          <w:szCs w:val="24"/>
        </w:rPr>
        <w:t xml:space="preserve">. Очевидно, что «Я» не может быть только эмпирическим объектом: акты, рефлексия над которыми составляет смысл аналитического процесса, свершаются анонимно и надежно задрапированы защитными механизмами: рационализацией, отрицанием, проецированием вовне и т.п. Но рассчитывать, тем не менее, можно только на аналитическую способность этого же «Я». Таким образом, необходимо допустить наличие </w:t>
      </w:r>
      <w:r>
        <w:rPr>
          <w:rFonts w:ascii="Times New Roman" w:hAnsi="Times New Roman"/>
          <w:sz w:val="24"/>
          <w:szCs w:val="24"/>
        </w:rPr>
        <w:t xml:space="preserve">рефлексивной </w:t>
      </w:r>
      <w:r w:rsidRPr="00A5011A">
        <w:rPr>
          <w:rFonts w:ascii="Times New Roman" w:hAnsi="Times New Roman"/>
          <w:sz w:val="24"/>
          <w:szCs w:val="24"/>
        </w:rPr>
        <w:t>мо</w:t>
      </w:r>
      <w:r>
        <w:rPr>
          <w:rFonts w:ascii="Times New Roman" w:hAnsi="Times New Roman"/>
          <w:sz w:val="24"/>
          <w:szCs w:val="24"/>
        </w:rPr>
        <w:t xml:space="preserve">дификации «Я», без которой аналитический процесс не состоялся бы. </w:t>
      </w:r>
      <w:r w:rsidRPr="00A5011A">
        <w:rPr>
          <w:rFonts w:ascii="Times New Roman" w:hAnsi="Times New Roman"/>
          <w:sz w:val="24"/>
          <w:szCs w:val="24"/>
        </w:rPr>
        <w:t>Это как раз и есть аналог гуссерлианского  различения эмпирического и чистого «Я». Анализ требует от пациента двойного дистанцирования: дистанции от внешних событий и всего спектра аффектаций, связанных с этими событиями и дистанции от наличных результатов смыслополагания по поводу собственной психической жизни. Аналитический процесс предпринимается с целью восстановления структуры и генезиса спонтанной/анонимной активности психики и открытия перед «Я» пациента иных путей самополагания: возможности разными способами понимать события собственной психической сферы, закономерности поведения, общения, линии жизни и самочувствия.</w:t>
      </w:r>
    </w:p>
    <w:p w:rsidR="00A24B5F" w:rsidRPr="00A5011A" w:rsidRDefault="00A24B5F" w:rsidP="00A24B5F">
      <w:pPr>
        <w:spacing w:after="0" w:line="360" w:lineRule="auto"/>
        <w:ind w:firstLine="567"/>
        <w:jc w:val="both"/>
        <w:rPr>
          <w:rFonts w:ascii="Times New Roman" w:hAnsi="Times New Roman"/>
          <w:sz w:val="24"/>
          <w:szCs w:val="24"/>
        </w:rPr>
      </w:pPr>
      <w:r w:rsidRPr="00A5011A">
        <w:rPr>
          <w:rFonts w:ascii="Times New Roman" w:hAnsi="Times New Roman"/>
          <w:sz w:val="24"/>
          <w:szCs w:val="24"/>
        </w:rPr>
        <w:t xml:space="preserve">Реальную психоаналитическую работу </w:t>
      </w:r>
      <w:r>
        <w:rPr>
          <w:rFonts w:ascii="Times New Roman" w:hAnsi="Times New Roman"/>
          <w:sz w:val="24"/>
          <w:szCs w:val="24"/>
        </w:rPr>
        <w:t>З.</w:t>
      </w:r>
      <w:r w:rsidRPr="00A5011A">
        <w:rPr>
          <w:rFonts w:ascii="Times New Roman" w:hAnsi="Times New Roman"/>
          <w:sz w:val="24"/>
          <w:szCs w:val="24"/>
        </w:rPr>
        <w:t>Фрейд стремился дополнять метапсихологическим обоснованием, предполагая заранее, что оно более объективное</w:t>
      </w:r>
      <w:r>
        <w:rPr>
          <w:rFonts w:ascii="Times New Roman" w:hAnsi="Times New Roman"/>
          <w:sz w:val="24"/>
          <w:szCs w:val="24"/>
        </w:rPr>
        <w:t xml:space="preserve"> и научное</w:t>
      </w:r>
      <w:r w:rsidRPr="00A5011A">
        <w:rPr>
          <w:rFonts w:ascii="Times New Roman" w:hAnsi="Times New Roman"/>
          <w:sz w:val="24"/>
          <w:szCs w:val="24"/>
        </w:rPr>
        <w:t>. В результате этого подхода генезис «Я» - трансформация конститутивных систем -  постоянно замещалась «гидравликой ментальных процессов» (П. Рикер). Натуралистическая установка, в рамках которой постоянно приходится иметь дело с объектом внешнего мира, сталкивается с дескриптивно-аналититическим подходом  в исследовании психической деятельности, когда темой исследования выступает конститутивная деятельнос</w:t>
      </w:r>
      <w:r>
        <w:rPr>
          <w:rFonts w:ascii="Times New Roman" w:hAnsi="Times New Roman"/>
          <w:sz w:val="24"/>
          <w:szCs w:val="24"/>
        </w:rPr>
        <w:t>ть индивидуального «Я». З.</w:t>
      </w:r>
      <w:r w:rsidRPr="00A5011A">
        <w:rPr>
          <w:rFonts w:ascii="Times New Roman" w:hAnsi="Times New Roman"/>
          <w:sz w:val="24"/>
          <w:szCs w:val="24"/>
        </w:rPr>
        <w:t>Фрейд так и не определил, с чем же психоанализ имеет дело: с природными процессами или результатами объективации духа.</w:t>
      </w:r>
    </w:p>
    <w:p w:rsidR="00A24B5F" w:rsidRPr="00A5011A" w:rsidRDefault="00A24B5F" w:rsidP="00A24B5F">
      <w:pPr>
        <w:pStyle w:val="33"/>
        <w:spacing w:after="0" w:line="360" w:lineRule="auto"/>
        <w:ind w:left="0" w:firstLine="567"/>
        <w:jc w:val="both"/>
        <w:rPr>
          <w:rFonts w:ascii="Times New Roman" w:hAnsi="Times New Roman"/>
          <w:sz w:val="24"/>
          <w:szCs w:val="24"/>
        </w:rPr>
      </w:pPr>
      <w:r w:rsidRPr="00A5011A">
        <w:rPr>
          <w:rFonts w:ascii="Times New Roman" w:hAnsi="Times New Roman"/>
          <w:sz w:val="24"/>
          <w:szCs w:val="24"/>
        </w:rPr>
        <w:t>Следующая проблема формулируется в духе Б. Рассела: принадлежит ли субъект психоаналитического познания исследуемой области или исключен из нее. Могут ли психоаналитические высказывания быть применены к самому теоретику или нет: тот, кто интерпретирует действия пациента как рационализацию и сублимацию желания, может ли быть описан с помощью этих понятий? В какой мере можно описывать психоаналитический способ рассуждения с помощью понятий психоанализа, например понятий «проекция», «рационализация», «отрицание», «сопротивление» и т.д.? Иначе говоря, каковы пределы компетенции этих понятий и связанных с ними концептов? Случайным ли фактом является то, что в современной массовой культуре, например в кинематографе, психоаналитик часто рассматривается в ироническом ключе, как тот тип личности, который «знает про другого, но не знает про себя»? Психоаналитику отказывают в привилегированном положении по отношению к «Я» пациента, заставляют его выйти из тени и подвергнуться анализу</w:t>
      </w:r>
      <w:r>
        <w:rPr>
          <w:rFonts w:ascii="Times New Roman" w:hAnsi="Times New Roman"/>
          <w:sz w:val="24"/>
          <w:szCs w:val="24"/>
        </w:rPr>
        <w:t xml:space="preserve">. Требуют равенства двух «Я» - </w:t>
      </w:r>
      <w:r w:rsidRPr="00A5011A">
        <w:rPr>
          <w:rFonts w:ascii="Times New Roman" w:hAnsi="Times New Roman"/>
          <w:sz w:val="24"/>
          <w:szCs w:val="24"/>
        </w:rPr>
        <w:t xml:space="preserve">аналитика и пациента - и пытаются стереть разницу между ними? В каком смысле этой разницы не существует? </w:t>
      </w:r>
    </w:p>
    <w:p w:rsidR="00A24B5F" w:rsidRPr="00A5011A" w:rsidRDefault="00A24B5F" w:rsidP="00A24B5F">
      <w:pPr>
        <w:pStyle w:val="33"/>
        <w:spacing w:after="0" w:line="360" w:lineRule="auto"/>
        <w:ind w:left="0" w:firstLine="567"/>
        <w:jc w:val="both"/>
        <w:rPr>
          <w:rFonts w:ascii="Times New Roman" w:hAnsi="Times New Roman"/>
          <w:sz w:val="24"/>
          <w:szCs w:val="24"/>
        </w:rPr>
      </w:pPr>
      <w:r w:rsidRPr="00A5011A">
        <w:rPr>
          <w:rFonts w:ascii="Times New Roman" w:hAnsi="Times New Roman"/>
          <w:sz w:val="24"/>
          <w:szCs w:val="24"/>
        </w:rPr>
        <w:t xml:space="preserve">Различие между пациентом и аналитиком только в одном: в способе  конституирования объекта. Аналитик и пациент – это два разных «Я», каждое из которых одновременно и эмпирическое, и чистое. Пациент – это объект, который полагает смысл самого себя. Аналитик обращается к пациенту, заранее предполагая эту расщепленность на объект и взгляд. Задачей аналитика является реконструкция структуры самополагания, присущей чужому «Я». Чистое «Я» аналитика – это конституирование самих конститутивных процессов, причем неважно своих или пациента. Видимо, именно на это обстоятельство реагируют, подвергая ироническому рассмотрению фигуру аналитика. Это происходит в тех случаях, когда аналитик «забывает», что его «Я» тоже является эмпирическим и подлежащим прояснению в актах более высокого порядка. Таким образом, высказывания психоанализа относятся к эмпирическому «Я», которым выступает любое «Я», в том числе и «Я» аналитика, однако обращает на себя внимание тенденция относить высказывания психоанализа к чистому «Я» аналитика – это уже трансцендентальное применение </w:t>
      </w:r>
      <w:r>
        <w:rPr>
          <w:rFonts w:ascii="Times New Roman" w:hAnsi="Times New Roman"/>
          <w:sz w:val="24"/>
          <w:szCs w:val="24"/>
        </w:rPr>
        <w:t>психоаналитических понятий</w:t>
      </w:r>
      <w:r w:rsidRPr="00A5011A">
        <w:rPr>
          <w:rFonts w:ascii="Times New Roman" w:hAnsi="Times New Roman"/>
          <w:sz w:val="24"/>
          <w:szCs w:val="24"/>
        </w:rPr>
        <w:t>, которое едва ли оправдано. Курьезные эпизоды истории психоаналитического движения заставляют считать, что трансцендентальное применение психоанализа ведет к монополии психоанализа на истину о человеке.</w:t>
      </w:r>
    </w:p>
    <w:p w:rsidR="00A24B5F" w:rsidRPr="00A5011A" w:rsidRDefault="00A24B5F" w:rsidP="00A24B5F">
      <w:pPr>
        <w:pStyle w:val="33"/>
        <w:spacing w:after="0" w:line="360" w:lineRule="auto"/>
        <w:ind w:left="0" w:firstLine="567"/>
        <w:jc w:val="both"/>
        <w:rPr>
          <w:rFonts w:ascii="Times New Roman" w:hAnsi="Times New Roman"/>
          <w:sz w:val="24"/>
          <w:szCs w:val="24"/>
        </w:rPr>
      </w:pPr>
      <w:r w:rsidRPr="00A5011A">
        <w:rPr>
          <w:rFonts w:ascii="Times New Roman" w:hAnsi="Times New Roman"/>
          <w:sz w:val="24"/>
          <w:szCs w:val="24"/>
        </w:rPr>
        <w:t xml:space="preserve">Для феноменолога структура чистого «Я» аналитика выступает как эмпирический факт, задачей феноменолога будет описание структуры психоаналитического конститиурования объекта, объектом психоаналитического конституирования выступает, как уже было сказано, чистое/конституирующее «Я» пациента, а не конституированное. Почему чистое «Я» пациента, а не эмпирическое? Потому, что данное различение  является только логическим – ясно, что у пациента только одно «Я», которое расщеплено на объект и взгляд. «Я» всегда уже как-то конституировано, коррелятивно этому оно  как-то конституируется в себе самом. Различие эмпирического и чистого «Я» не просто в том, что первое – это конституированный объект, а второе – конституирующий взгляд, но в том, что в момент конституирования себя как объекта, сам способ такого конституирования еще не стал объектом для «Я», а когда станет, то уже будет конституированным объектом. Следовательно, то, что раньше было чистым «Я», станет эмпирическим. В формальном смысле чистое «Я» выражает априори данную возможность дистанцирования от уже практикуемого способа конституирования и гарантирует переход «Я» в статус объекта для самого себя. Психоанализ вписан, как и феноменология в бесконечный процесс смены ролей чистого и эмпирического «Я». Именно эта тенденция интуитивно ощущается в психоанализе даже на уровне обыденного понимания. </w:t>
      </w:r>
    </w:p>
    <w:p w:rsidR="00A24B5F" w:rsidRPr="00A5011A" w:rsidRDefault="00A24B5F" w:rsidP="00A24B5F">
      <w:pPr>
        <w:pStyle w:val="33"/>
        <w:spacing w:after="0" w:line="360" w:lineRule="auto"/>
        <w:ind w:left="0" w:firstLine="567"/>
        <w:jc w:val="both"/>
        <w:rPr>
          <w:rFonts w:ascii="Times New Roman" w:hAnsi="Times New Roman"/>
          <w:sz w:val="24"/>
          <w:szCs w:val="24"/>
        </w:rPr>
      </w:pPr>
      <w:r w:rsidRPr="00A5011A">
        <w:rPr>
          <w:rFonts w:ascii="Times New Roman" w:hAnsi="Times New Roman"/>
          <w:sz w:val="24"/>
          <w:szCs w:val="24"/>
        </w:rPr>
        <w:t xml:space="preserve">Инвестиция в психоанализ феноменологического различения чистого и эмпирического «Я» позволяет описать двойной смысл психоаналитических концептов: они применяются для описания эмпирической сферы, но несут в себе признаки трансцендентального употребления. Это значит, что они скорее трансцендентальные, а не эмпирические - пригодные для описания объекта. Скорее они служат для развития возможностей конституирующего «Я». А если так, то должно существовать обоснование возможности усвоения одним «Я» чужеродных духовных функций, носителем которых является другое «Я». Следовательно, психоанализ априори предполагает не метапсихологию, и даже не онтологию субъекта, а онтологию интерсубъективности. Коммуникативная компетентность, т.е. обеспечение слияния </w:t>
      </w:r>
      <w:r>
        <w:rPr>
          <w:rFonts w:ascii="Times New Roman" w:hAnsi="Times New Roman"/>
          <w:sz w:val="24"/>
          <w:szCs w:val="24"/>
        </w:rPr>
        <w:t xml:space="preserve">и трансформации </w:t>
      </w:r>
      <w:r w:rsidRPr="00A5011A">
        <w:rPr>
          <w:rFonts w:ascii="Times New Roman" w:hAnsi="Times New Roman"/>
          <w:sz w:val="24"/>
          <w:szCs w:val="24"/>
        </w:rPr>
        <w:t>горизонтов, а не замещения одного ч</w:t>
      </w:r>
      <w:r>
        <w:rPr>
          <w:rFonts w:ascii="Times New Roman" w:hAnsi="Times New Roman"/>
          <w:sz w:val="24"/>
          <w:szCs w:val="24"/>
        </w:rPr>
        <w:t>астного горизонта другим, - вот</w:t>
      </w:r>
      <w:r w:rsidRPr="00A5011A">
        <w:rPr>
          <w:rFonts w:ascii="Times New Roman" w:hAnsi="Times New Roman"/>
          <w:sz w:val="24"/>
          <w:szCs w:val="24"/>
        </w:rPr>
        <w:t xml:space="preserve"> априори психоаналитического опыта. Именно поэтому аналитик, хоть и владеет «теорией», тем не менее, он не может осуществлять простое подведение многообразия данных своего опыта под единство априорной схемы. Этот запрет на идентификацию случая и схемы составляет краеугольный камень психоаналитического опыта. Именно этот принцип сближает психоанализ с феноменологией. </w:t>
      </w:r>
    </w:p>
    <w:p w:rsidR="00A24B5F" w:rsidRPr="00A5011A" w:rsidRDefault="00A24B5F" w:rsidP="00A24B5F">
      <w:pPr>
        <w:spacing w:after="0" w:line="360" w:lineRule="auto"/>
        <w:ind w:firstLine="567"/>
        <w:jc w:val="both"/>
        <w:rPr>
          <w:rFonts w:ascii="Times New Roman" w:hAnsi="Times New Roman"/>
          <w:sz w:val="24"/>
          <w:szCs w:val="24"/>
        </w:rPr>
      </w:pPr>
      <w:r w:rsidRPr="00A5011A">
        <w:rPr>
          <w:rFonts w:ascii="Times New Roman" w:hAnsi="Times New Roman"/>
          <w:sz w:val="24"/>
          <w:szCs w:val="24"/>
        </w:rPr>
        <w:t xml:space="preserve">Психоанализ развивает два направления познания: познание фактов психической жизни и познание самой возможности этого познания. Эти два различных уровня познания – эмпирический и трансцендентальный - смешиваются в рамках психоаналитического познания, причем второй уровень нередко принимается за первый. Важно то, что различение эмпирического и трансцендентального уровней - это не произвол с нашей стороны, не случайная феноменологическая инвестиция в психоанализ, а различение, имманентное психоаналитической теории, но надежно скрытое там под грузом клинических обобщений и метапсихологических обоснований. Психоанализ – это смесь описательной и каузальной стратегий исследования опыта самосознания. </w:t>
      </w:r>
    </w:p>
    <w:p w:rsidR="00A24B5F" w:rsidRPr="00A5011A" w:rsidRDefault="00A24B5F" w:rsidP="00A24B5F">
      <w:pPr>
        <w:pStyle w:val="210"/>
        <w:ind w:firstLine="567"/>
        <w:rPr>
          <w:rFonts w:ascii="Times New Roman" w:hAnsi="Times New Roman"/>
          <w:sz w:val="24"/>
          <w:szCs w:val="24"/>
        </w:rPr>
      </w:pPr>
      <w:r w:rsidRPr="00A5011A">
        <w:rPr>
          <w:rFonts w:ascii="Times New Roman" w:hAnsi="Times New Roman"/>
          <w:sz w:val="24"/>
          <w:szCs w:val="24"/>
        </w:rPr>
        <w:t xml:space="preserve">Конституирование, очевидно, общий для феноменологии и психоанализа концепт. Обе дисциплины принимают одно и то же допущение: все, что существует, суть результат конститутивной деятельности субъекта. Правда, в психоанализе концепту конституирования противостоит группа концептов, заимствованных из рефлексологии, анатомии мозга и физиологии нервной деятельности. Но на практике  психоаналитик, как и феноменолог, осуществляет прояснение предпосылок, определяющих конститутивные процессы, составляющие основное содержание психической деятельности. Таким образом, налицо расхождение между реально проделанной в психоанализе работой и самоинтерпретацией этих результатов. </w:t>
      </w:r>
    </w:p>
    <w:p w:rsidR="00A24B5F" w:rsidRPr="00A5011A" w:rsidRDefault="00A24B5F" w:rsidP="00A24B5F">
      <w:pPr>
        <w:pStyle w:val="210"/>
        <w:ind w:firstLine="567"/>
        <w:rPr>
          <w:rFonts w:ascii="Times New Roman" w:hAnsi="Times New Roman"/>
          <w:sz w:val="24"/>
          <w:szCs w:val="24"/>
        </w:rPr>
      </w:pPr>
      <w:r w:rsidRPr="00A5011A">
        <w:rPr>
          <w:rFonts w:ascii="Times New Roman" w:hAnsi="Times New Roman"/>
          <w:sz w:val="24"/>
          <w:szCs w:val="24"/>
        </w:rPr>
        <w:t>Применение феноменологического метода для интерпретации априорных основоположений психоанализа позволяет высвободить критическую интенцию психоанализа, которая постоянно подвергалась редукции в объективистски ориентированном языке психоаналитической теории.  Феноменологическая критика выполняет функцию возвращения критической интенции психоанализа на уровень ее сознательного применения.</w:t>
      </w:r>
    </w:p>
    <w:p w:rsidR="00A24B5F" w:rsidRPr="00A5011A" w:rsidRDefault="00A24B5F" w:rsidP="00A24B5F">
      <w:pPr>
        <w:pStyle w:val="210"/>
        <w:spacing w:line="240" w:lineRule="auto"/>
        <w:ind w:firstLine="0"/>
        <w:jc w:val="center"/>
        <w:rPr>
          <w:rFonts w:ascii="Times New Roman" w:hAnsi="Times New Roman"/>
          <w:b/>
          <w:bCs/>
          <w:sz w:val="24"/>
          <w:szCs w:val="24"/>
        </w:rPr>
      </w:pPr>
      <w:r w:rsidRPr="00A5011A">
        <w:rPr>
          <w:rFonts w:ascii="Times New Roman" w:hAnsi="Times New Roman"/>
          <w:b/>
          <w:bCs/>
          <w:sz w:val="24"/>
          <w:szCs w:val="24"/>
        </w:rPr>
        <w:t>Библиография</w:t>
      </w:r>
      <w:r w:rsidRPr="00A5011A">
        <w:rPr>
          <w:rFonts w:ascii="Times New Roman" w:hAnsi="Times New Roman"/>
          <w:b/>
          <w:bCs/>
          <w:sz w:val="24"/>
          <w:szCs w:val="24"/>
          <w:lang w:val="en-US"/>
        </w:rPr>
        <w:t>:</w:t>
      </w:r>
    </w:p>
    <w:p w:rsidR="00A24B5F" w:rsidRPr="00A5011A" w:rsidRDefault="00A24B5F" w:rsidP="00095D10">
      <w:pPr>
        <w:pStyle w:val="a4"/>
        <w:numPr>
          <w:ilvl w:val="0"/>
          <w:numId w:val="39"/>
        </w:numPr>
        <w:tabs>
          <w:tab w:val="clear" w:pos="720"/>
          <w:tab w:val="num" w:pos="284"/>
        </w:tabs>
        <w:ind w:left="284" w:hanging="284"/>
        <w:rPr>
          <w:sz w:val="24"/>
          <w:szCs w:val="24"/>
        </w:rPr>
      </w:pPr>
      <w:r w:rsidRPr="00A5011A">
        <w:rPr>
          <w:sz w:val="24"/>
          <w:szCs w:val="24"/>
          <w:lang w:val="en-US"/>
        </w:rPr>
        <w:t>Held K. Die Frage nach der Seinsweise der transzendentalen Ich bei E. Husserl, entwickelt am Leitfaden der Zeitproblematik. Koln, 1963.</w:t>
      </w:r>
    </w:p>
    <w:p w:rsidR="00A24B5F" w:rsidRPr="00A5011A" w:rsidRDefault="00A24B5F" w:rsidP="00095D10">
      <w:pPr>
        <w:pStyle w:val="210"/>
        <w:numPr>
          <w:ilvl w:val="0"/>
          <w:numId w:val="39"/>
        </w:numPr>
        <w:tabs>
          <w:tab w:val="clear" w:pos="720"/>
          <w:tab w:val="num" w:pos="284"/>
        </w:tabs>
        <w:spacing w:line="240" w:lineRule="auto"/>
        <w:ind w:left="284" w:hanging="284"/>
        <w:rPr>
          <w:rFonts w:ascii="Times New Roman" w:hAnsi="Times New Roman"/>
          <w:sz w:val="24"/>
          <w:szCs w:val="24"/>
        </w:rPr>
      </w:pPr>
      <w:r w:rsidRPr="00A5011A">
        <w:rPr>
          <w:rFonts w:ascii="Times New Roman" w:hAnsi="Times New Roman"/>
          <w:sz w:val="24"/>
          <w:szCs w:val="24"/>
        </w:rPr>
        <w:t>Рикер П. Герменевтика и психоанализ. М.: «Искусство». 1996.</w:t>
      </w:r>
    </w:p>
    <w:p w:rsidR="00A24B5F" w:rsidRPr="00A5011A" w:rsidRDefault="00A24B5F" w:rsidP="00095D10">
      <w:pPr>
        <w:pStyle w:val="210"/>
        <w:numPr>
          <w:ilvl w:val="0"/>
          <w:numId w:val="39"/>
        </w:numPr>
        <w:tabs>
          <w:tab w:val="clear" w:pos="720"/>
          <w:tab w:val="num" w:pos="284"/>
        </w:tabs>
        <w:spacing w:line="240" w:lineRule="auto"/>
        <w:ind w:left="284" w:hanging="284"/>
        <w:rPr>
          <w:rFonts w:ascii="Times New Roman" w:hAnsi="Times New Roman"/>
          <w:sz w:val="24"/>
          <w:szCs w:val="24"/>
        </w:rPr>
      </w:pPr>
      <w:r w:rsidRPr="00A5011A">
        <w:rPr>
          <w:rFonts w:ascii="Times New Roman" w:hAnsi="Times New Roman"/>
          <w:sz w:val="24"/>
          <w:szCs w:val="24"/>
        </w:rPr>
        <w:t>Тайсон Ф., Тайсон Р. Психоаналитические теории развития.  Изд-во: «Деловая книга» Екатеринбург, 1998.</w:t>
      </w:r>
    </w:p>
    <w:p w:rsidR="00A24B5F" w:rsidRDefault="00A24B5F" w:rsidP="00A24B5F">
      <w:pPr>
        <w:pStyle w:val="Iauiue"/>
        <w:jc w:val="right"/>
        <w:rPr>
          <w:rFonts w:ascii="Times New Roman CYR" w:hAnsi="Times New Roman CYR"/>
          <w:i/>
          <w:sz w:val="24"/>
          <w:szCs w:val="24"/>
          <w:lang w:val="ru-RU"/>
        </w:rPr>
      </w:pPr>
    </w:p>
    <w:p w:rsidR="00A24B5F" w:rsidRDefault="00A24B5F" w:rsidP="00A24B5F">
      <w:pPr>
        <w:pStyle w:val="Iauiue"/>
        <w:jc w:val="right"/>
        <w:rPr>
          <w:rFonts w:ascii="Times New Roman CYR" w:hAnsi="Times New Roman CYR"/>
          <w:i/>
          <w:sz w:val="24"/>
          <w:szCs w:val="24"/>
          <w:lang w:val="ru-RU"/>
        </w:rPr>
      </w:pPr>
    </w:p>
    <w:p w:rsidR="00A24B5F" w:rsidRPr="00BC169F" w:rsidRDefault="00A24B5F" w:rsidP="00A24B5F">
      <w:pPr>
        <w:pStyle w:val="Iauiue"/>
        <w:jc w:val="right"/>
        <w:rPr>
          <w:rFonts w:ascii="Times New Roman CYR" w:hAnsi="Times New Roman CYR"/>
          <w:i/>
          <w:sz w:val="24"/>
          <w:szCs w:val="24"/>
          <w:lang w:val="ru-RU"/>
        </w:rPr>
      </w:pPr>
      <w:r w:rsidRPr="00BC169F">
        <w:rPr>
          <w:rFonts w:ascii="Times New Roman CYR" w:hAnsi="Times New Roman CYR"/>
          <w:i/>
          <w:sz w:val="24"/>
          <w:szCs w:val="24"/>
          <w:lang w:val="ru-RU"/>
        </w:rPr>
        <w:t>Зинченко Е.В.,</w:t>
      </w:r>
    </w:p>
    <w:p w:rsidR="00A24B5F" w:rsidRPr="00BC169F" w:rsidRDefault="00A24B5F" w:rsidP="00A24B5F">
      <w:pPr>
        <w:pStyle w:val="Iauiue"/>
        <w:jc w:val="right"/>
        <w:rPr>
          <w:rFonts w:ascii="Times New Roman CYR" w:hAnsi="Times New Roman CYR"/>
          <w:i/>
          <w:sz w:val="24"/>
          <w:szCs w:val="24"/>
          <w:lang w:val="ru-RU"/>
        </w:rPr>
      </w:pPr>
      <w:r w:rsidRPr="00BC169F">
        <w:rPr>
          <w:rFonts w:ascii="Times New Roman CYR" w:hAnsi="Times New Roman CYR"/>
          <w:i/>
          <w:sz w:val="24"/>
          <w:szCs w:val="24"/>
          <w:lang w:val="ru-RU"/>
        </w:rPr>
        <w:t>к.ф.н., доцент, заведующий кафедрой</w:t>
      </w:r>
    </w:p>
    <w:p w:rsidR="00A24B5F" w:rsidRPr="00BC169F" w:rsidRDefault="00A24B5F" w:rsidP="00A24B5F">
      <w:pPr>
        <w:pStyle w:val="Iauiue"/>
        <w:jc w:val="right"/>
        <w:rPr>
          <w:rFonts w:ascii="Times New Roman CYR" w:hAnsi="Times New Roman CYR"/>
          <w:i/>
          <w:sz w:val="24"/>
          <w:szCs w:val="24"/>
          <w:lang w:val="ru-RU"/>
        </w:rPr>
      </w:pPr>
      <w:r w:rsidRPr="00BC169F">
        <w:rPr>
          <w:rFonts w:ascii="Times New Roman CYR" w:hAnsi="Times New Roman CYR"/>
          <w:i/>
          <w:sz w:val="24"/>
          <w:szCs w:val="24"/>
          <w:lang w:val="ru-RU"/>
        </w:rPr>
        <w:t xml:space="preserve"> гуманитарных и социально-экономических дисциплин</w:t>
      </w:r>
    </w:p>
    <w:p w:rsidR="00A24B5F" w:rsidRPr="00BC169F" w:rsidRDefault="00A24B5F" w:rsidP="00A24B5F">
      <w:pPr>
        <w:pStyle w:val="Iauiue"/>
        <w:jc w:val="right"/>
        <w:rPr>
          <w:rFonts w:ascii="Times New Roman CYR" w:hAnsi="Times New Roman CYR"/>
          <w:i/>
          <w:sz w:val="24"/>
          <w:szCs w:val="24"/>
          <w:lang w:val="ru-RU"/>
        </w:rPr>
      </w:pPr>
      <w:r w:rsidRPr="00BC169F">
        <w:rPr>
          <w:rFonts w:ascii="Times New Roman CYR" w:hAnsi="Times New Roman CYR"/>
          <w:i/>
          <w:sz w:val="24"/>
          <w:szCs w:val="24"/>
          <w:lang w:val="ru-RU"/>
        </w:rPr>
        <w:t>Западно-Сибирского филиала Российской академии правосудия</w:t>
      </w:r>
    </w:p>
    <w:p w:rsidR="00A24B5F" w:rsidRDefault="00A24B5F" w:rsidP="00A24B5F">
      <w:pPr>
        <w:ind w:firstLine="567"/>
        <w:jc w:val="center"/>
        <w:rPr>
          <w:i/>
          <w:iCs/>
          <w:sz w:val="20"/>
        </w:rPr>
      </w:pPr>
    </w:p>
    <w:p w:rsidR="00A24B5F" w:rsidRPr="004D40C3" w:rsidRDefault="00A24B5F" w:rsidP="00A24B5F">
      <w:pPr>
        <w:pStyle w:val="ab"/>
        <w:spacing w:line="240" w:lineRule="auto"/>
        <w:rPr>
          <w:bCs/>
          <w:szCs w:val="28"/>
        </w:rPr>
      </w:pPr>
      <w:r w:rsidRPr="004D40C3">
        <w:rPr>
          <w:bCs/>
          <w:szCs w:val="28"/>
        </w:rPr>
        <w:t>Анализ «Я» в работах З. Фрейда и Э. Гуссерля</w:t>
      </w:r>
    </w:p>
    <w:p w:rsidR="00A24B5F" w:rsidRDefault="00A24B5F" w:rsidP="00A24B5F">
      <w:pPr>
        <w:pStyle w:val="af7"/>
        <w:ind w:firstLine="567"/>
      </w:pPr>
    </w:p>
    <w:p w:rsidR="00A24B5F" w:rsidRPr="00BC169F" w:rsidRDefault="00A24B5F" w:rsidP="00A24B5F">
      <w:pPr>
        <w:pStyle w:val="af7"/>
        <w:ind w:firstLine="567"/>
      </w:pPr>
      <w:r w:rsidRPr="00BC169F">
        <w:t xml:space="preserve">История психоанализа отчетливо показывает, что феномен «Я» становится объектом теоретического интереса З. Фрейда с 1923 года. К этому времени психоанализ развивался уже 28 лет. До этого времени исследования З. Фрейда были сфокусированы на области влечений «Оно»: «Я» не виделось важнейшим элементом в структуре «психического аппарата». </w:t>
      </w:r>
    </w:p>
    <w:p w:rsidR="00A24B5F" w:rsidRPr="00BC169F" w:rsidRDefault="00A24B5F" w:rsidP="00A24B5F">
      <w:pPr>
        <w:pStyle w:val="af7"/>
        <w:ind w:firstLine="567"/>
        <w:rPr>
          <w:bCs/>
        </w:rPr>
      </w:pPr>
      <w:r w:rsidRPr="00BC169F">
        <w:t xml:space="preserve">Аналогично ранней позиции З. Фрейда, основоположник феноменологии в одной из первых своих работ,  посчитал излишним введение «Я» в структуру сознания, поскольку оно трактовалось им  как формальное единство актов сознания. «Само собой разумеется, что «Я» не есть нечто своеобразное, парящее над многочисленными переживаниями, но нечто простое и тождественное со своим единством связи» [1. </w:t>
      </w:r>
      <w:r w:rsidRPr="00BC169F">
        <w:rPr>
          <w:lang w:val="en-US"/>
        </w:rPr>
        <w:t>S</w:t>
      </w:r>
      <w:r>
        <w:t>.</w:t>
      </w:r>
      <w:r w:rsidRPr="00BC169F">
        <w:t>331].</w:t>
      </w:r>
      <w:r w:rsidRPr="00BC169F">
        <w:rPr>
          <w:b/>
        </w:rPr>
        <w:t xml:space="preserve"> </w:t>
      </w:r>
      <w:r w:rsidRPr="00BC169F">
        <w:rPr>
          <w:bCs/>
        </w:rPr>
        <w:t>Однако уже в первой книге «Идей» «Я» стало одним из центральных понятий феноменологии. Затем оно стало средоточием всех феноменологических проблем. В конечном итоге и для психоанализа область «Я» также стало темой «номер один».</w:t>
      </w:r>
      <w:r w:rsidRPr="00BC169F">
        <w:t xml:space="preserve"> Г.Яппе, например, считает, что </w:t>
      </w:r>
      <w:r w:rsidRPr="00BC169F">
        <w:rPr>
          <w:bCs/>
        </w:rPr>
        <w:t>«психоанализ изначально основывался как на понятии либидо, так и на понятии «Я».</w:t>
      </w:r>
      <w:r w:rsidRPr="00BC169F">
        <w:t xml:space="preserve"> Мы, однако, считаем, что этот тезис справедлив только по отношению ко второй топике З.Фрейда, пр</w:t>
      </w:r>
      <w:r>
        <w:t>едставленной в «Я и Оно» [2. С.</w:t>
      </w:r>
      <w:r w:rsidRPr="00BC169F">
        <w:t xml:space="preserve">433]. </w:t>
      </w:r>
      <w:r w:rsidRPr="00BC169F">
        <w:rPr>
          <w:bCs/>
        </w:rPr>
        <w:t>Примечательно то, что психоанализ отталкивался от бессознательных влечений и шел к признанию фундирующего характера рефлексивного сознания и «Я», а феноменология развивалась в обратном направлении: от анализа рефлектирующего Я-сознания к тематизации «бессознательной» подосновы этой деятельности.</w:t>
      </w:r>
      <w:r w:rsidRPr="00BC169F">
        <w:t xml:space="preserve"> Разумеется, термин «бессознательное» в связи с феноменологической концепцией Э.Гуссерлем мы употребляем без каких-либо фрейдовских коннотаций, подразумевая процессы седиментации и габитуализации, которые осуществляются без  участия «Я»</w:t>
      </w:r>
      <w:r w:rsidRPr="00BC169F">
        <w:rPr>
          <w:bCs/>
        </w:rPr>
        <w:t xml:space="preserve">. </w:t>
      </w:r>
    </w:p>
    <w:p w:rsidR="00A24B5F" w:rsidRPr="00BC169F" w:rsidRDefault="00A24B5F" w:rsidP="00A24B5F">
      <w:pPr>
        <w:pStyle w:val="af7"/>
        <w:ind w:firstLine="567"/>
      </w:pPr>
      <w:r w:rsidRPr="00BC169F">
        <w:rPr>
          <w:bCs/>
        </w:rPr>
        <w:t xml:space="preserve">Идея конституирования является общей для феноменологии и психоанализа: З. </w:t>
      </w:r>
      <w:r w:rsidRPr="00BC169F">
        <w:t xml:space="preserve">Фрейд столкнулся с проблематикой смыслоконституирования еще в период разработки «Проекта научной психологии» Его разработка осуществлялась Фрейдом с </w:t>
      </w:r>
      <w:smartTag w:uri="urn:schemas-microsoft-com:office:smarttags" w:element="metricconverter">
        <w:smartTagPr>
          <w:attr w:name="ProductID" w:val="1895 г"/>
        </w:smartTagPr>
        <w:r w:rsidRPr="00BC169F">
          <w:t>1895 г</w:t>
        </w:r>
      </w:smartTag>
      <w:r w:rsidRPr="00BC169F">
        <w:t xml:space="preserve">., но этот проект остался незаконченным и неопубликованным. Фрагменты данного проекта представлены только в письмах к Флиссу. Уже в тот период З. Фрейд признавал, что человеческому организму «навязана» особая функция. Вопреки инерционной тенденции организма отводить от себя раздражения внешней среды, существует принуждение </w:t>
      </w:r>
      <w:r w:rsidRPr="00BC169F">
        <w:rPr>
          <w:i/>
          <w:iCs/>
        </w:rPr>
        <w:t>накапливать их и перерабатывать</w:t>
      </w:r>
      <w:r w:rsidRPr="00BC169F">
        <w:t xml:space="preserve">. Именно эти функции Фрейд объединил термином «психический аппарат». Его функция  - придавать воспринимаемым «вещам» статус понятных и связных между собой положений дел. </w:t>
      </w:r>
    </w:p>
    <w:p w:rsidR="00A24B5F" w:rsidRPr="00BC169F" w:rsidRDefault="00A24B5F" w:rsidP="00A24B5F">
      <w:pPr>
        <w:pStyle w:val="af7"/>
        <w:ind w:firstLine="567"/>
        <w:rPr>
          <w:i/>
          <w:iCs/>
        </w:rPr>
      </w:pPr>
      <w:r w:rsidRPr="00BC169F">
        <w:t xml:space="preserve">Оба мыслителя признают (правда в случае З. Фрейда это признание не является эксплицитно сформулированным), что смыслоконститутивные акты выступают </w:t>
      </w:r>
      <w:r w:rsidRPr="00BC169F">
        <w:rPr>
          <w:i/>
          <w:iCs/>
        </w:rPr>
        <w:t xml:space="preserve">трансцендентальным условием ориентации субъекта в мире.  </w:t>
      </w:r>
    </w:p>
    <w:p w:rsidR="00A24B5F" w:rsidRPr="00BC169F" w:rsidRDefault="00A24B5F" w:rsidP="00A24B5F">
      <w:pPr>
        <w:pStyle w:val="af7"/>
        <w:ind w:firstLine="567"/>
      </w:pPr>
      <w:r w:rsidRPr="00BC169F">
        <w:rPr>
          <w:bCs/>
        </w:rPr>
        <w:t>Как для феноменологии, так и для психоанализа характерно понимание «Я» как принципа единства структур смыслополагающей деятельности. В языке Гуссерля «Я» обеспечивает единство конститутивной деятельности:</w:t>
      </w:r>
      <w:r w:rsidRPr="00BC169F">
        <w:rPr>
          <w:rStyle w:val="Iniiaiieoeoo"/>
        </w:rPr>
        <w:t xml:space="preserve"> все акты, осуществляемые в рамках одного потока, имеют отношение к одному и тому же «Я».</w:t>
      </w:r>
      <w:r w:rsidRPr="00BC169F">
        <w:rPr>
          <w:bCs/>
        </w:rPr>
        <w:t xml:space="preserve"> </w:t>
      </w:r>
      <w:r w:rsidRPr="00BC169F">
        <w:t xml:space="preserve">«Одно чистое «Я» - один поток переживаний…» [3. С.181]. </w:t>
      </w:r>
      <w:r w:rsidRPr="00BC169F">
        <w:rPr>
          <w:bCs/>
        </w:rPr>
        <w:t>«Я» - это центр</w:t>
      </w:r>
      <w:r w:rsidRPr="00BC169F">
        <w:t xml:space="preserve"> </w:t>
      </w:r>
      <w:r w:rsidRPr="00BC169F">
        <w:rPr>
          <w:bCs/>
        </w:rPr>
        <w:t xml:space="preserve">и источник конститутивных действий. </w:t>
      </w:r>
      <w:r w:rsidRPr="00BC169F">
        <w:t>«Луч внимания «дает себя» так, что он излучается чистым «Я»…»</w:t>
      </w:r>
      <w:r w:rsidRPr="00BC169F">
        <w:rPr>
          <w:bCs/>
        </w:rPr>
        <w:t xml:space="preserve">, </w:t>
      </w:r>
      <w:r w:rsidRPr="00BC169F">
        <w:t>«Объект задевается им...», «Я» - это свободная сущность, … - живет внутри известных интенциональных переживаний…». Выражение «свободная сущность» означает: «модусы вольного исхождения из себя самого, возвращения в себя и к себе, спонтанной деятельности, страдания, возможности познавать нечто в объектах опытным путем и т.д.» [3. С.207-208].</w:t>
      </w:r>
      <w:r w:rsidRPr="00BC169F">
        <w:rPr>
          <w:bCs/>
        </w:rPr>
        <w:t xml:space="preserve"> В языке З. Фрейда «Я» выступает </w:t>
      </w:r>
      <w:r w:rsidRPr="00BC169F">
        <w:t>принципом организации психических процессов в целое. «Это та  психическая инстанция, которая устанавливает контроль над всеми частичными процессами; ночью оно засыпает, но и тогда все еще управляет цензурой сновидений. От «Я» исходят и вытеснения» [4. С.355]. «… сопротивления несомненно исходят из его (пациента-прим. Е.З.) «Я» [4. С.356]</w:t>
      </w:r>
      <w:r w:rsidRPr="00BC169F">
        <w:rPr>
          <w:bCs/>
        </w:rPr>
        <w:t xml:space="preserve">. </w:t>
      </w:r>
      <w:r w:rsidRPr="00BC169F">
        <w:t xml:space="preserve">«Я» отличается от «Оно» «стремлением к синтезу своих содержаний, к обобщению и унификации своих психических процессов» [5. </w:t>
      </w:r>
      <w:r w:rsidRPr="00BC169F">
        <w:rPr>
          <w:lang w:val="en-US"/>
        </w:rPr>
        <w:t>C</w:t>
      </w:r>
      <w:r w:rsidRPr="00BC169F">
        <w:t>.347]</w:t>
      </w:r>
      <w:r w:rsidRPr="00BC169F">
        <w:rPr>
          <w:bCs/>
        </w:rPr>
        <w:t xml:space="preserve">. </w:t>
      </w:r>
      <w:r w:rsidRPr="00BC169F">
        <w:t>Как видно, Э. Гуссерль и З.Фрейд разделяют представление о деятельной природе «Я» и отличают «Я» от смыслообразующих действий, осуществляемых «Я».</w:t>
      </w:r>
    </w:p>
    <w:p w:rsidR="00A24B5F" w:rsidRPr="00BC169F" w:rsidRDefault="00A24B5F" w:rsidP="00A24B5F">
      <w:pPr>
        <w:pStyle w:val="af7"/>
        <w:ind w:firstLine="567"/>
      </w:pPr>
      <w:r w:rsidRPr="00BC169F">
        <w:t xml:space="preserve">В представлениях обоих мыслителей «Я» двойственно: с одной стороны оно сводит все акты в целое, с другой стороны - выражает дистанцированность носителя смыслообразующих актов от самих актов. «Я» - это своеобразный зазор, зияние, из которого возникает луч внимания, направленный на объект (Э.Гуссерль в «Идеях 1» определяет «Я» как «блуждание луча внимания»). «Я» выражает также возможность самообнаружения: возможность направления луча внимания на собственные акты. Это самообнаружение кажется непосредственным. </w:t>
      </w:r>
      <w:r w:rsidRPr="00BC169F">
        <w:rPr>
          <w:rStyle w:val="Iniiaiieoeoo"/>
        </w:rPr>
        <w:t>«Самовосприятие – это восприятие, которое каждый может иметь о собственном «Я», о его качествах, состояниях, деятельности. На вопрос, кто есть это воспринимаемое «Я», наивный человек ответил бы посредством указания на явления своего тела, посредством перечисления своих прошедших и настоящих переживаний»</w:t>
      </w:r>
      <w:r w:rsidRPr="00BC169F">
        <w:t xml:space="preserve"> [1. С.222].</w:t>
      </w:r>
    </w:p>
    <w:p w:rsidR="00A24B5F" w:rsidRPr="00BC169F" w:rsidRDefault="00A24B5F" w:rsidP="00A24B5F">
      <w:pPr>
        <w:pStyle w:val="af7"/>
        <w:ind w:firstLine="567"/>
      </w:pPr>
      <w:r w:rsidRPr="00BC169F">
        <w:t xml:space="preserve">Феноменологическая репрезентация феномена «Я» противостоит наивному самовосприятию, в границах которого «Я» не отличает себя от тела, комплекса наличных психических состояний, способностей и тенденций поведения. Психоанализ также противостоит этой тенденции: в некотором смысле психоаналитический процесс - это аналог трансцендентальной редукции - намеренное обострение бодрствования «Я». В акте самовосприятия </w:t>
      </w:r>
      <w:r w:rsidRPr="00BC169F">
        <w:rPr>
          <w:bCs/>
        </w:rPr>
        <w:t xml:space="preserve">«…я поднимаюсь над самим собой, раздваиваюсь на высшее «Я», каковое есть «Я» акта рефлексии и на низшее, над которым я рефлектирую» [6. </w:t>
      </w:r>
      <w:r w:rsidRPr="00BC169F">
        <w:rPr>
          <w:bCs/>
          <w:lang w:val="en-US"/>
        </w:rPr>
        <w:t>S</w:t>
      </w:r>
      <w:r w:rsidRPr="00BC169F">
        <w:rPr>
          <w:bCs/>
        </w:rPr>
        <w:t xml:space="preserve">.101, 262, 318]. </w:t>
      </w:r>
      <w:r w:rsidRPr="00BC169F">
        <w:t xml:space="preserve">Расщепление в «Я» - это условие его самовосприятия [5. С.335]. </w:t>
      </w:r>
    </w:p>
    <w:p w:rsidR="00A24B5F" w:rsidRPr="00BC169F" w:rsidRDefault="00A24B5F" w:rsidP="00A24B5F">
      <w:pPr>
        <w:pStyle w:val="af7"/>
        <w:ind w:firstLine="567"/>
      </w:pPr>
      <w:r w:rsidRPr="00BC169F">
        <w:t xml:space="preserve">В силу того, что «Я» всегда сопряжено с объектом, которым оно интересуется (в психоаналитической концепции, </w:t>
      </w:r>
      <w:r>
        <w:t xml:space="preserve">таковым </w:t>
      </w:r>
      <w:r w:rsidRPr="00BC169F">
        <w:t>«объектом» выступают, прежде всего, собственные влечения), анализ «Я» осуществляется как реконструкция структуры</w:t>
      </w:r>
      <w:r w:rsidRPr="00BC169F">
        <w:rPr>
          <w:i/>
          <w:iCs/>
        </w:rPr>
        <w:t xml:space="preserve"> интереса</w:t>
      </w:r>
      <w:r w:rsidRPr="00BC169F">
        <w:t xml:space="preserve"> </w:t>
      </w:r>
      <w:r w:rsidRPr="00BC169F">
        <w:rPr>
          <w:i/>
          <w:iCs/>
        </w:rPr>
        <w:t>к</w:t>
      </w:r>
      <w:r w:rsidRPr="00BC169F">
        <w:t xml:space="preserve"> объекту, причем конститутивные акты являются имманентной структурой интереса, поэтому интерес определяет и структуру объекта. </w:t>
      </w:r>
    </w:p>
    <w:p w:rsidR="00A24B5F" w:rsidRPr="00BC169F" w:rsidRDefault="00A24B5F" w:rsidP="00A24B5F">
      <w:pPr>
        <w:spacing w:after="0" w:line="360" w:lineRule="auto"/>
        <w:ind w:firstLine="567"/>
        <w:jc w:val="both"/>
        <w:rPr>
          <w:rStyle w:val="Iniiaiieoeoo"/>
          <w:rFonts w:ascii="Times New Roman" w:hAnsi="Times New Roman"/>
          <w:bCs/>
          <w:sz w:val="24"/>
          <w:szCs w:val="24"/>
        </w:rPr>
      </w:pPr>
      <w:r w:rsidRPr="00BC169F">
        <w:rPr>
          <w:rFonts w:ascii="Times New Roman" w:hAnsi="Times New Roman"/>
          <w:sz w:val="24"/>
          <w:szCs w:val="24"/>
        </w:rPr>
        <w:t xml:space="preserve">З.Фрейд в большей мере, чем Э.Гуссерль признавал важность того факта, что «Я» не просто осуществляет смыслообразующие акты, но и активно </w:t>
      </w:r>
      <w:r w:rsidRPr="00BC169F">
        <w:rPr>
          <w:rFonts w:ascii="Times New Roman" w:hAnsi="Times New Roman"/>
          <w:i/>
          <w:iCs/>
          <w:sz w:val="24"/>
          <w:szCs w:val="24"/>
        </w:rPr>
        <w:t>препятствует</w:t>
      </w:r>
      <w:r w:rsidRPr="00BC169F">
        <w:rPr>
          <w:rFonts w:ascii="Times New Roman" w:hAnsi="Times New Roman"/>
          <w:sz w:val="24"/>
          <w:szCs w:val="24"/>
        </w:rPr>
        <w:t xml:space="preserve"> самовосприятию. «В самом «Я» мы нашли что-то, что тоже бессознательно и проявляет себя точно так, как и вытесненное, т.е. оно сильно воздействует, не будучи сознательным; - для того, чтобы сделать его сознательным, нужна особая работа» [4.</w:t>
      </w:r>
      <w:r>
        <w:rPr>
          <w:rFonts w:ascii="Times New Roman" w:hAnsi="Times New Roman"/>
          <w:sz w:val="24"/>
          <w:szCs w:val="24"/>
        </w:rPr>
        <w:t xml:space="preserve"> С.356]. Бессознательное в «Я» </w:t>
      </w:r>
      <w:r w:rsidRPr="00BC169F">
        <w:rPr>
          <w:rFonts w:ascii="Times New Roman" w:hAnsi="Times New Roman"/>
          <w:sz w:val="24"/>
          <w:szCs w:val="24"/>
        </w:rPr>
        <w:t xml:space="preserve">З.Фрейд обнаружил в виде </w:t>
      </w:r>
      <w:r w:rsidRPr="00BC169F">
        <w:rPr>
          <w:rFonts w:ascii="Times New Roman" w:hAnsi="Times New Roman"/>
          <w:i/>
          <w:sz w:val="24"/>
          <w:szCs w:val="24"/>
        </w:rPr>
        <w:t>сопротивления анализу</w:t>
      </w:r>
      <w:r>
        <w:rPr>
          <w:rFonts w:ascii="Times New Roman" w:hAnsi="Times New Roman"/>
          <w:sz w:val="24"/>
          <w:szCs w:val="24"/>
        </w:rPr>
        <w:t>, когда пациент лжет</w:t>
      </w:r>
      <w:r w:rsidRPr="00BC169F">
        <w:rPr>
          <w:rFonts w:ascii="Times New Roman" w:hAnsi="Times New Roman"/>
          <w:sz w:val="24"/>
          <w:szCs w:val="24"/>
        </w:rPr>
        <w:t>, но искренне убежден в своей правдивости. Позднее З. Фрейд констатировал, что даже схватывающее «Я» может быть инфицировано, что патогенное ядро может располагаться в нем и превращаться в структуру схватывания этим «Я» какого-либо объекта. Эти представления получили дальнейшее развитие в небольшой работе «Отрицание», где З.Фрейд исследовал психологический и экономический смысл этой мыслительной операции.</w:t>
      </w:r>
      <w:r>
        <w:rPr>
          <w:rFonts w:ascii="Times New Roman" w:hAnsi="Times New Roman"/>
          <w:sz w:val="24"/>
          <w:szCs w:val="24"/>
        </w:rPr>
        <w:t xml:space="preserve"> В данной работе З. Фрейд опис</w:t>
      </w:r>
      <w:r w:rsidRPr="00BC169F">
        <w:rPr>
          <w:rFonts w:ascii="Times New Roman" w:hAnsi="Times New Roman"/>
          <w:sz w:val="24"/>
          <w:szCs w:val="24"/>
        </w:rPr>
        <w:t xml:space="preserve">ал особый способ присутствия </w:t>
      </w:r>
      <w:r>
        <w:rPr>
          <w:rFonts w:ascii="Times New Roman" w:hAnsi="Times New Roman"/>
          <w:sz w:val="24"/>
          <w:szCs w:val="24"/>
        </w:rPr>
        <w:t xml:space="preserve">предмета </w:t>
      </w:r>
      <w:r w:rsidRPr="00BC169F">
        <w:rPr>
          <w:rFonts w:ascii="Times New Roman" w:hAnsi="Times New Roman"/>
          <w:sz w:val="24"/>
          <w:szCs w:val="24"/>
        </w:rPr>
        <w:t xml:space="preserve">в сознании: когда </w:t>
      </w:r>
      <w:r>
        <w:rPr>
          <w:rFonts w:ascii="Times New Roman" w:hAnsi="Times New Roman"/>
          <w:sz w:val="24"/>
          <w:szCs w:val="24"/>
        </w:rPr>
        <w:t xml:space="preserve">присутствие предмета </w:t>
      </w:r>
      <w:r w:rsidRPr="00BC169F">
        <w:rPr>
          <w:rFonts w:ascii="Times New Roman" w:hAnsi="Times New Roman"/>
          <w:sz w:val="24"/>
          <w:szCs w:val="24"/>
        </w:rPr>
        <w:t xml:space="preserve">отрицается. Отрицание «А» рассматривается З. Фрейдом как модус его признания, так как то, что отрицается, должно </w:t>
      </w:r>
      <w:r w:rsidRPr="00BC169F">
        <w:rPr>
          <w:rFonts w:ascii="Times New Roman" w:hAnsi="Times New Roman"/>
          <w:i/>
          <w:sz w:val="24"/>
          <w:szCs w:val="24"/>
        </w:rPr>
        <w:t>уже</w:t>
      </w:r>
      <w:r w:rsidRPr="00BC169F">
        <w:rPr>
          <w:rFonts w:ascii="Times New Roman" w:hAnsi="Times New Roman"/>
          <w:sz w:val="24"/>
          <w:szCs w:val="24"/>
        </w:rPr>
        <w:t xml:space="preserve"> быть</w:t>
      </w:r>
      <w:r w:rsidRPr="00BC169F">
        <w:rPr>
          <w:rFonts w:ascii="Times New Roman" w:hAnsi="Times New Roman"/>
          <w:b/>
          <w:sz w:val="24"/>
          <w:szCs w:val="24"/>
        </w:rPr>
        <w:t xml:space="preserve"> </w:t>
      </w:r>
      <w:r w:rsidRPr="00BC169F">
        <w:rPr>
          <w:rFonts w:ascii="Times New Roman" w:hAnsi="Times New Roman"/>
          <w:sz w:val="24"/>
          <w:szCs w:val="24"/>
        </w:rPr>
        <w:t>принято в расчет. Когнитивно оно и принято в расчет, аффективно – нет. Через аналитика пациент имеет возможность «увидеть» вытесняемое содержание и</w:t>
      </w:r>
      <w:r>
        <w:rPr>
          <w:rFonts w:ascii="Times New Roman" w:hAnsi="Times New Roman"/>
          <w:sz w:val="24"/>
          <w:szCs w:val="24"/>
        </w:rPr>
        <w:t>,</w:t>
      </w:r>
      <w:r w:rsidRPr="00BC169F">
        <w:rPr>
          <w:rFonts w:ascii="Times New Roman" w:hAnsi="Times New Roman"/>
          <w:sz w:val="24"/>
          <w:szCs w:val="24"/>
        </w:rPr>
        <w:t xml:space="preserve"> следовательно</w:t>
      </w:r>
      <w:r>
        <w:rPr>
          <w:rFonts w:ascii="Times New Roman" w:hAnsi="Times New Roman"/>
          <w:sz w:val="24"/>
          <w:szCs w:val="24"/>
        </w:rPr>
        <w:t>, -</w:t>
      </w:r>
      <w:r w:rsidRPr="00BC169F">
        <w:rPr>
          <w:rFonts w:ascii="Times New Roman" w:hAnsi="Times New Roman"/>
          <w:sz w:val="24"/>
          <w:szCs w:val="24"/>
        </w:rPr>
        <w:t xml:space="preserve"> п</w:t>
      </w:r>
      <w:r>
        <w:rPr>
          <w:rFonts w:ascii="Times New Roman" w:hAnsi="Times New Roman"/>
          <w:sz w:val="24"/>
          <w:szCs w:val="24"/>
        </w:rPr>
        <w:t>ризнать</w:t>
      </w:r>
      <w:r w:rsidRPr="00BC169F">
        <w:rPr>
          <w:rFonts w:ascii="Times New Roman" w:hAnsi="Times New Roman"/>
          <w:sz w:val="24"/>
          <w:szCs w:val="24"/>
        </w:rPr>
        <w:t xml:space="preserve">, что в нем чисто пассивно осуществляется  вытесняющаяся деятельность, а субъектом этой пассивной деятельности является он сам [7. С.280]. </w:t>
      </w:r>
      <w:r w:rsidRPr="00BC169F">
        <w:rPr>
          <w:rStyle w:val="Iniiaiieoeoo"/>
          <w:rFonts w:ascii="Times New Roman" w:hAnsi="Times New Roman"/>
          <w:sz w:val="24"/>
          <w:szCs w:val="24"/>
        </w:rPr>
        <w:t>«…хотя действительное бытие аподиктически первой почвы познания устанавливается абсолютно,- пишет Э.Гуссерль, - этого еще нельзя безоговорочно сделать в отношении того, чем ее бытие определяется подробнее, и что наряду с живой очевидностью «Я есть» само еще не дано, но толь</w:t>
      </w:r>
      <w:r>
        <w:rPr>
          <w:rStyle w:val="Iniiaiieoeoo"/>
          <w:rFonts w:ascii="Times New Roman" w:hAnsi="Times New Roman"/>
          <w:sz w:val="24"/>
          <w:szCs w:val="24"/>
        </w:rPr>
        <w:t>ко предполагается»</w:t>
      </w:r>
      <w:r w:rsidRPr="00BC169F">
        <w:rPr>
          <w:rStyle w:val="Iniiaiieoeoo"/>
          <w:rFonts w:ascii="Times New Roman" w:hAnsi="Times New Roman"/>
          <w:sz w:val="24"/>
          <w:szCs w:val="24"/>
        </w:rPr>
        <w:t xml:space="preserve"> [8. </w:t>
      </w:r>
      <w:r w:rsidRPr="00BC169F">
        <w:rPr>
          <w:rStyle w:val="Iniiaiieoeoo"/>
          <w:rFonts w:ascii="Times New Roman" w:hAnsi="Times New Roman"/>
          <w:sz w:val="24"/>
          <w:szCs w:val="24"/>
          <w:lang w:val="en-US"/>
        </w:rPr>
        <w:t>S</w:t>
      </w:r>
      <w:r w:rsidRPr="00BC169F">
        <w:rPr>
          <w:rStyle w:val="Iniiaiieoeoo"/>
          <w:rFonts w:ascii="Times New Roman" w:hAnsi="Times New Roman"/>
          <w:sz w:val="24"/>
          <w:szCs w:val="24"/>
        </w:rPr>
        <w:t>.25]</w:t>
      </w:r>
      <w:r w:rsidRPr="00BC169F">
        <w:rPr>
          <w:rFonts w:ascii="Times New Roman" w:hAnsi="Times New Roman"/>
          <w:sz w:val="24"/>
          <w:szCs w:val="24"/>
        </w:rPr>
        <w:t>.</w:t>
      </w:r>
      <w:r w:rsidRPr="00BC169F">
        <w:rPr>
          <w:rStyle w:val="Iniiaiieoeoo"/>
          <w:rFonts w:ascii="Times New Roman" w:hAnsi="Times New Roman"/>
          <w:b/>
          <w:sz w:val="24"/>
          <w:szCs w:val="24"/>
        </w:rPr>
        <w:t xml:space="preserve"> </w:t>
      </w:r>
      <w:r w:rsidRPr="00BC169F">
        <w:rPr>
          <w:rStyle w:val="Iniiaiieoeoo"/>
          <w:rFonts w:ascii="Times New Roman" w:hAnsi="Times New Roman"/>
          <w:sz w:val="24"/>
          <w:szCs w:val="24"/>
        </w:rPr>
        <w:t xml:space="preserve">Э. </w:t>
      </w:r>
      <w:r w:rsidRPr="00BC169F">
        <w:rPr>
          <w:rStyle w:val="Iniiaiieoeoo"/>
          <w:rFonts w:ascii="Times New Roman" w:hAnsi="Times New Roman"/>
          <w:bCs/>
          <w:sz w:val="24"/>
          <w:szCs w:val="24"/>
        </w:rPr>
        <w:t xml:space="preserve">Гуссерль и З.Фрейд разделяют представление о том, что адекватность и очевидность самовосприятия не идут рука об руку. </w:t>
      </w:r>
    </w:p>
    <w:p w:rsidR="00A24B5F" w:rsidRPr="00BC169F" w:rsidRDefault="00A24B5F" w:rsidP="00A24B5F">
      <w:pPr>
        <w:spacing w:after="0" w:line="360" w:lineRule="auto"/>
        <w:ind w:firstLine="567"/>
        <w:jc w:val="both"/>
        <w:rPr>
          <w:rFonts w:ascii="Times New Roman" w:hAnsi="Times New Roman"/>
          <w:sz w:val="24"/>
          <w:szCs w:val="24"/>
        </w:rPr>
      </w:pPr>
      <w:r>
        <w:rPr>
          <w:rFonts w:ascii="Times New Roman" w:hAnsi="Times New Roman"/>
          <w:sz w:val="24"/>
          <w:szCs w:val="24"/>
        </w:rPr>
        <w:t>З.</w:t>
      </w:r>
      <w:r w:rsidRPr="00BC169F">
        <w:rPr>
          <w:rFonts w:ascii="Times New Roman" w:hAnsi="Times New Roman"/>
          <w:sz w:val="24"/>
          <w:szCs w:val="24"/>
        </w:rPr>
        <w:t xml:space="preserve">Фрейд определяет «Я» как серию непостоянных идентичностей, </w:t>
      </w:r>
      <w:r>
        <w:rPr>
          <w:rFonts w:ascii="Times New Roman" w:hAnsi="Times New Roman"/>
          <w:sz w:val="24"/>
          <w:szCs w:val="24"/>
        </w:rPr>
        <w:t>Э.</w:t>
      </w:r>
      <w:r w:rsidRPr="00BC169F">
        <w:rPr>
          <w:rFonts w:ascii="Times New Roman" w:hAnsi="Times New Roman"/>
          <w:sz w:val="24"/>
          <w:szCs w:val="24"/>
        </w:rPr>
        <w:t xml:space="preserve">Гуссерль - как совокупность конститутивных систем, стремящихся к единству: </w:t>
      </w:r>
      <w:r w:rsidRPr="00BC169F">
        <w:rPr>
          <w:rStyle w:val="Iniiaiieoeoo"/>
          <w:rFonts w:ascii="Times New Roman" w:hAnsi="Times New Roman"/>
          <w:sz w:val="24"/>
          <w:szCs w:val="24"/>
        </w:rPr>
        <w:t xml:space="preserve">«одна из особенностей </w:t>
      </w:r>
      <w:r w:rsidRPr="00BC169F">
        <w:rPr>
          <w:rStyle w:val="Iniiaiieoeoo"/>
          <w:rFonts w:ascii="Times New Roman" w:hAnsi="Times New Roman"/>
          <w:sz w:val="24"/>
          <w:szCs w:val="24"/>
          <w:lang w:val="en-US"/>
        </w:rPr>
        <w:t>ego</w:t>
      </w:r>
      <w:r w:rsidRPr="00BC169F">
        <w:rPr>
          <w:rStyle w:val="Iniiaiieoeoo"/>
          <w:rFonts w:ascii="Times New Roman" w:hAnsi="Times New Roman"/>
          <w:sz w:val="24"/>
          <w:szCs w:val="24"/>
        </w:rPr>
        <w:t xml:space="preserve"> состоит в том, что оно всегда обладает </w:t>
      </w:r>
      <w:r w:rsidRPr="00BC169F">
        <w:rPr>
          <w:rStyle w:val="Iniiaiieoeoo"/>
          <w:rFonts w:ascii="Times New Roman" w:hAnsi="Times New Roman"/>
          <w:i/>
          <w:iCs/>
          <w:sz w:val="24"/>
          <w:szCs w:val="24"/>
        </w:rPr>
        <w:t>системами интенциональностей</w:t>
      </w:r>
      <w:r w:rsidRPr="00BC169F">
        <w:rPr>
          <w:rStyle w:val="Iniiaiieoeoo"/>
          <w:rFonts w:ascii="Times New Roman" w:hAnsi="Times New Roman"/>
          <w:sz w:val="24"/>
          <w:szCs w:val="24"/>
          <w:u w:val="single"/>
        </w:rPr>
        <w:t>,</w:t>
      </w:r>
      <w:r w:rsidRPr="00BC169F">
        <w:rPr>
          <w:rStyle w:val="Iniiaiieoeoo"/>
          <w:rFonts w:ascii="Times New Roman" w:hAnsi="Times New Roman"/>
          <w:sz w:val="24"/>
          <w:szCs w:val="24"/>
        </w:rPr>
        <w:t xml:space="preserve"> в том числе согласованными, которые частично заключены в нем, частично же, как определенные потенциальности, могут быть раскрыты благодаря горизонтному предочерчиванию» [8. </w:t>
      </w:r>
      <w:r w:rsidRPr="00BC169F">
        <w:rPr>
          <w:rStyle w:val="Iniiaiieoeoo"/>
          <w:rFonts w:ascii="Times New Roman" w:hAnsi="Times New Roman"/>
          <w:sz w:val="24"/>
          <w:szCs w:val="24"/>
          <w:lang w:val="en-US"/>
        </w:rPr>
        <w:t>S</w:t>
      </w:r>
      <w:r w:rsidRPr="00BC169F">
        <w:rPr>
          <w:rStyle w:val="Iniiaiieoeoo"/>
          <w:rFonts w:ascii="Times New Roman" w:hAnsi="Times New Roman"/>
          <w:sz w:val="24"/>
          <w:szCs w:val="24"/>
        </w:rPr>
        <w:t>.67]</w:t>
      </w:r>
      <w:r w:rsidRPr="00BC169F">
        <w:rPr>
          <w:rFonts w:ascii="Times New Roman" w:hAnsi="Times New Roman"/>
          <w:sz w:val="24"/>
          <w:szCs w:val="24"/>
        </w:rPr>
        <w:t>;</w:t>
      </w:r>
      <w:r>
        <w:rPr>
          <w:rStyle w:val="Iniiaiieoeoo"/>
          <w:rFonts w:ascii="Times New Roman" w:hAnsi="Times New Roman"/>
          <w:sz w:val="24"/>
          <w:szCs w:val="24"/>
        </w:rPr>
        <w:t xml:space="preserve"> </w:t>
      </w:r>
      <w:r w:rsidRPr="00BC169F">
        <w:rPr>
          <w:rStyle w:val="Iniiaiieoeoo"/>
          <w:rFonts w:ascii="Times New Roman" w:hAnsi="Times New Roman"/>
          <w:sz w:val="24"/>
          <w:szCs w:val="24"/>
        </w:rPr>
        <w:t xml:space="preserve">«...в возможном </w:t>
      </w:r>
      <w:r w:rsidRPr="00BC169F">
        <w:rPr>
          <w:rStyle w:val="Iniiaiieoeoo"/>
          <w:rFonts w:ascii="Times New Roman" w:hAnsi="Times New Roman"/>
          <w:sz w:val="24"/>
          <w:szCs w:val="24"/>
          <w:lang w:val="en-US"/>
        </w:rPr>
        <w:t>ego</w:t>
      </w:r>
      <w:r w:rsidRPr="00BC169F">
        <w:rPr>
          <w:rStyle w:val="Iniiaiieoeoo"/>
          <w:rFonts w:ascii="Times New Roman" w:hAnsi="Times New Roman"/>
          <w:sz w:val="24"/>
          <w:szCs w:val="24"/>
        </w:rPr>
        <w:t xml:space="preserve"> совместимы не все единичные возможные типы (конститутивных действий – прим. Е.З.), не в произвольном порядке и не в произвольном месте его собственной временности» [8. </w:t>
      </w:r>
      <w:r w:rsidRPr="00BC169F">
        <w:rPr>
          <w:rStyle w:val="Iniiaiieoeoo"/>
          <w:rFonts w:ascii="Times New Roman" w:hAnsi="Times New Roman"/>
          <w:sz w:val="24"/>
          <w:szCs w:val="24"/>
          <w:lang w:val="en-US"/>
        </w:rPr>
        <w:t>S</w:t>
      </w:r>
      <w:r w:rsidRPr="00BC169F">
        <w:rPr>
          <w:rStyle w:val="Iniiaiieoeoo"/>
          <w:rFonts w:ascii="Times New Roman" w:hAnsi="Times New Roman"/>
          <w:sz w:val="24"/>
          <w:szCs w:val="24"/>
        </w:rPr>
        <w:t>.76]</w:t>
      </w:r>
      <w:r w:rsidRPr="00BC169F">
        <w:rPr>
          <w:rFonts w:ascii="Times New Roman" w:hAnsi="Times New Roman"/>
          <w:sz w:val="24"/>
          <w:szCs w:val="24"/>
        </w:rPr>
        <w:t>.</w:t>
      </w:r>
      <w:r w:rsidRPr="00BC169F">
        <w:rPr>
          <w:rStyle w:val="Iniiaiieoeoo"/>
          <w:rFonts w:ascii="Times New Roman" w:hAnsi="Times New Roman"/>
          <w:sz w:val="24"/>
          <w:szCs w:val="24"/>
        </w:rPr>
        <w:t xml:space="preserve"> </w:t>
      </w:r>
      <w:r w:rsidRPr="00BC169F">
        <w:rPr>
          <w:rStyle w:val="Iniiaiieoeoo"/>
          <w:rFonts w:ascii="Times New Roman" w:hAnsi="Times New Roman"/>
          <w:bCs/>
          <w:sz w:val="24"/>
          <w:szCs w:val="24"/>
        </w:rPr>
        <w:t>Нам представляется, что гуссерлевское определение следует признать фундирующим по отношению  к весьма неопределенному фрейдовскому. Однако если Э.Гуссерль ставит принципиальный вопрос: в силу чего вообще возможно самовосприятие «чистого Я», то З.Фрейда интересует более частная проблема: каков может быть способ реактивации/реконструкции структур конкретного «Я». Обобщая фрейдовскую проблему, мы приходим к парадоксу: для тематизации единичного у нас в распоряжении имеются общие понятия. Для Э.  Гуссерля эта же проблема возникнет на уровне генетической феноменологии. В психоанализе данная проблема не решалась и не ставилась.  Именно в феноменологии следует искать подходы к разрешению данного парадокса. При этом Э.</w:t>
      </w:r>
      <w:r w:rsidRPr="00BC169F">
        <w:rPr>
          <w:rFonts w:ascii="Times New Roman" w:hAnsi="Times New Roman"/>
          <w:sz w:val="24"/>
          <w:szCs w:val="24"/>
        </w:rPr>
        <w:t xml:space="preserve">Гуссерль оставляет без внимания феномен сопротивления «Я» процессу самовосприятия – для него здесь нет проблемы. Для З.Фрейда несогласованность конститутивных систем, составляющих структуру «Я», - это всегда аффективно заряженный </w:t>
      </w:r>
      <w:r w:rsidRPr="00BC169F">
        <w:rPr>
          <w:rFonts w:ascii="Times New Roman" w:hAnsi="Times New Roman"/>
          <w:i/>
          <w:iCs/>
          <w:sz w:val="24"/>
          <w:szCs w:val="24"/>
        </w:rPr>
        <w:t>конфликт</w:t>
      </w:r>
      <w:r w:rsidRPr="00BC169F">
        <w:rPr>
          <w:rFonts w:ascii="Times New Roman" w:hAnsi="Times New Roman"/>
          <w:sz w:val="24"/>
          <w:szCs w:val="24"/>
        </w:rPr>
        <w:t xml:space="preserve"> </w:t>
      </w:r>
      <w:r w:rsidRPr="00BC169F">
        <w:rPr>
          <w:rFonts w:ascii="Times New Roman" w:hAnsi="Times New Roman"/>
          <w:i/>
          <w:iCs/>
          <w:sz w:val="24"/>
          <w:szCs w:val="24"/>
        </w:rPr>
        <w:t>интенциональных позиций,</w:t>
      </w:r>
      <w:r w:rsidRPr="00BC169F">
        <w:rPr>
          <w:rFonts w:ascii="Times New Roman" w:hAnsi="Times New Roman"/>
          <w:sz w:val="24"/>
          <w:szCs w:val="24"/>
        </w:rPr>
        <w:t xml:space="preserve"> их наложение друг на друга. Данный конфликт лишает «Я» возможности эффективного действия и является мощным источником неудовольствия. </w:t>
      </w:r>
    </w:p>
    <w:p w:rsidR="00A24B5F" w:rsidRPr="00BC169F" w:rsidRDefault="00A24B5F" w:rsidP="00A24B5F">
      <w:pPr>
        <w:spacing w:after="0" w:line="360" w:lineRule="auto"/>
        <w:ind w:firstLine="567"/>
        <w:jc w:val="both"/>
        <w:rPr>
          <w:rFonts w:ascii="Times New Roman" w:hAnsi="Times New Roman"/>
          <w:sz w:val="24"/>
          <w:szCs w:val="24"/>
        </w:rPr>
      </w:pPr>
      <w:r w:rsidRPr="00BC169F">
        <w:rPr>
          <w:rFonts w:ascii="Times New Roman" w:hAnsi="Times New Roman"/>
          <w:sz w:val="24"/>
          <w:szCs w:val="24"/>
        </w:rPr>
        <w:t xml:space="preserve">Деятельность «Я» априори </w:t>
      </w:r>
      <w:r>
        <w:rPr>
          <w:rFonts w:ascii="Times New Roman" w:hAnsi="Times New Roman"/>
          <w:sz w:val="24"/>
          <w:szCs w:val="24"/>
        </w:rPr>
        <w:t xml:space="preserve">определена </w:t>
      </w:r>
      <w:r w:rsidRPr="00BC169F">
        <w:rPr>
          <w:rFonts w:ascii="Times New Roman" w:hAnsi="Times New Roman"/>
          <w:sz w:val="24"/>
          <w:szCs w:val="24"/>
        </w:rPr>
        <w:t xml:space="preserve">принципом удовольствия – это одна из основных аксиом классического психоанализа. «Работа» данного принципа осуществляется в «Я» анонимно. Всякий акт «Я» помечен особым индексом: он не должен имплицировать возможность неудовольствия для «Я». Следствием этого принципа является особая функция «Я»: отведение раздражений, исключение их из сферы осознания. На языке З.Фрейда эти особые акты обозначены как вытеснение и сопротивление. З.Фрейд открывает  наслаждающуюся природу «Я», в то время как у Э.Гуссерля «Я» предстает как «незаинтересованный наблюдатель», осуществляющий трансцендирование наличных переживаний. Однако и З.Фрейд и Э.Гуссерль в дальнейшем скорректировали свои представления. З.Фрейд признал, что некорректно полагать «Я» только наслаждающимся. Аналитический процесс – это именно та деятельность «Я», идущая </w:t>
      </w:r>
      <w:r w:rsidRPr="00BC169F">
        <w:rPr>
          <w:rFonts w:ascii="Times New Roman" w:hAnsi="Times New Roman"/>
          <w:i/>
          <w:iCs/>
          <w:sz w:val="24"/>
          <w:szCs w:val="24"/>
        </w:rPr>
        <w:t>вопреки</w:t>
      </w:r>
      <w:r w:rsidRPr="00BC169F">
        <w:rPr>
          <w:rFonts w:ascii="Times New Roman" w:hAnsi="Times New Roman"/>
          <w:sz w:val="24"/>
          <w:szCs w:val="24"/>
        </w:rPr>
        <w:t xml:space="preserve"> принципу удовольствия. Классическая позиция аналитика – абстинентная: аналитик не должен удовлетворять инфантильные  желания пациента. Аналитический процесс должен осуществляться на фоне фрустрирующего состояния пациента. Такая жесткая позиция преслед</w:t>
      </w:r>
      <w:r>
        <w:rPr>
          <w:rFonts w:ascii="Times New Roman" w:hAnsi="Times New Roman"/>
          <w:sz w:val="24"/>
          <w:szCs w:val="24"/>
        </w:rPr>
        <w:t>ует</w:t>
      </w:r>
      <w:r w:rsidRPr="00BC169F">
        <w:rPr>
          <w:rFonts w:ascii="Times New Roman" w:hAnsi="Times New Roman"/>
          <w:sz w:val="24"/>
          <w:szCs w:val="24"/>
        </w:rPr>
        <w:t xml:space="preserve"> целью заставить пациента занять по отношению к себе аналитическую</w:t>
      </w:r>
      <w:r>
        <w:rPr>
          <w:rFonts w:ascii="Times New Roman" w:hAnsi="Times New Roman"/>
          <w:sz w:val="24"/>
          <w:szCs w:val="24"/>
        </w:rPr>
        <w:t xml:space="preserve">/рефлексивную </w:t>
      </w:r>
      <w:r w:rsidRPr="00BC169F">
        <w:rPr>
          <w:rFonts w:ascii="Times New Roman" w:hAnsi="Times New Roman"/>
          <w:sz w:val="24"/>
          <w:szCs w:val="24"/>
        </w:rPr>
        <w:t>позицию. Осуществление этой позиции и преследование удовольствия, очевидно, исключают друг друга. Именно абстинентное состояние «Я» - онтический указатель на трансцендирующую природу «Я» - как раз тот модус «Я», который Э.Гуссерль признавал основным и фундирующим. Трансцендирующая функция – это способность «Я» обнаруживать правила собственной деятельности и выходить за пределы привычного способа деятельности. Э.Гуссерль в свою очередь вплотную подошел к теоретической дилемме: либо «Я» - это незаинтересованный наблюдатель, остающийся индифферентным по отношению к конституируемому феномену, либо «Я» претерпевает воздействие со стор</w:t>
      </w:r>
      <w:r>
        <w:rPr>
          <w:rFonts w:ascii="Times New Roman" w:hAnsi="Times New Roman"/>
          <w:sz w:val="24"/>
          <w:szCs w:val="24"/>
        </w:rPr>
        <w:t>оны того, что оно конституирует и оказывается заложником воздействий.</w:t>
      </w:r>
    </w:p>
    <w:p w:rsidR="00A24B5F" w:rsidRPr="00BC169F" w:rsidRDefault="00A24B5F" w:rsidP="00A24B5F">
      <w:pPr>
        <w:spacing w:after="0" w:line="360" w:lineRule="auto"/>
        <w:ind w:firstLine="567"/>
        <w:jc w:val="both"/>
        <w:rPr>
          <w:rFonts w:ascii="Times New Roman" w:hAnsi="Times New Roman"/>
          <w:sz w:val="24"/>
          <w:szCs w:val="24"/>
        </w:rPr>
      </w:pPr>
      <w:r w:rsidRPr="00BC169F">
        <w:rPr>
          <w:rFonts w:ascii="Times New Roman" w:hAnsi="Times New Roman"/>
          <w:sz w:val="24"/>
          <w:szCs w:val="24"/>
        </w:rPr>
        <w:t xml:space="preserve">Указанная дилемма возникла только в ходе генетического анализа «Я».  При статическом рассмотрении эйдоса «Я» не была заметна «вопрос-ответная» структура «Я»: тот факт, что «Я» не просто наблюдает, но изменяется под воздействием того, что оно наблюдает. А. Черняков описывает этот факт следующим образом: </w:t>
      </w:r>
      <w:r w:rsidRPr="00BC169F">
        <w:rPr>
          <w:rFonts w:ascii="Times New Roman" w:hAnsi="Times New Roman"/>
          <w:bCs/>
          <w:sz w:val="24"/>
          <w:szCs w:val="24"/>
        </w:rPr>
        <w:t>«свидетельствую, значит становлюсь жертвой свидетельства, значит задет, затронут тем, о чем свидетельствую в моем бытии»</w:t>
      </w:r>
      <w:r w:rsidRPr="00BC169F">
        <w:rPr>
          <w:rFonts w:ascii="Times New Roman" w:hAnsi="Times New Roman"/>
          <w:sz w:val="24"/>
          <w:szCs w:val="24"/>
        </w:rPr>
        <w:t xml:space="preserve"> [9. С.71]. Так же К.Хельд говорит о задетости смыслом: </w:t>
      </w:r>
      <w:r>
        <w:rPr>
          <w:rFonts w:ascii="Times New Roman" w:hAnsi="Times New Roman"/>
          <w:sz w:val="24"/>
          <w:szCs w:val="24"/>
        </w:rPr>
        <w:t>«…</w:t>
      </w:r>
      <w:r w:rsidRPr="00BC169F">
        <w:rPr>
          <w:rFonts w:ascii="Times New Roman" w:hAnsi="Times New Roman"/>
          <w:sz w:val="24"/>
          <w:szCs w:val="24"/>
        </w:rPr>
        <w:t xml:space="preserve">понять нечто, это и значит быть задетым. С момента понимания схваченный смысл приобретает характер принуждения по отношению </w:t>
      </w:r>
      <w:r>
        <w:rPr>
          <w:rFonts w:ascii="Times New Roman" w:hAnsi="Times New Roman"/>
          <w:sz w:val="24"/>
          <w:szCs w:val="24"/>
        </w:rPr>
        <w:t xml:space="preserve">к «Я» </w:t>
      </w:r>
      <w:r w:rsidRPr="00BC169F">
        <w:rPr>
          <w:rFonts w:ascii="Times New Roman" w:hAnsi="Times New Roman"/>
          <w:sz w:val="24"/>
          <w:szCs w:val="24"/>
        </w:rPr>
        <w:t xml:space="preserve">[10. </w:t>
      </w:r>
      <w:r w:rsidRPr="00BC169F">
        <w:rPr>
          <w:rFonts w:ascii="Times New Roman" w:hAnsi="Times New Roman"/>
          <w:sz w:val="24"/>
          <w:szCs w:val="24"/>
          <w:lang w:val="en-US"/>
        </w:rPr>
        <w:t>S</w:t>
      </w:r>
      <w:r w:rsidRPr="00BC169F">
        <w:rPr>
          <w:rFonts w:ascii="Times New Roman" w:hAnsi="Times New Roman"/>
          <w:sz w:val="24"/>
          <w:szCs w:val="24"/>
        </w:rPr>
        <w:t>.90].</w:t>
      </w:r>
    </w:p>
    <w:p w:rsidR="00A24B5F" w:rsidRPr="00BC169F" w:rsidRDefault="00A24B5F" w:rsidP="00A24B5F">
      <w:pPr>
        <w:spacing w:after="0" w:line="360" w:lineRule="auto"/>
        <w:ind w:firstLine="567"/>
        <w:jc w:val="both"/>
        <w:rPr>
          <w:rStyle w:val="Iniiaiieoeoo"/>
          <w:rFonts w:ascii="Times New Roman" w:hAnsi="Times New Roman"/>
          <w:sz w:val="24"/>
          <w:szCs w:val="24"/>
        </w:rPr>
      </w:pPr>
      <w:r w:rsidRPr="00BC169F">
        <w:rPr>
          <w:rFonts w:ascii="Times New Roman" w:hAnsi="Times New Roman"/>
          <w:sz w:val="24"/>
          <w:szCs w:val="24"/>
        </w:rPr>
        <w:t>Оба мыслителя реализуют два подхода к анализу «Я», обозначим их гуссерлевскими терминами: статический и генетический анализ. Не вдаваясь в подробности относительно логики самих подходов, обозначим лишь то, что достигнуто в ходе реализации каждого из них. Психоаналитический статический анализ позволил описать функции «Я»: синтетическую, совокупность защитных функций, трансцендирующую функцию; позволил обозначить место «Я» в структуре психического аппарата, но оставил нерассмотренными все вопросы, касающиеся развития и изменения «Я» в ходе аналитического процесса. Статический анализ в феноменологии направлен на выявление эйдоса «Я».</w:t>
      </w:r>
      <w:r w:rsidRPr="00BC169F">
        <w:rPr>
          <w:rStyle w:val="Iniiaiieoeoo"/>
          <w:rFonts w:ascii="Times New Roman" w:hAnsi="Times New Roman"/>
          <w:b/>
          <w:sz w:val="24"/>
          <w:szCs w:val="24"/>
        </w:rPr>
        <w:t xml:space="preserve"> </w:t>
      </w:r>
      <w:r w:rsidRPr="00BC169F">
        <w:rPr>
          <w:rStyle w:val="Iniiaiieoeoo"/>
          <w:rFonts w:ascii="Times New Roman" w:hAnsi="Times New Roman"/>
          <w:sz w:val="24"/>
          <w:szCs w:val="24"/>
        </w:rPr>
        <w:t xml:space="preserve">«Эйдос, или сущность фактичного осуществления «Я есть», включает в себя все возможные происшествия в рамках этого типа «Я делаю». Эта сущность значима для каждого факта, происходящего в рамках типа «Я делаю» и постигается на единичных случаях осуществления этого «Я делаю» [10. </w:t>
      </w:r>
      <w:r w:rsidRPr="00BC169F">
        <w:rPr>
          <w:rStyle w:val="Iniiaiieoeoo"/>
          <w:rFonts w:ascii="Times New Roman" w:hAnsi="Times New Roman"/>
          <w:sz w:val="24"/>
          <w:szCs w:val="24"/>
          <w:lang w:val="en-US"/>
        </w:rPr>
        <w:t>S</w:t>
      </w:r>
      <w:r w:rsidRPr="00BC169F">
        <w:rPr>
          <w:rStyle w:val="Iniiaiieoeoo"/>
          <w:rFonts w:ascii="Times New Roman" w:hAnsi="Times New Roman"/>
          <w:sz w:val="24"/>
          <w:szCs w:val="24"/>
        </w:rPr>
        <w:t>.165]. Эйдетическая типизация - это выявление инвариантных структур «Я». Они таковы: во-первых, сопряженность «Я» и актов смыслообразования.</w:t>
      </w:r>
      <w:r w:rsidRPr="00BC169F">
        <w:rPr>
          <w:rFonts w:ascii="Times New Roman" w:hAnsi="Times New Roman"/>
          <w:sz w:val="24"/>
          <w:szCs w:val="24"/>
        </w:rPr>
        <w:t xml:space="preserve"> «Я», как пишет Гуссерль, </w:t>
      </w:r>
      <w:r w:rsidRPr="00BC169F">
        <w:rPr>
          <w:rFonts w:ascii="Times New Roman" w:hAnsi="Times New Roman"/>
          <w:i/>
          <w:iCs/>
          <w:sz w:val="24"/>
          <w:szCs w:val="24"/>
        </w:rPr>
        <w:t>живет</w:t>
      </w:r>
      <w:r w:rsidRPr="00BC169F">
        <w:rPr>
          <w:rFonts w:ascii="Times New Roman" w:hAnsi="Times New Roman"/>
          <w:sz w:val="24"/>
          <w:szCs w:val="24"/>
        </w:rPr>
        <w:t xml:space="preserve"> в актах сознания и обнаруживается в них как тот или иной способ заинтересованности в объекте. Во-вторых, два модуса функционирования «Я»: активность и пассивность. </w:t>
      </w:r>
      <w:r w:rsidRPr="00BC169F">
        <w:rPr>
          <w:rStyle w:val="Iniiaiieoeoo"/>
          <w:rFonts w:ascii="Times New Roman" w:hAnsi="Times New Roman"/>
          <w:sz w:val="24"/>
          <w:szCs w:val="24"/>
        </w:rPr>
        <w:t xml:space="preserve">«Я» может быть активно деятельным (я делаю), либо функционировать так, что акт будет осуществляться, но луч внимания «Я» не будет  направлен на это переживание - в этом случае оно будет пассивно деятельным (я претерпеваю воздействие). </w:t>
      </w:r>
    </w:p>
    <w:p w:rsidR="00A24B5F" w:rsidRPr="00BC169F" w:rsidRDefault="00A24B5F" w:rsidP="00A24B5F">
      <w:pPr>
        <w:pStyle w:val="22"/>
        <w:spacing w:after="0" w:line="360" w:lineRule="auto"/>
        <w:ind w:left="0" w:firstLine="567"/>
        <w:jc w:val="both"/>
        <w:rPr>
          <w:rFonts w:ascii="Times New Roman" w:hAnsi="Times New Roman"/>
          <w:sz w:val="24"/>
          <w:szCs w:val="24"/>
        </w:rPr>
      </w:pPr>
      <w:r w:rsidRPr="00BC169F">
        <w:rPr>
          <w:rStyle w:val="Iniiaiieoeoo"/>
          <w:rFonts w:ascii="Times New Roman" w:hAnsi="Times New Roman"/>
          <w:sz w:val="24"/>
          <w:szCs w:val="24"/>
        </w:rPr>
        <w:t>З.Фрейду именно пассивный модус деятельности «Я» представлялся наиболее значимым.</w:t>
      </w:r>
      <w:r w:rsidRPr="00BC169F">
        <w:rPr>
          <w:rFonts w:ascii="Times New Roman" w:hAnsi="Times New Roman"/>
          <w:sz w:val="24"/>
          <w:szCs w:val="24"/>
        </w:rPr>
        <w:t xml:space="preserve"> Примером психоаналитической интерпретации пассивного функционирования «Я» может служить работа сновидения. Сновидение - это форма протекания конститутивного процесса. Работа сновидения заключается в переводе скрытых мыслей в явное содержание сна. Фрейд выявляет внутри этой работы три вида актов: 1) </w:t>
      </w:r>
      <w:r w:rsidRPr="00BC169F">
        <w:rPr>
          <w:rFonts w:ascii="Times New Roman" w:hAnsi="Times New Roman"/>
          <w:i/>
          <w:sz w:val="24"/>
          <w:szCs w:val="24"/>
        </w:rPr>
        <w:t>сгущение</w:t>
      </w:r>
      <w:r w:rsidRPr="00BC169F">
        <w:rPr>
          <w:rFonts w:ascii="Times New Roman" w:hAnsi="Times New Roman"/>
          <w:sz w:val="24"/>
          <w:szCs w:val="24"/>
        </w:rPr>
        <w:t xml:space="preserve"> – замена множества элементов скрытых мыслей одним чувственным образом. Это, по сути дела, минимизация </w:t>
      </w:r>
      <w:r>
        <w:rPr>
          <w:rFonts w:ascii="Times New Roman" w:hAnsi="Times New Roman"/>
          <w:sz w:val="24"/>
          <w:szCs w:val="24"/>
        </w:rPr>
        <w:t>средств выражения смысла;</w:t>
      </w:r>
      <w:r w:rsidRPr="00BC169F">
        <w:rPr>
          <w:rFonts w:ascii="Times New Roman" w:hAnsi="Times New Roman"/>
          <w:sz w:val="24"/>
          <w:szCs w:val="24"/>
        </w:rPr>
        <w:t xml:space="preserve"> 2) </w:t>
      </w:r>
      <w:r w:rsidRPr="00BC169F">
        <w:rPr>
          <w:rFonts w:ascii="Times New Roman" w:hAnsi="Times New Roman"/>
          <w:i/>
          <w:sz w:val="24"/>
          <w:szCs w:val="24"/>
        </w:rPr>
        <w:t xml:space="preserve">смещение </w:t>
      </w:r>
      <w:r w:rsidRPr="00BC169F">
        <w:rPr>
          <w:rFonts w:ascii="Times New Roman" w:hAnsi="Times New Roman"/>
          <w:sz w:val="24"/>
          <w:szCs w:val="24"/>
        </w:rPr>
        <w:t>– отвлечение внимания «Я» от смыслового ядра сновидения. Естественным индикатором значимости представления для «Я» является аффективный заряд, сопровождающий представление. Но аффект может смещаться, делая представление аффективно индифферентным. В результате этого смещения значимое представление лишается своей аффективной силы и не отвлекает «Я» на себя во время активной экспликации содержания сновидени</w:t>
      </w:r>
      <w:r>
        <w:rPr>
          <w:rFonts w:ascii="Times New Roman" w:hAnsi="Times New Roman"/>
          <w:sz w:val="24"/>
          <w:szCs w:val="24"/>
        </w:rPr>
        <w:t>я. Смысл этого тайного акта в том, что «Я»</w:t>
      </w:r>
      <w:r w:rsidRPr="00BC169F">
        <w:rPr>
          <w:rFonts w:ascii="Times New Roman" w:hAnsi="Times New Roman"/>
          <w:sz w:val="24"/>
          <w:szCs w:val="24"/>
        </w:rPr>
        <w:t xml:space="preserve"> делает незаметным для </w:t>
      </w:r>
      <w:r>
        <w:rPr>
          <w:rFonts w:ascii="Times New Roman" w:hAnsi="Times New Roman"/>
          <w:sz w:val="24"/>
          <w:szCs w:val="24"/>
        </w:rPr>
        <w:t xml:space="preserve">себя </w:t>
      </w:r>
      <w:r w:rsidRPr="00BC169F">
        <w:rPr>
          <w:rFonts w:ascii="Times New Roman" w:hAnsi="Times New Roman"/>
          <w:sz w:val="24"/>
          <w:szCs w:val="24"/>
        </w:rPr>
        <w:t>самого значи</w:t>
      </w:r>
      <w:r>
        <w:rPr>
          <w:rFonts w:ascii="Times New Roman" w:hAnsi="Times New Roman"/>
          <w:sz w:val="24"/>
          <w:szCs w:val="24"/>
        </w:rPr>
        <w:t>мый психический комплекс;</w:t>
      </w:r>
      <w:r w:rsidRPr="00BC169F">
        <w:rPr>
          <w:rFonts w:ascii="Times New Roman" w:hAnsi="Times New Roman"/>
          <w:sz w:val="24"/>
          <w:szCs w:val="24"/>
        </w:rPr>
        <w:t xml:space="preserve"> 3) в момент активного воспроизведения сновидения происходит еще одно воздействие: </w:t>
      </w:r>
      <w:r w:rsidRPr="00BC169F">
        <w:rPr>
          <w:rFonts w:ascii="Times New Roman" w:hAnsi="Times New Roman"/>
          <w:i/>
          <w:sz w:val="24"/>
          <w:szCs w:val="24"/>
        </w:rPr>
        <w:t xml:space="preserve">вторичная обработка. </w:t>
      </w:r>
      <w:r w:rsidRPr="00BC169F">
        <w:rPr>
          <w:rFonts w:ascii="Times New Roman" w:hAnsi="Times New Roman"/>
          <w:sz w:val="24"/>
          <w:szCs w:val="24"/>
        </w:rPr>
        <w:t xml:space="preserve">Воспроизведение сновидения во время анализа, т.е. его активное конституирование, - это оформление материала в удовлетворительное для бодрствующего «Я» целое (выгодное ему с точки зрения удовольствия). Смысл вторичной обработки в том, чтобы содержание сновидения ассоциативно не могло привести бодрствующее сознание к неудовольствию. Вторичная обработка – это самообман «Я» с целью недопущения неудовольствия. «Я» также осуществляет забывание сновидения, подавление ассоциаций, с помощью которых сознанию доставляется материал сновидения, выпадение фрагментов сновидения – все это также является пассивной деятельностью «Я». </w:t>
      </w:r>
    </w:p>
    <w:p w:rsidR="00A24B5F" w:rsidRPr="00BC169F" w:rsidRDefault="00A24B5F" w:rsidP="00A24B5F">
      <w:pPr>
        <w:pStyle w:val="22"/>
        <w:spacing w:after="0" w:line="360" w:lineRule="auto"/>
        <w:ind w:left="0" w:firstLine="567"/>
        <w:jc w:val="both"/>
        <w:rPr>
          <w:rFonts w:ascii="Times New Roman" w:hAnsi="Times New Roman"/>
          <w:sz w:val="24"/>
          <w:szCs w:val="24"/>
        </w:rPr>
      </w:pPr>
      <w:r w:rsidRPr="00BC169F">
        <w:rPr>
          <w:rFonts w:ascii="Times New Roman" w:hAnsi="Times New Roman"/>
          <w:sz w:val="24"/>
          <w:szCs w:val="24"/>
        </w:rPr>
        <w:t xml:space="preserve">В противоположность сновидению аналитический процесс раскрывает модус активности «Я». Активность «Я» может быть описана как совершение мыслительной работы, сопровождающейся рефлексивным сознанием. Однако в этом сознательно текущем процессе присутствуют бессознательные компоненты. Актуализация этого горизонта деятельности «Я» (бессознательной структуры схватывания объекта) является сущностью психоаналитической терапии. В психологической науке при классификации  методов психотерапии психоанализ обычно считается разновидностью </w:t>
      </w:r>
      <w:r w:rsidRPr="00BC169F">
        <w:rPr>
          <w:rFonts w:ascii="Times New Roman" w:hAnsi="Times New Roman"/>
          <w:i/>
          <w:sz w:val="24"/>
          <w:szCs w:val="24"/>
        </w:rPr>
        <w:t>рациональной</w:t>
      </w:r>
      <w:r w:rsidRPr="00BC169F">
        <w:rPr>
          <w:rFonts w:ascii="Times New Roman" w:hAnsi="Times New Roman"/>
          <w:sz w:val="24"/>
          <w:szCs w:val="24"/>
        </w:rPr>
        <w:t xml:space="preserve"> психотерапии. Мы лишь усиливаем в своей интерпретации ориентацию </w:t>
      </w:r>
      <w:r>
        <w:rPr>
          <w:rFonts w:ascii="Times New Roman" w:hAnsi="Times New Roman"/>
          <w:sz w:val="24"/>
          <w:szCs w:val="24"/>
        </w:rPr>
        <w:t>З.</w:t>
      </w:r>
      <w:r w:rsidRPr="00BC169F">
        <w:rPr>
          <w:rFonts w:ascii="Times New Roman" w:hAnsi="Times New Roman"/>
          <w:sz w:val="24"/>
          <w:szCs w:val="24"/>
        </w:rPr>
        <w:t xml:space="preserve">Фрейда на рассмотрение когнитивной природы «психического», что, безусловно, сближает феноменологию и психоанализ. С. де Монжуа даже употребляет термин «интенциональные когнитивные позиции», подчеркивая когнитивную и активную природу психического акта [11. С.292]. </w:t>
      </w:r>
    </w:p>
    <w:p w:rsidR="00A24B5F" w:rsidRPr="00BC169F" w:rsidRDefault="00A24B5F" w:rsidP="00A24B5F">
      <w:pPr>
        <w:pStyle w:val="22"/>
        <w:spacing w:after="0" w:line="360" w:lineRule="auto"/>
        <w:ind w:left="0" w:firstLine="567"/>
        <w:jc w:val="both"/>
        <w:rPr>
          <w:rFonts w:ascii="Times New Roman" w:hAnsi="Times New Roman"/>
          <w:sz w:val="24"/>
          <w:szCs w:val="24"/>
        </w:rPr>
      </w:pPr>
      <w:r w:rsidRPr="00BC169F">
        <w:rPr>
          <w:rFonts w:ascii="Times New Roman" w:hAnsi="Times New Roman"/>
          <w:sz w:val="24"/>
          <w:szCs w:val="24"/>
          <w:lang w:val="en-US"/>
        </w:rPr>
        <w:t>C</w:t>
      </w:r>
      <w:r w:rsidRPr="00BC169F">
        <w:rPr>
          <w:rFonts w:ascii="Times New Roman" w:hAnsi="Times New Roman"/>
          <w:sz w:val="24"/>
          <w:szCs w:val="24"/>
        </w:rPr>
        <w:t xml:space="preserve"> точки зрения Э.Гуссерля реактивация анонимно действующих конститутивных процессов не встречает принципиальных затруднений. Э.Гуссерль неявно придерживается убеждения в непогрешимой природе «Я», З.Фрейд же склоняется к тому, что «Я» скорее пожертвует истиной, чем согласится терпеть неудовольствие. </w:t>
      </w:r>
    </w:p>
    <w:p w:rsidR="00A24B5F" w:rsidRPr="00BC169F" w:rsidRDefault="00A24B5F" w:rsidP="00A24B5F">
      <w:pPr>
        <w:pStyle w:val="22"/>
        <w:spacing w:after="0" w:line="360" w:lineRule="auto"/>
        <w:ind w:left="0" w:firstLine="567"/>
        <w:jc w:val="both"/>
        <w:rPr>
          <w:rFonts w:ascii="Times New Roman" w:hAnsi="Times New Roman"/>
          <w:sz w:val="24"/>
          <w:szCs w:val="24"/>
        </w:rPr>
      </w:pPr>
      <w:r w:rsidRPr="00BC169F">
        <w:rPr>
          <w:rFonts w:ascii="Times New Roman" w:hAnsi="Times New Roman"/>
          <w:sz w:val="24"/>
          <w:szCs w:val="24"/>
        </w:rPr>
        <w:t xml:space="preserve">З.Фрейд и Э.Гуссерль разными путями и на разном материале приходят к выводу о том, что активность «Я» всегда содержит нерефлектируемый слой в своей структуре (Э.Гуссерль обозначает этот слой термином «габитуалитет» - совокупность привычных ориентаций, чистого «Я», Фрейд – термином «бессознательное»). </w:t>
      </w:r>
    </w:p>
    <w:p w:rsidR="00A24B5F" w:rsidRPr="00BC169F" w:rsidRDefault="00A24B5F" w:rsidP="00A24B5F">
      <w:pPr>
        <w:pStyle w:val="22"/>
        <w:spacing w:after="0" w:line="360" w:lineRule="auto"/>
        <w:ind w:left="0" w:firstLine="567"/>
        <w:jc w:val="both"/>
        <w:rPr>
          <w:rFonts w:ascii="Times New Roman" w:hAnsi="Times New Roman"/>
          <w:sz w:val="24"/>
          <w:szCs w:val="24"/>
        </w:rPr>
      </w:pPr>
      <w:r w:rsidRPr="00BC169F">
        <w:rPr>
          <w:rFonts w:ascii="Times New Roman" w:hAnsi="Times New Roman"/>
          <w:sz w:val="24"/>
          <w:szCs w:val="24"/>
        </w:rPr>
        <w:t>Но как понять, что активность и пассивность идут, что называется, рука об руку, а главное, как это описать? Для этого необходимо принять в расчет фактор времени – как раз то, что игнорируется при статическом рассмотрении. Что делает с «Я» ход времени – смена моментов «теперь»? Каковы закономерности генезиса «Я»?</w:t>
      </w:r>
    </w:p>
    <w:p w:rsidR="00A24B5F" w:rsidRPr="00BC169F" w:rsidRDefault="00A24B5F" w:rsidP="00A24B5F">
      <w:pPr>
        <w:pStyle w:val="22"/>
        <w:spacing w:after="0" w:line="360" w:lineRule="auto"/>
        <w:ind w:left="0" w:firstLine="567"/>
        <w:jc w:val="both"/>
        <w:rPr>
          <w:rStyle w:val="Iniiaiieoeoo"/>
          <w:rFonts w:ascii="Times New Roman" w:hAnsi="Times New Roman"/>
          <w:sz w:val="24"/>
          <w:szCs w:val="24"/>
        </w:rPr>
      </w:pPr>
      <w:r w:rsidRPr="00BC169F">
        <w:rPr>
          <w:rStyle w:val="Iniiaiieoeoo"/>
          <w:rFonts w:ascii="Times New Roman" w:hAnsi="Times New Roman"/>
          <w:sz w:val="24"/>
          <w:szCs w:val="24"/>
        </w:rPr>
        <w:t xml:space="preserve">«Центрирующее «Я», пишет Гуссерль, - не пустой полюс идентичности [не в меньшей степени, чем какой-либо предмет], но в силу некоторой закономерности трансцендентального генезиса с каждым от него испускаемым актом, имеющим новый предметный смысл,  «Я» приобретает новую, остающуюся и в дальнейшем особенность» [8. </w:t>
      </w:r>
      <w:r w:rsidRPr="00BC169F">
        <w:rPr>
          <w:rStyle w:val="Iniiaiieoeoo"/>
          <w:rFonts w:ascii="Times New Roman" w:hAnsi="Times New Roman"/>
          <w:sz w:val="24"/>
          <w:szCs w:val="24"/>
          <w:lang w:val="en-US"/>
        </w:rPr>
        <w:t>S</w:t>
      </w:r>
      <w:r w:rsidRPr="00BC169F">
        <w:rPr>
          <w:rStyle w:val="Iniiaiieoeoo"/>
          <w:rFonts w:ascii="Times New Roman" w:hAnsi="Times New Roman"/>
          <w:sz w:val="24"/>
          <w:szCs w:val="24"/>
        </w:rPr>
        <w:t xml:space="preserve">.68]. «Я» осуществляет свою деятельность, но при этом изменяется в результате осуществления смыслополаганий. Осуществление деятельности не проходит для «Я» бесследно. Результат предыдущей деятельности «Я» сохраняется, когда «Я» осуществляет новые акты. Прошлый опыт удерживается в виде «ноэтических седиментаций» и определяет процессы смыслополагания в настоящем. Осуществлением акта совершается действие </w:t>
      </w:r>
      <w:r w:rsidRPr="00BC169F">
        <w:rPr>
          <w:rStyle w:val="Iniiaiieoeoo"/>
          <w:rFonts w:ascii="Times New Roman" w:hAnsi="Times New Roman"/>
          <w:i/>
          <w:sz w:val="24"/>
          <w:szCs w:val="24"/>
        </w:rPr>
        <w:t xml:space="preserve">над </w:t>
      </w:r>
      <w:r w:rsidRPr="00BC169F">
        <w:rPr>
          <w:rStyle w:val="Iniiaiieoeoo"/>
          <w:rFonts w:ascii="Times New Roman" w:hAnsi="Times New Roman"/>
          <w:sz w:val="24"/>
          <w:szCs w:val="24"/>
        </w:rPr>
        <w:t>«Я». В результате этого «Я» приобретает новую особенность [</w:t>
      </w:r>
      <w:r w:rsidRPr="00BC169F">
        <w:rPr>
          <w:rStyle w:val="Iniiaiieoeoo"/>
          <w:rFonts w:ascii="Times New Roman" w:hAnsi="Times New Roman"/>
          <w:sz w:val="24"/>
          <w:szCs w:val="24"/>
          <w:lang w:val="en-US"/>
        </w:rPr>
        <w:t>habitus</w:t>
      </w:r>
      <w:r w:rsidRPr="00BC169F">
        <w:rPr>
          <w:rStyle w:val="Iniiaiieoeoo"/>
          <w:rFonts w:ascii="Times New Roman" w:hAnsi="Times New Roman"/>
          <w:sz w:val="24"/>
          <w:szCs w:val="24"/>
        </w:rPr>
        <w:t>]. Привычка [</w:t>
      </w:r>
      <w:r w:rsidRPr="00BC169F">
        <w:rPr>
          <w:rStyle w:val="Iniiaiieoeoo"/>
          <w:rFonts w:ascii="Times New Roman" w:hAnsi="Times New Roman"/>
          <w:sz w:val="24"/>
          <w:szCs w:val="24"/>
          <w:lang w:val="en-US"/>
        </w:rPr>
        <w:t>habitus</w:t>
      </w:r>
      <w:r w:rsidRPr="00BC169F">
        <w:rPr>
          <w:rStyle w:val="Iniiaiieoeoo"/>
          <w:rFonts w:ascii="Times New Roman" w:hAnsi="Times New Roman"/>
          <w:sz w:val="24"/>
          <w:szCs w:val="24"/>
        </w:rPr>
        <w:t>] привносится простым повторением актов. Такой генезис «Я» осуществляется пассивным образом: он осуществляется до всякой активности «Я», а также со-осуществляется вместе с активностью «Я». Складывание конститутивных привычек не имеет характера точной даты, это анонимный процесс. Таковы основные формальные характеристики генезиса «Я».</w:t>
      </w:r>
    </w:p>
    <w:p w:rsidR="00A24B5F" w:rsidRPr="00BC169F" w:rsidRDefault="00A24B5F" w:rsidP="00A24B5F">
      <w:pPr>
        <w:pStyle w:val="22"/>
        <w:spacing w:after="0" w:line="360" w:lineRule="auto"/>
        <w:ind w:left="0" w:firstLine="567"/>
        <w:jc w:val="both"/>
        <w:rPr>
          <w:rFonts w:ascii="Times New Roman" w:hAnsi="Times New Roman"/>
          <w:sz w:val="24"/>
          <w:szCs w:val="24"/>
        </w:rPr>
      </w:pPr>
      <w:r w:rsidRPr="00BC169F">
        <w:rPr>
          <w:rFonts w:ascii="Times New Roman" w:hAnsi="Times New Roman"/>
          <w:sz w:val="24"/>
          <w:szCs w:val="24"/>
        </w:rPr>
        <w:t>Рассмотрим фрейдовский тезис:</w:t>
      </w:r>
      <w:r w:rsidRPr="00BC169F">
        <w:rPr>
          <w:rFonts w:ascii="Times New Roman" w:hAnsi="Times New Roman"/>
          <w:b/>
          <w:bCs/>
          <w:sz w:val="24"/>
          <w:szCs w:val="24"/>
        </w:rPr>
        <w:t xml:space="preserve"> </w:t>
      </w:r>
      <w:r w:rsidRPr="00BC169F">
        <w:rPr>
          <w:rFonts w:ascii="Times New Roman" w:hAnsi="Times New Roman"/>
          <w:bCs/>
          <w:sz w:val="24"/>
          <w:szCs w:val="24"/>
        </w:rPr>
        <w:t>«… то, что мы называем нашим «Я», - пишет Фрейд, - в основном ведет себя в жизни пассивно…, нас «изживают» незнакомые, не поддающиеся подчинению силы»</w:t>
      </w:r>
      <w:r>
        <w:rPr>
          <w:rFonts w:ascii="Times New Roman" w:hAnsi="Times New Roman"/>
          <w:bCs/>
          <w:sz w:val="24"/>
          <w:szCs w:val="24"/>
        </w:rPr>
        <w:t xml:space="preserve"> </w:t>
      </w:r>
      <w:r w:rsidRPr="00BC169F">
        <w:rPr>
          <w:rFonts w:ascii="Times New Roman" w:hAnsi="Times New Roman"/>
          <w:bCs/>
          <w:sz w:val="24"/>
          <w:szCs w:val="24"/>
        </w:rPr>
        <w:t>[4. С.361].</w:t>
      </w:r>
      <w:r w:rsidRPr="00BC169F">
        <w:rPr>
          <w:rFonts w:ascii="Times New Roman" w:hAnsi="Times New Roman"/>
          <w:i/>
          <w:iCs/>
          <w:sz w:val="24"/>
          <w:szCs w:val="24"/>
        </w:rPr>
        <w:t xml:space="preserve"> </w:t>
      </w:r>
      <w:r w:rsidRPr="00BC169F">
        <w:rPr>
          <w:rFonts w:ascii="Times New Roman" w:hAnsi="Times New Roman"/>
          <w:sz w:val="24"/>
          <w:szCs w:val="24"/>
        </w:rPr>
        <w:t xml:space="preserve">«Я» развивается из восприятия, как своего ядра – таков исходный «генетический» тезис </w:t>
      </w:r>
      <w:r>
        <w:rPr>
          <w:rFonts w:ascii="Times New Roman" w:hAnsi="Times New Roman"/>
          <w:sz w:val="24"/>
          <w:szCs w:val="24"/>
        </w:rPr>
        <w:t>З.</w:t>
      </w:r>
      <w:r w:rsidRPr="00BC169F">
        <w:rPr>
          <w:rFonts w:ascii="Times New Roman" w:hAnsi="Times New Roman"/>
          <w:sz w:val="24"/>
          <w:szCs w:val="24"/>
        </w:rPr>
        <w:t>Фрейда. Структура «Я» - это след, который оставляют восприятия объектов. Психический аппарат, принимая раздражение, тотчас передает его функции памяти, продолжая заполняться новыми раздражениями. В этом процессе действует особая функция, не совпадающая ни с рецептивной функцией психического аппарата, ни с функцией памяти, ни с функцией схватывания. Эта функция производит само воспринимающее «Я».</w:t>
      </w:r>
      <w:r w:rsidRPr="00BC169F">
        <w:rPr>
          <w:rFonts w:ascii="Times New Roman" w:hAnsi="Times New Roman"/>
          <w:i/>
          <w:iCs/>
          <w:sz w:val="24"/>
          <w:szCs w:val="24"/>
        </w:rPr>
        <w:t xml:space="preserve"> </w:t>
      </w:r>
      <w:r w:rsidRPr="00BC169F">
        <w:rPr>
          <w:rFonts w:ascii="Times New Roman" w:hAnsi="Times New Roman"/>
          <w:sz w:val="24"/>
          <w:szCs w:val="24"/>
        </w:rPr>
        <w:t xml:space="preserve">Восприятие З. Фрейд понимает как «загрузку» сознания объектом. Далее вступает в действие идентификация с интроецированным объектом - это и есть структура «Я» - след, который оставляет в сознании прошлое восприятие. Этот след выступает структурирующим принципом для «Я-деятельности». Установление связи с объектом вызывает изменение в структуре самого «Я». </w:t>
      </w:r>
    </w:p>
    <w:p w:rsidR="00A24B5F" w:rsidRPr="00BC169F" w:rsidRDefault="00A24B5F" w:rsidP="00A24B5F">
      <w:pPr>
        <w:pStyle w:val="22"/>
        <w:spacing w:after="0" w:line="360" w:lineRule="auto"/>
        <w:ind w:left="0" w:firstLine="567"/>
        <w:jc w:val="both"/>
        <w:rPr>
          <w:rFonts w:ascii="Times New Roman" w:hAnsi="Times New Roman"/>
          <w:sz w:val="24"/>
          <w:szCs w:val="24"/>
        </w:rPr>
      </w:pPr>
      <w:r w:rsidRPr="00BC169F">
        <w:rPr>
          <w:rFonts w:ascii="Times New Roman" w:hAnsi="Times New Roman"/>
          <w:sz w:val="24"/>
          <w:szCs w:val="24"/>
        </w:rPr>
        <w:t xml:space="preserve">Восприятие объекта принудительно, и оно не является нейтральной констатацией факта или аналитическим расслоением данного. Первомодус воспринимающего сознания – это присвоение объекта, превращение его в «любимый» объект. Далее свойства объекта превращаются в способности «Я» - таков механизм идентификации, формирующий «Я». С генетической точки зрения «Я» не имеет «врожденного» внутреннего содержания. «Изживание» - метафора, описывающая работу, которая совершается в «Я» </w:t>
      </w:r>
      <w:r w:rsidRPr="00BC169F">
        <w:rPr>
          <w:rFonts w:ascii="Times New Roman" w:hAnsi="Times New Roman"/>
          <w:i/>
          <w:sz w:val="24"/>
          <w:szCs w:val="24"/>
        </w:rPr>
        <w:t>над</w:t>
      </w:r>
      <w:r w:rsidRPr="00BC169F">
        <w:rPr>
          <w:rFonts w:ascii="Times New Roman" w:hAnsi="Times New Roman"/>
          <w:sz w:val="24"/>
          <w:szCs w:val="24"/>
        </w:rPr>
        <w:t xml:space="preserve"> н</w:t>
      </w:r>
      <w:r>
        <w:rPr>
          <w:rFonts w:ascii="Times New Roman" w:hAnsi="Times New Roman"/>
          <w:sz w:val="24"/>
          <w:szCs w:val="24"/>
        </w:rPr>
        <w:t xml:space="preserve">им самим. </w:t>
      </w:r>
      <w:r w:rsidRPr="00BC169F">
        <w:rPr>
          <w:rFonts w:ascii="Times New Roman" w:hAnsi="Times New Roman"/>
          <w:bCs/>
          <w:sz w:val="24"/>
          <w:szCs w:val="24"/>
        </w:rPr>
        <w:t>«Характер «Я», - пишет З. Фрейд, - является осадком покинутых загрузок объектом, т.е. содержит историю этих выборов объектов» [4. С.366].</w:t>
      </w:r>
      <w:r w:rsidRPr="00BC169F">
        <w:rPr>
          <w:rFonts w:ascii="Times New Roman" w:hAnsi="Times New Roman"/>
          <w:sz w:val="24"/>
          <w:szCs w:val="24"/>
        </w:rPr>
        <w:t xml:space="preserve"> Речь идет о том, что «Я» получает власть над объектами восприятия, только на пути превращения их в фантазмы. Одновременно с этой идеализацией объекта происходит формирование конститутивных привычек «Я». </w:t>
      </w:r>
    </w:p>
    <w:p w:rsidR="00A24B5F" w:rsidRPr="00BC169F" w:rsidRDefault="00A24B5F" w:rsidP="00A24B5F">
      <w:pPr>
        <w:pStyle w:val="22"/>
        <w:spacing w:after="0" w:line="360" w:lineRule="auto"/>
        <w:ind w:left="0" w:firstLine="567"/>
        <w:jc w:val="both"/>
        <w:rPr>
          <w:rFonts w:ascii="Times New Roman" w:hAnsi="Times New Roman"/>
          <w:sz w:val="24"/>
          <w:szCs w:val="24"/>
        </w:rPr>
      </w:pPr>
      <w:r w:rsidRPr="00BC169F">
        <w:rPr>
          <w:rFonts w:ascii="Times New Roman" w:hAnsi="Times New Roman"/>
          <w:sz w:val="24"/>
          <w:szCs w:val="24"/>
        </w:rPr>
        <w:t>Обе теории сходятся на том, что генезис «Я» невозможно рассматривать вне отношений «Я» с объектами. Этот объект следует понимать как интенциональный, а не реальный. И, наконец, имение дела с объектами – это пассивно протекающий процесс структурирования и переструктурирования «Я».</w:t>
      </w:r>
    </w:p>
    <w:p w:rsidR="00A24B5F" w:rsidRPr="00BC169F" w:rsidRDefault="00A24B5F" w:rsidP="00A24B5F">
      <w:pPr>
        <w:pStyle w:val="22"/>
        <w:spacing w:after="0" w:line="360" w:lineRule="auto"/>
        <w:ind w:left="0" w:firstLine="567"/>
        <w:jc w:val="both"/>
        <w:rPr>
          <w:rFonts w:ascii="Times New Roman" w:hAnsi="Times New Roman"/>
          <w:sz w:val="24"/>
          <w:szCs w:val="24"/>
        </w:rPr>
      </w:pPr>
      <w:r w:rsidRPr="00BC169F">
        <w:rPr>
          <w:rFonts w:ascii="Times New Roman" w:hAnsi="Times New Roman"/>
          <w:sz w:val="24"/>
          <w:szCs w:val="24"/>
        </w:rPr>
        <w:t xml:space="preserve">В теории З.Фрейда задействовано представление о спонтанном генезисе «Я», альтернативой ему является аналитический процесс. Последний направлен на изменение самочувствия и поведения этого «Я». Другое дело, что желаемое изменение достигается только в ходе артикуляции/активного конституирования </w:t>
      </w:r>
      <w:r>
        <w:rPr>
          <w:rFonts w:ascii="Times New Roman" w:hAnsi="Times New Roman"/>
          <w:sz w:val="24"/>
          <w:szCs w:val="24"/>
        </w:rPr>
        <w:t xml:space="preserve">результатов спонтанной деятельности «Я». </w:t>
      </w:r>
      <w:r w:rsidRPr="00BC169F">
        <w:rPr>
          <w:rFonts w:ascii="Times New Roman" w:hAnsi="Times New Roman"/>
          <w:sz w:val="24"/>
          <w:szCs w:val="24"/>
        </w:rPr>
        <w:t>Э.Гуссерль совершает трансцендентальную редукцию для того, чтобы приостановить спонтанный генезис «Я», но для совершенно иных целей. Аналитический процесс у З.Фрейда и феноменологиче</w:t>
      </w:r>
      <w:r>
        <w:rPr>
          <w:rFonts w:ascii="Times New Roman" w:hAnsi="Times New Roman"/>
          <w:sz w:val="24"/>
          <w:szCs w:val="24"/>
        </w:rPr>
        <w:t xml:space="preserve">ское познание </w:t>
      </w:r>
      <w:r w:rsidRPr="00BC169F">
        <w:rPr>
          <w:rFonts w:ascii="Times New Roman" w:hAnsi="Times New Roman"/>
          <w:sz w:val="24"/>
          <w:szCs w:val="24"/>
        </w:rPr>
        <w:t>у Э.Гуссерля – это способ приостановить спонтанный генезис «Я».  Здесь налицо один и тот же мотив:  мыслящее «Я» должно найти себя в череде совершаемых им действий. Сознание не должно растворяться в результатах собственной деятельности. Это заранее предполагает некую трансцендирующую природу «Я» - способность трансформировать поле собственных интенциональных позиций.</w:t>
      </w:r>
    </w:p>
    <w:p w:rsidR="00A24B5F" w:rsidRPr="00BC169F" w:rsidRDefault="00A24B5F" w:rsidP="00A24B5F">
      <w:pPr>
        <w:pStyle w:val="210"/>
        <w:ind w:firstLine="567"/>
        <w:rPr>
          <w:rStyle w:val="Iniiaiieoeoo"/>
          <w:rFonts w:ascii="Times New Roman" w:hAnsi="Times New Roman"/>
          <w:sz w:val="24"/>
          <w:szCs w:val="24"/>
        </w:rPr>
      </w:pPr>
      <w:r w:rsidRPr="00BC169F">
        <w:rPr>
          <w:rFonts w:ascii="Times New Roman" w:hAnsi="Times New Roman"/>
          <w:sz w:val="24"/>
          <w:szCs w:val="24"/>
        </w:rPr>
        <w:t>З.Фрейд, как и Э.Гуссерль не проходит мимо фактора времени. Оба мыслителя приходят к открытию темпоральной природы «Я» различными путями. Э.Гуссерль - обсуждая проблему самоданности «Я», З.Фрейд - размышляя над проблемой непостоянства результатов практического анализа и исследуя феномен повторения.</w:t>
      </w:r>
      <w:r w:rsidRPr="00BC169F">
        <w:rPr>
          <w:rStyle w:val="Iniiaiieoeoo"/>
          <w:rFonts w:ascii="Times New Roman" w:hAnsi="Times New Roman"/>
          <w:sz w:val="24"/>
          <w:szCs w:val="24"/>
        </w:rPr>
        <w:t xml:space="preserve"> </w:t>
      </w:r>
    </w:p>
    <w:p w:rsidR="00A24B5F" w:rsidRPr="00BC169F" w:rsidRDefault="00A24B5F" w:rsidP="00A24B5F">
      <w:pPr>
        <w:pStyle w:val="210"/>
        <w:ind w:firstLine="567"/>
        <w:rPr>
          <w:rStyle w:val="Iniiaiieoeoo"/>
          <w:rFonts w:ascii="Times New Roman" w:hAnsi="Times New Roman"/>
          <w:sz w:val="24"/>
          <w:szCs w:val="24"/>
        </w:rPr>
      </w:pPr>
      <w:r w:rsidRPr="00BC169F">
        <w:rPr>
          <w:rStyle w:val="Iniiaiieoeoo"/>
          <w:rFonts w:ascii="Times New Roman" w:hAnsi="Times New Roman"/>
          <w:sz w:val="24"/>
          <w:szCs w:val="24"/>
        </w:rPr>
        <w:t xml:space="preserve">«Я» не может раскрыть себя полностью в одномоментном/однократном акте самообнаружения, ведь всякое «Я конституирую» содержит в себе анонимно действующие компоненты. «Я» является себе в неопределенном горизонте самоданности. </w:t>
      </w:r>
      <w:r w:rsidRPr="00BC169F">
        <w:rPr>
          <w:rStyle w:val="Iniiaiieoeoo"/>
          <w:rFonts w:ascii="Times New Roman" w:hAnsi="Times New Roman"/>
          <w:iCs/>
          <w:sz w:val="24"/>
          <w:szCs w:val="24"/>
        </w:rPr>
        <w:t>Укользание –</w:t>
      </w:r>
      <w:r>
        <w:rPr>
          <w:rStyle w:val="Iniiaiieoeoo"/>
          <w:rFonts w:ascii="Times New Roman" w:hAnsi="Times New Roman"/>
          <w:sz w:val="24"/>
          <w:szCs w:val="24"/>
        </w:rPr>
        <w:t xml:space="preserve"> вот</w:t>
      </w:r>
      <w:r w:rsidRPr="00BC169F">
        <w:rPr>
          <w:rStyle w:val="Iniiaiieoeoo"/>
          <w:rFonts w:ascii="Times New Roman" w:hAnsi="Times New Roman"/>
          <w:sz w:val="24"/>
          <w:szCs w:val="24"/>
        </w:rPr>
        <w:t xml:space="preserve"> способ самоприсутствия «Я». </w:t>
      </w:r>
    </w:p>
    <w:p w:rsidR="00A24B5F" w:rsidRPr="00BC169F" w:rsidRDefault="00A24B5F" w:rsidP="00A24B5F">
      <w:pPr>
        <w:pStyle w:val="210"/>
        <w:ind w:firstLine="567"/>
        <w:rPr>
          <w:rStyle w:val="Iniiaiieoeoo"/>
          <w:rFonts w:ascii="Times New Roman" w:hAnsi="Times New Roman"/>
          <w:sz w:val="24"/>
          <w:szCs w:val="24"/>
        </w:rPr>
      </w:pPr>
      <w:r w:rsidRPr="00BC169F">
        <w:rPr>
          <w:rStyle w:val="Iniiaiieoeoo"/>
          <w:rFonts w:ascii="Times New Roman" w:hAnsi="Times New Roman"/>
          <w:sz w:val="24"/>
          <w:szCs w:val="24"/>
        </w:rPr>
        <w:t xml:space="preserve">Время выступает не только универсальной формой генезиса «Я», но и условием самоприсутствия «Я». «Я» - это всякий раз текучесть настоящего времени. </w:t>
      </w:r>
      <w:r w:rsidRPr="00BC169F">
        <w:rPr>
          <w:rFonts w:ascii="Times New Roman" w:hAnsi="Times New Roman"/>
          <w:sz w:val="24"/>
          <w:szCs w:val="24"/>
        </w:rPr>
        <w:t xml:space="preserve">Рефлексивное самопредъявления настоящего делает это настоящее прошлым, а рефлексивный акт </w:t>
      </w:r>
      <w:r>
        <w:rPr>
          <w:rFonts w:ascii="Times New Roman" w:hAnsi="Times New Roman"/>
          <w:sz w:val="24"/>
          <w:szCs w:val="24"/>
        </w:rPr>
        <w:t xml:space="preserve">- </w:t>
      </w:r>
      <w:r w:rsidRPr="00BC169F">
        <w:rPr>
          <w:rFonts w:ascii="Times New Roman" w:hAnsi="Times New Roman"/>
          <w:sz w:val="24"/>
          <w:szCs w:val="24"/>
        </w:rPr>
        <w:t>тем, что происходит теперь</w:t>
      </w:r>
      <w:r>
        <w:rPr>
          <w:rFonts w:ascii="Times New Roman" w:hAnsi="Times New Roman"/>
          <w:sz w:val="24"/>
          <w:szCs w:val="24"/>
        </w:rPr>
        <w:t>, т.е. актуальным</w:t>
      </w:r>
      <w:r w:rsidRPr="00BC169F">
        <w:rPr>
          <w:rFonts w:ascii="Times New Roman" w:hAnsi="Times New Roman"/>
          <w:sz w:val="24"/>
          <w:szCs w:val="24"/>
        </w:rPr>
        <w:t xml:space="preserve">. </w:t>
      </w:r>
      <w:r w:rsidRPr="00BC169F">
        <w:rPr>
          <w:rFonts w:ascii="Times New Roman" w:hAnsi="Times New Roman"/>
          <w:bCs/>
          <w:sz w:val="24"/>
          <w:szCs w:val="24"/>
        </w:rPr>
        <w:t>Удерживание этого рефлектирования и есть самоприсутствие «Я». Объектом такой рефлексии будет само рефлектирование, т.е. самоприсутствие настоящего.</w:t>
      </w:r>
      <w:r w:rsidRPr="00BC169F">
        <w:rPr>
          <w:rStyle w:val="Iniiaiieoeoo"/>
          <w:rFonts w:ascii="Times New Roman" w:hAnsi="Times New Roman"/>
          <w:sz w:val="24"/>
          <w:szCs w:val="24"/>
        </w:rPr>
        <w:t xml:space="preserve"> Рефлексивный акт расставляет временной промежуток, в результате чего схваченное «Я» всегда будет в прошлом по отношению к «Я» схватывающему. Дальнейшее схватывание схватывающего «Я» всегда бу</w:t>
      </w:r>
      <w:r>
        <w:rPr>
          <w:rStyle w:val="Iniiaiieoeoo"/>
          <w:rFonts w:ascii="Times New Roman" w:hAnsi="Times New Roman"/>
          <w:sz w:val="24"/>
          <w:szCs w:val="24"/>
        </w:rPr>
        <w:t>де</w:t>
      </w:r>
      <w:r w:rsidRPr="00BC169F">
        <w:rPr>
          <w:rStyle w:val="Iniiaiieoeoo"/>
          <w:rFonts w:ascii="Times New Roman" w:hAnsi="Times New Roman"/>
          <w:sz w:val="24"/>
          <w:szCs w:val="24"/>
        </w:rPr>
        <w:t xml:space="preserve">т приводить к «отодвиганию» акта рефлексии от схватываемого «Я-объекта». В погоне за собой «Я» всякий раз будет обнаруживать дистанцированность от себя. </w:t>
      </w:r>
    </w:p>
    <w:p w:rsidR="00A24B5F" w:rsidRPr="00BC169F" w:rsidRDefault="00A24B5F" w:rsidP="00A24B5F">
      <w:pPr>
        <w:pStyle w:val="210"/>
        <w:ind w:firstLine="567"/>
        <w:rPr>
          <w:rStyle w:val="Iniiaiieoeoo"/>
          <w:rFonts w:ascii="Times New Roman" w:hAnsi="Times New Roman"/>
          <w:sz w:val="24"/>
          <w:szCs w:val="24"/>
        </w:rPr>
      </w:pPr>
      <w:r w:rsidRPr="00BC169F">
        <w:rPr>
          <w:rStyle w:val="Iniiaiieoeoo"/>
          <w:rFonts w:ascii="Times New Roman" w:hAnsi="Times New Roman"/>
          <w:sz w:val="24"/>
          <w:szCs w:val="24"/>
        </w:rPr>
        <w:t xml:space="preserve">Попытка рефлексивного предъявления «Я» делает заметным анонимность продуцирования настоящего времени. Анонимная ассоциация теперь-моментов делает возможным самоприсутствие «Я» в актах рефлексии, но только как ускользающее. Время выступает в двух лицах: оно дает возможность самопредъявления «Я» и, одновременно, мешает этому, создавая дистанцию «Я» от себя. В силу последнего обстоятельства «Я» нуждается в многократном повторении самоистолкования. «Я» никогда не присутствует в настоящем времени полностью. «Я» не может быть надежно удержано в рефлексии. Самоприсутствие «Я» оказывается условным и ненадежным: никогда нельзя сказать, что собой представляет «Я», которое себя удерживает в рефлексии. Время делает идентичность «Я» тем событием, которое всегда отложено на будущее, иначе говоря, переводит самоидентичность «Я» в статус регулятивной идеи. </w:t>
      </w:r>
    </w:p>
    <w:p w:rsidR="00A24B5F" w:rsidRPr="00BC169F" w:rsidRDefault="00A24B5F" w:rsidP="00A24B5F">
      <w:pPr>
        <w:pStyle w:val="210"/>
        <w:ind w:firstLine="567"/>
        <w:rPr>
          <w:rStyle w:val="Iniiaiieoeoo"/>
          <w:rFonts w:ascii="Times New Roman" w:hAnsi="Times New Roman"/>
          <w:sz w:val="24"/>
          <w:szCs w:val="24"/>
        </w:rPr>
      </w:pPr>
      <w:r>
        <w:rPr>
          <w:rStyle w:val="Iniiaiieoeoo"/>
          <w:rFonts w:ascii="Times New Roman" w:hAnsi="Times New Roman"/>
          <w:sz w:val="24"/>
          <w:szCs w:val="24"/>
        </w:rPr>
        <w:t>Э.</w:t>
      </w:r>
      <w:r w:rsidRPr="00BC169F">
        <w:rPr>
          <w:rStyle w:val="Iniiaiieoeoo"/>
          <w:rFonts w:ascii="Times New Roman" w:hAnsi="Times New Roman"/>
          <w:sz w:val="24"/>
          <w:szCs w:val="24"/>
        </w:rPr>
        <w:t xml:space="preserve">Гуссерль показал проблемный характер самоидентичности, превратив жизнь «Я» в бесконечный процесс самоидентификации с результатами собственной деятельности. Эту же идею в полной мере разделяет и </w:t>
      </w:r>
      <w:r>
        <w:rPr>
          <w:rStyle w:val="Iniiaiieoeoo"/>
          <w:rFonts w:ascii="Times New Roman" w:hAnsi="Times New Roman"/>
          <w:sz w:val="24"/>
          <w:szCs w:val="24"/>
        </w:rPr>
        <w:t>З.</w:t>
      </w:r>
      <w:r w:rsidRPr="00BC169F">
        <w:rPr>
          <w:rStyle w:val="Iniiaiieoeoo"/>
          <w:rFonts w:ascii="Times New Roman" w:hAnsi="Times New Roman"/>
          <w:sz w:val="24"/>
          <w:szCs w:val="24"/>
        </w:rPr>
        <w:t>Фрейд, однако приходит к темпоральной структуре «Я» иным путем.</w:t>
      </w:r>
    </w:p>
    <w:p w:rsidR="00A24B5F" w:rsidRPr="00BC169F" w:rsidRDefault="00A24B5F" w:rsidP="00A24B5F">
      <w:pPr>
        <w:pStyle w:val="af7"/>
        <w:ind w:firstLine="567"/>
      </w:pPr>
      <w:r w:rsidRPr="00BC169F">
        <w:rPr>
          <w:rStyle w:val="Iniiaiieoeoo"/>
        </w:rPr>
        <w:t xml:space="preserve">Аналитический процесс – это приведение «Я» в рефлектирующее состояние. Однако теперь важно подчеркнуть, что фактически </w:t>
      </w:r>
      <w:r>
        <w:rPr>
          <w:rStyle w:val="Iniiaiieoeoo"/>
        </w:rPr>
        <w:t>З.</w:t>
      </w:r>
      <w:r w:rsidRPr="00BC169F">
        <w:rPr>
          <w:rStyle w:val="Iniiaiieoeoo"/>
        </w:rPr>
        <w:t xml:space="preserve">Фрейд согласился бы с </w:t>
      </w:r>
      <w:r>
        <w:rPr>
          <w:rStyle w:val="Iniiaiieoeoo"/>
        </w:rPr>
        <w:t>Э.</w:t>
      </w:r>
      <w:r w:rsidRPr="00BC169F">
        <w:rPr>
          <w:rStyle w:val="Iniiaiieoeoo"/>
        </w:rPr>
        <w:t>Гуссерлем, в том, что анализ не может быть закончен. Почему анализ «Я» принципиально бесконечен? Феноменологический ответ состоял бы в указании на то, что многие акты «Я» не раскрываются в рефлексии, а со-осуществляются вместе с ней. Это процессы темпорализации и габитуализации. «Я» ускользает от рефлексии: горизонтная структура «Я» никогда не может быть полностью раскрыта в рефлексии, поскольку рефлексия всегда осуществляется из анонимного горизонта</w:t>
      </w:r>
      <w:r w:rsidRPr="00BC169F">
        <w:t>. Под горизонтной структурой «</w:t>
      </w:r>
      <w:r>
        <w:t xml:space="preserve">Я» понимается нерефлектируемые </w:t>
      </w:r>
      <w:r w:rsidRPr="00BC169F">
        <w:t>формы конститутивных действий.</w:t>
      </w:r>
      <w:r w:rsidRPr="00BC169F">
        <w:rPr>
          <w:rStyle w:val="Iniiaiieoeoo"/>
        </w:rPr>
        <w:t xml:space="preserve"> С другой стороны рефлексия возможна на основании первоначальной ассоциации теперь-моментов. </w:t>
      </w:r>
      <w:r>
        <w:rPr>
          <w:rStyle w:val="Iniiaiieoeoo"/>
        </w:rPr>
        <w:t>З.</w:t>
      </w:r>
      <w:r w:rsidRPr="00BC169F">
        <w:t xml:space="preserve">Фрейд столкнулся с феноменом времени в работе «Конечный и бесконечный анализ». Время выступило под видом «непостоянства результатов анализа». </w:t>
      </w:r>
    </w:p>
    <w:p w:rsidR="00A24B5F" w:rsidRPr="00BC169F" w:rsidRDefault="00A24B5F" w:rsidP="00A24B5F">
      <w:pPr>
        <w:pStyle w:val="22"/>
        <w:spacing w:after="0" w:line="360" w:lineRule="auto"/>
        <w:ind w:left="0" w:firstLine="567"/>
        <w:jc w:val="both"/>
        <w:rPr>
          <w:rFonts w:ascii="Times New Roman" w:hAnsi="Times New Roman"/>
          <w:sz w:val="24"/>
          <w:szCs w:val="24"/>
        </w:rPr>
      </w:pPr>
      <w:r w:rsidRPr="00BC169F">
        <w:rPr>
          <w:rFonts w:ascii="Times New Roman" w:hAnsi="Times New Roman"/>
          <w:sz w:val="24"/>
          <w:szCs w:val="24"/>
        </w:rPr>
        <w:t xml:space="preserve">Основополагающей предпосылкой аналитического процесса является его зависимость от актуального смысла, находящегося в сознании. </w:t>
      </w:r>
      <w:r w:rsidRPr="00BC169F">
        <w:rPr>
          <w:rFonts w:ascii="Times New Roman" w:hAnsi="Times New Roman"/>
          <w:bCs/>
          <w:sz w:val="24"/>
          <w:szCs w:val="24"/>
        </w:rPr>
        <w:t>«Если конфликт не является актуальным…, на него нельзя повлиять и посредством анализа»</w:t>
      </w:r>
      <w:r>
        <w:rPr>
          <w:rFonts w:ascii="Times New Roman" w:hAnsi="Times New Roman"/>
          <w:bCs/>
          <w:sz w:val="24"/>
          <w:szCs w:val="24"/>
        </w:rPr>
        <w:t xml:space="preserve"> </w:t>
      </w:r>
      <w:r w:rsidRPr="00BC169F">
        <w:rPr>
          <w:rFonts w:ascii="Times New Roman" w:hAnsi="Times New Roman"/>
          <w:bCs/>
          <w:sz w:val="24"/>
          <w:szCs w:val="24"/>
        </w:rPr>
        <w:t>[12. С.32].</w:t>
      </w:r>
      <w:r w:rsidRPr="00BC169F">
        <w:rPr>
          <w:rFonts w:ascii="Times New Roman" w:hAnsi="Times New Roman"/>
          <w:b/>
          <w:bCs/>
          <w:sz w:val="24"/>
          <w:szCs w:val="24"/>
        </w:rPr>
        <w:t xml:space="preserve"> </w:t>
      </w:r>
      <w:r w:rsidRPr="00BC169F">
        <w:rPr>
          <w:rFonts w:ascii="Times New Roman" w:hAnsi="Times New Roman"/>
          <w:sz w:val="24"/>
          <w:szCs w:val="24"/>
        </w:rPr>
        <w:t>Отсюда вытекает одно следствие: психоаналитическая профилактика конфликтов невозможна. Почему однократное избавление от конфликта не дает никакой гарантии, что конфликт не проявит себя снова? Это связано со структурой временного синтеза. Время показывает себя как текучий характер психических структур. Регион, составляющий предметную область психоанализа, представляет собой диалектическую переплетенность генезиса и структуры, энергии и формы.</w:t>
      </w:r>
    </w:p>
    <w:p w:rsidR="00A24B5F" w:rsidRPr="00BC169F" w:rsidRDefault="00A24B5F" w:rsidP="00A24B5F">
      <w:pPr>
        <w:pStyle w:val="22"/>
        <w:spacing w:after="0" w:line="360" w:lineRule="auto"/>
        <w:ind w:left="0" w:firstLine="567"/>
        <w:jc w:val="both"/>
        <w:rPr>
          <w:rFonts w:ascii="Times New Roman" w:hAnsi="Times New Roman"/>
          <w:sz w:val="24"/>
          <w:szCs w:val="24"/>
        </w:rPr>
      </w:pPr>
      <w:r>
        <w:rPr>
          <w:rFonts w:ascii="Times New Roman" w:hAnsi="Times New Roman"/>
          <w:sz w:val="24"/>
          <w:szCs w:val="24"/>
        </w:rPr>
        <w:t>З.</w:t>
      </w:r>
      <w:r w:rsidRPr="00BC169F">
        <w:rPr>
          <w:rFonts w:ascii="Times New Roman" w:hAnsi="Times New Roman"/>
          <w:sz w:val="24"/>
          <w:szCs w:val="24"/>
        </w:rPr>
        <w:t xml:space="preserve">Фрейд исходил из тезиса, согласно которому психический аппарат </w:t>
      </w:r>
      <w:r w:rsidRPr="00BC169F">
        <w:rPr>
          <w:rFonts w:ascii="Times New Roman" w:hAnsi="Times New Roman"/>
          <w:bCs/>
          <w:sz w:val="24"/>
          <w:szCs w:val="24"/>
        </w:rPr>
        <w:t xml:space="preserve">«способен в неограниченных размерах к  </w:t>
      </w:r>
      <w:r w:rsidRPr="00BC169F">
        <w:rPr>
          <w:rFonts w:ascii="Times New Roman" w:hAnsi="Times New Roman"/>
          <w:bCs/>
          <w:iCs/>
          <w:sz w:val="24"/>
          <w:szCs w:val="24"/>
        </w:rPr>
        <w:t>новым и новым</w:t>
      </w:r>
      <w:r w:rsidRPr="00BC169F">
        <w:rPr>
          <w:rFonts w:ascii="Times New Roman" w:hAnsi="Times New Roman"/>
          <w:bCs/>
          <w:sz w:val="24"/>
          <w:szCs w:val="24"/>
        </w:rPr>
        <w:t xml:space="preserve"> восприятиям» [13. С.274].</w:t>
      </w:r>
      <w:r w:rsidRPr="00BC169F">
        <w:rPr>
          <w:rFonts w:ascii="Times New Roman" w:hAnsi="Times New Roman"/>
          <w:sz w:val="24"/>
          <w:szCs w:val="24"/>
        </w:rPr>
        <w:t xml:space="preserve"> Радикальным истоком «все новых и новых» восприятий является время. Радикальный исток – это то, что вообще делает возможным последовательность раздражений. В самом деле, как возможно сказать: Б возникло после А, если А уже исчезло, когда наступило Б? Ответ: только на основании трансцендентального синтеза «сейчас» и «тогда». Психический аппарат может действовать только на основании трансцендентального синтеза времени: он готов к новым восприятиям раздражений, раздражения возникают вновь и вновь и постоянно сменяют друг друга, беспрестанно модифицируясь в прошлое. Нечто должно проталкивать раздражения в память, обеспечивая заполнение психического аппарата новыми раздражениями. Если так, то должен быть принцип, управляющий обратным процессом – актуализацией прошлого опыта. </w:t>
      </w:r>
    </w:p>
    <w:p w:rsidR="00A24B5F" w:rsidRPr="00BC169F" w:rsidRDefault="00A24B5F" w:rsidP="00A24B5F">
      <w:pPr>
        <w:pStyle w:val="210"/>
        <w:ind w:firstLine="567"/>
        <w:rPr>
          <w:rFonts w:ascii="Times New Roman" w:hAnsi="Times New Roman"/>
          <w:sz w:val="24"/>
          <w:szCs w:val="24"/>
        </w:rPr>
      </w:pPr>
      <w:r w:rsidRPr="00BC169F">
        <w:rPr>
          <w:rFonts w:ascii="Times New Roman" w:hAnsi="Times New Roman"/>
          <w:sz w:val="24"/>
          <w:szCs w:val="24"/>
        </w:rPr>
        <w:t xml:space="preserve">В процессе анализа структуры «Я» происходит обращение «Я» из своего настоящего к прошлому. Аналитический процесс, в ходе которого происходит конституирование прошлого опыта, всегда осуществляется из настоящего времени. Собственное прошлое – это объект, принадлежащий настоящему времени. Однако акты воспоминания, которые задействованы в аналитическом процессе, мыслятся З.Фрейдом только как рецептивные, в то время как процесс воспоминания - это разновидность активного конституирования текущего в настоящем объекта. Собственное прошлое  - это всегда модус настоящего. З.Фрейд думал, что реактивация прошлого – это археологическое действие: в конце концов, пациент, проникая вглубь своей психики, должен обнаружить и прожить «первичную сцену». Дело, однако, не обстоит таким образом, что первозданное прошлое «хранится» в памяти и «дожидается» своей актуализации в актах «Я». «Первичная сцена» основательно задрапирована, и обнаружение ее настоящего лица постоянно откладывается в будущее. Первичную сцену можно только заново сконституировать. </w:t>
      </w:r>
    </w:p>
    <w:p w:rsidR="00A24B5F" w:rsidRPr="00BC169F" w:rsidRDefault="00A24B5F" w:rsidP="00A24B5F">
      <w:pPr>
        <w:pStyle w:val="210"/>
        <w:ind w:firstLine="567"/>
        <w:rPr>
          <w:rFonts w:ascii="Times New Roman" w:hAnsi="Times New Roman"/>
          <w:sz w:val="24"/>
          <w:szCs w:val="24"/>
        </w:rPr>
      </w:pPr>
      <w:r w:rsidRPr="00BC169F">
        <w:rPr>
          <w:rFonts w:ascii="Times New Roman" w:hAnsi="Times New Roman"/>
          <w:sz w:val="24"/>
          <w:szCs w:val="24"/>
        </w:rPr>
        <w:t xml:space="preserve">Знаменитый тезис З.Фрейда о том, что бессознательное вне времени - </w:t>
      </w:r>
      <w:r w:rsidRPr="00BC169F">
        <w:rPr>
          <w:rFonts w:ascii="Times New Roman" w:hAnsi="Times New Roman"/>
          <w:bCs/>
          <w:sz w:val="24"/>
          <w:szCs w:val="24"/>
        </w:rPr>
        <w:t>«…бессознательные психические процессы са</w:t>
      </w:r>
      <w:r>
        <w:rPr>
          <w:rFonts w:ascii="Times New Roman" w:hAnsi="Times New Roman"/>
          <w:bCs/>
          <w:sz w:val="24"/>
          <w:szCs w:val="24"/>
        </w:rPr>
        <w:t xml:space="preserve">ми по себе  «безвременны». Это </w:t>
      </w:r>
      <w:r w:rsidRPr="00BC169F">
        <w:rPr>
          <w:rFonts w:ascii="Times New Roman" w:hAnsi="Times New Roman"/>
          <w:bCs/>
          <w:sz w:val="24"/>
          <w:szCs w:val="24"/>
        </w:rPr>
        <w:t>прежде всего означает, что они упорядочены не временно, что время в них ничего не меняет и что понятие времени не может к ним применяться» [4. С.158]</w:t>
      </w:r>
      <w:r w:rsidRPr="00BC169F">
        <w:rPr>
          <w:rFonts w:ascii="Times New Roman" w:hAnsi="Times New Roman"/>
          <w:sz w:val="24"/>
          <w:szCs w:val="24"/>
        </w:rPr>
        <w:t xml:space="preserve"> - основан на </w:t>
      </w:r>
      <w:r>
        <w:rPr>
          <w:rFonts w:ascii="Times New Roman" w:hAnsi="Times New Roman"/>
          <w:sz w:val="24"/>
          <w:szCs w:val="24"/>
        </w:rPr>
        <w:t xml:space="preserve">весьма спорном </w:t>
      </w:r>
      <w:r w:rsidRPr="00BC169F">
        <w:rPr>
          <w:rFonts w:ascii="Times New Roman" w:hAnsi="Times New Roman"/>
          <w:sz w:val="24"/>
          <w:szCs w:val="24"/>
        </w:rPr>
        <w:t>предпонимании взаимоотношений прошлого и настоящего. Действительно, бессознательное, манифестирующееся в аналитическом процессе в виде, например, переноса, - это настояществующее прошлое. Однако это - прошлое, которое, образно говоря, никогда не имело места. Актуальный смысл, который имеет место в бодрствующем сознании и на который только и может рассчитывать аналитик, ассоциативно связан с инактуальным [бессознательным или вытесненным] содержанием опыта, поэтому свободные ассоциации, как З. Фрейд однажды заметил, никогда не бывают свободными. Существуют особые посредующие звенья, которые, действуя анонимно, организуют весь ассоциативный ряд. Ассоциативные ряды не всплывают в сознании  по во</w:t>
      </w:r>
      <w:r>
        <w:rPr>
          <w:rFonts w:ascii="Times New Roman" w:hAnsi="Times New Roman"/>
          <w:sz w:val="24"/>
          <w:szCs w:val="24"/>
        </w:rPr>
        <w:t>ле «Я», не</w:t>
      </w:r>
      <w:r w:rsidRPr="00BC169F">
        <w:rPr>
          <w:rFonts w:ascii="Times New Roman" w:hAnsi="Times New Roman"/>
          <w:sz w:val="24"/>
          <w:szCs w:val="24"/>
        </w:rPr>
        <w:t>смотря на то, что «Я» может подготавливать ситуацию</w:t>
      </w:r>
      <w:r>
        <w:rPr>
          <w:rFonts w:ascii="Times New Roman" w:hAnsi="Times New Roman"/>
          <w:sz w:val="24"/>
          <w:szCs w:val="24"/>
        </w:rPr>
        <w:t xml:space="preserve"> их появления (посредством техники свободных ассоциаций)</w:t>
      </w:r>
      <w:r w:rsidRPr="00BC169F">
        <w:rPr>
          <w:rFonts w:ascii="Times New Roman" w:hAnsi="Times New Roman"/>
          <w:sz w:val="24"/>
          <w:szCs w:val="24"/>
        </w:rPr>
        <w:t xml:space="preserve">. Под воздействием процессов темпорализации  происходит диссоциация и переконфигурация элементов прошлого опыта. Этот процесс аналогичен процессу анализа сновидения, в ходе которого происходит, по сути,  создание сновидения заново. За счет чего происходит диссоциация и переконфигурация элементов прошлого? За счет обращения к прошлому </w:t>
      </w:r>
      <w:r w:rsidRPr="00BC169F">
        <w:rPr>
          <w:rFonts w:ascii="Times New Roman" w:hAnsi="Times New Roman"/>
          <w:sz w:val="24"/>
          <w:szCs w:val="24"/>
          <w:u w:val="single"/>
        </w:rPr>
        <w:t>из</w:t>
      </w:r>
      <w:r w:rsidRPr="00BC169F">
        <w:rPr>
          <w:rFonts w:ascii="Times New Roman" w:hAnsi="Times New Roman"/>
          <w:sz w:val="24"/>
          <w:szCs w:val="24"/>
        </w:rPr>
        <w:t xml:space="preserve"> настоящего: самим обращением к прошлому производится его модификация. Сам акт схватывания прошлого – воспоминание – обусловлен темпоральным генезисом. Это значит, что никакое восстановление прошлого невозможно, возможно только его заново-конституирование. В этом и состоит феномен повторения: прошлое переписывается настоящим. Таков закон активного генезиса «Я». Именно из настоящего ведут ассоциации к прошлому. Возникновение новых ассоциаций возможно лишь на основании постоянной темпорализации опыта, а не на основе волевого усилия «Я». Поэтому актуализация прошлого с необходимостью предполагает растяную во времени идентификацию «Я» с самим собой. </w:t>
      </w:r>
    </w:p>
    <w:p w:rsidR="00A24B5F" w:rsidRPr="00BC169F" w:rsidRDefault="00A24B5F" w:rsidP="00A24B5F">
      <w:pPr>
        <w:pStyle w:val="210"/>
        <w:ind w:firstLine="567"/>
        <w:rPr>
          <w:rFonts w:ascii="Times New Roman" w:hAnsi="Times New Roman"/>
          <w:sz w:val="24"/>
          <w:szCs w:val="24"/>
        </w:rPr>
      </w:pPr>
      <w:r w:rsidRPr="00BC169F">
        <w:rPr>
          <w:rFonts w:ascii="Times New Roman" w:hAnsi="Times New Roman"/>
          <w:sz w:val="24"/>
          <w:szCs w:val="24"/>
        </w:rPr>
        <w:t xml:space="preserve">Обращаясь к исследованию диалектики эроса и танатоса, </w:t>
      </w:r>
      <w:r>
        <w:rPr>
          <w:rFonts w:ascii="Times New Roman" w:hAnsi="Times New Roman"/>
          <w:sz w:val="24"/>
          <w:szCs w:val="24"/>
        </w:rPr>
        <w:t>З.</w:t>
      </w:r>
      <w:r w:rsidRPr="00BC169F">
        <w:rPr>
          <w:rFonts w:ascii="Times New Roman" w:hAnsi="Times New Roman"/>
          <w:sz w:val="24"/>
          <w:szCs w:val="24"/>
        </w:rPr>
        <w:t>Фрейд, по сути, искал подход к темпоральной структуре «Я». Интерпретация этих понятий и их соотношения чрезвычайно затруднена, поскольку в одном случае эрос отождествляется с сексуальными влечениями, а танатос – с влечениями «Я», т.е. утверждается простейший дуализм влечений. В рамках этой интерпретации «Я» противостоит сексуальным влечениям. В другом случае взаимосвязь эроса и танатоса полагается как внеэмпирическая структура каждого эмпирически проявляющегося влечения, т.е. утверждается диалектическая структура направленности на объект. В этой интерпретации все акты «Я», в том числе те акты, которые конституируют само конституирующее «Я», несут в себе эту диалектическую структуру. Мы отказываемся от первой интерпретации этой взаимосвязи, так как следствием этого решения является неправдоподобное допущение о том, что «Я» стремится к первичному состоянию всего одушевленного – к неорганической материи. Этот вывод не только нам кажется неправдоподобным. Ж. Лакан, например, видит здесь противоречие: «Я» ищет удовольствия, но, в конечном итоге, оно ищет прекращения удовольствия [14. С.125].</w:t>
      </w:r>
    </w:p>
    <w:p w:rsidR="00A24B5F" w:rsidRPr="00BC169F" w:rsidRDefault="00A24B5F" w:rsidP="00A24B5F">
      <w:pPr>
        <w:pStyle w:val="22"/>
        <w:spacing w:after="0" w:line="360" w:lineRule="auto"/>
        <w:ind w:left="0" w:firstLine="567"/>
        <w:jc w:val="both"/>
        <w:rPr>
          <w:rFonts w:ascii="Times New Roman" w:hAnsi="Times New Roman"/>
          <w:sz w:val="24"/>
          <w:szCs w:val="24"/>
        </w:rPr>
      </w:pPr>
      <w:r w:rsidRPr="00BC169F">
        <w:rPr>
          <w:rFonts w:ascii="Times New Roman" w:hAnsi="Times New Roman"/>
          <w:sz w:val="24"/>
          <w:szCs w:val="24"/>
        </w:rPr>
        <w:t xml:space="preserve">Диалектика эроса и танатоса определяет психический/конститутивный процесс как единство разрушения и построения. Конституирование, как мы уже говорили, - это учреждение нового смысла, происходящее в ходе аналитического процесса. Этот процесс осуществляется как преодоление сопротивления со стороны ранее конституированного смысла, т.е. в лишении бессознательного смысла силы, воздействующей на бодрствующее «Я», путем артикуляции этого смысла. Для этого смысл необходимо учредить заново: создать новый, разрушив старый. Так работает диалектика эроса и танатоса на эмпирическом уровне. Что производит саму взаимосвязь эроса и танатоса? Феноменологический анализ темпоральной структуры «Я» и его актов может выступить в качестве схемы интерпретации психоаналитической диалектики. Диалектика эроса и танатоса феноменологически удостоверяется как бесконечный «срыв» настоящего времени. Необратимая модификация настоящего в прошлое - ретенциальная модификация настоящего – это танатос в чистом виде, то, что стирает и убивает настоящее. Но эрос производит все новые и новые теперь-фазы опыта. </w:t>
      </w:r>
    </w:p>
    <w:p w:rsidR="00A24B5F" w:rsidRPr="00BC169F" w:rsidRDefault="00A24B5F" w:rsidP="00A24B5F">
      <w:pPr>
        <w:pStyle w:val="210"/>
        <w:ind w:firstLine="567"/>
        <w:rPr>
          <w:rFonts w:ascii="Times New Roman" w:hAnsi="Times New Roman"/>
          <w:sz w:val="24"/>
          <w:szCs w:val="24"/>
        </w:rPr>
      </w:pPr>
      <w:r w:rsidRPr="00BC169F">
        <w:rPr>
          <w:rFonts w:ascii="Times New Roman" w:hAnsi="Times New Roman"/>
          <w:sz w:val="24"/>
          <w:szCs w:val="24"/>
        </w:rPr>
        <w:t>Автоматизм повторения, раскрываемый через диалектику эроса и танатоса, делает возможным трансцендирование «Я» в аналитическом процессе. Аналитический процесс «запускает» собственное временение «Я» - такова феноменологическая интерпретация природы аналитического процесса.</w:t>
      </w:r>
    </w:p>
    <w:p w:rsidR="00A24B5F" w:rsidRPr="00BC169F" w:rsidRDefault="00A24B5F" w:rsidP="00A24B5F">
      <w:pPr>
        <w:pStyle w:val="22"/>
        <w:spacing w:after="0" w:line="360" w:lineRule="auto"/>
        <w:ind w:left="0" w:firstLine="567"/>
        <w:jc w:val="both"/>
        <w:rPr>
          <w:rFonts w:ascii="Times New Roman" w:hAnsi="Times New Roman"/>
          <w:sz w:val="24"/>
          <w:szCs w:val="24"/>
        </w:rPr>
      </w:pPr>
      <w:r w:rsidRPr="00BC169F">
        <w:rPr>
          <w:rFonts w:ascii="Times New Roman" w:hAnsi="Times New Roman"/>
          <w:sz w:val="24"/>
          <w:szCs w:val="24"/>
        </w:rPr>
        <w:t>Кроме отмеченного темпорального аспекта генезис «Я» имеет отчетливый интерсубъективный аспект. Аналитический проц</w:t>
      </w:r>
      <w:r>
        <w:rPr>
          <w:rFonts w:ascii="Times New Roman" w:hAnsi="Times New Roman"/>
          <w:sz w:val="24"/>
          <w:szCs w:val="24"/>
        </w:rPr>
        <w:t>есс – это взаимоконституирование</w:t>
      </w:r>
      <w:r w:rsidRPr="00BC169F">
        <w:rPr>
          <w:rFonts w:ascii="Times New Roman" w:hAnsi="Times New Roman"/>
          <w:sz w:val="24"/>
          <w:szCs w:val="24"/>
        </w:rPr>
        <w:t xml:space="preserve"> одного и другого «Я». Акт самоапперцепции содержит элементы, анонимно опосредующие восприятие собственного «Я». Эти «посредники» составляют неосознаваемый горизонт самоданности «Я». Именно этот горизонт изначально находится во власти другого, например, во власти «Я» аналитика. Процедура самоапперцепции априори требует участия двух разных «Я». </w:t>
      </w:r>
    </w:p>
    <w:p w:rsidR="00A24B5F" w:rsidRPr="00BC169F" w:rsidRDefault="00A24B5F" w:rsidP="00A24B5F">
      <w:pPr>
        <w:pStyle w:val="22"/>
        <w:spacing w:after="0" w:line="360" w:lineRule="auto"/>
        <w:ind w:left="0" w:firstLine="567"/>
        <w:jc w:val="both"/>
        <w:rPr>
          <w:rFonts w:ascii="Times New Roman" w:hAnsi="Times New Roman"/>
          <w:sz w:val="24"/>
          <w:szCs w:val="24"/>
        </w:rPr>
      </w:pPr>
      <w:r w:rsidRPr="00BC169F">
        <w:rPr>
          <w:rFonts w:ascii="Times New Roman" w:hAnsi="Times New Roman"/>
          <w:sz w:val="24"/>
          <w:szCs w:val="24"/>
        </w:rPr>
        <w:t xml:space="preserve">Аналитик апеллирует к чистому «Я» пациента. Ему необходимо «разбудить» эту дремлющую инстанцию. С другой стороны он вынужден противостоять своему эмпирическому «Я» (эта ситуация внутри аналитического процесса, как известно, обозначается понятием контрперенос), т.е. помнить о том, что его бессознательное всегда норовит помешать адекватному восприятию «Я» пациента. Аналитик, берущий на себя функции «чистого «Я», функцию незаинтересованного наблюдателя, способного «видеть» структуру опыта пациента, тоже является эмпирическим «Я». Чистое «Я» аналитика также окружено анонимным горизонтом самоапперцепции. Содержанием этого горизонта являются психоаналитические концепты, посредством которого аналитик конституирует структуру «Я» пациента. Эти концепты могут структурировать поля интенциональных позиций  «Я» аналитика, но при этот быть нерефлектируемыми. Именно поэтому аналитический процесс – это событие, в котором, как выразился Ю. Хабермас,  никогда не знаешь, кому у кого следует поучиться. Трансцендентальная инстанция, которой выступает в аналитическом процессе позиция аналитика, имеет тенденцию онтифицироваться - превращаться в вещеподобное образование. </w:t>
      </w:r>
      <w:r>
        <w:rPr>
          <w:rFonts w:ascii="Times New Roman" w:hAnsi="Times New Roman"/>
          <w:sz w:val="24"/>
          <w:szCs w:val="24"/>
        </w:rPr>
        <w:t>З.</w:t>
      </w:r>
      <w:r w:rsidRPr="00BC169F">
        <w:rPr>
          <w:rFonts w:ascii="Times New Roman" w:hAnsi="Times New Roman"/>
          <w:sz w:val="24"/>
          <w:szCs w:val="24"/>
        </w:rPr>
        <w:t>Фрейд постоянно сталкивался с таким положением дел. Он понимал, что не может быть содержательного критерия, который бы сообщал, что анализ закончен и пациент здоров.</w:t>
      </w:r>
    </w:p>
    <w:p w:rsidR="00A24B5F" w:rsidRPr="00BC169F" w:rsidRDefault="00A24B5F" w:rsidP="00A24B5F">
      <w:pPr>
        <w:pStyle w:val="22"/>
        <w:spacing w:after="0" w:line="360" w:lineRule="auto"/>
        <w:ind w:left="0" w:firstLine="567"/>
        <w:jc w:val="both"/>
        <w:rPr>
          <w:rFonts w:ascii="Times New Roman" w:hAnsi="Times New Roman"/>
          <w:sz w:val="24"/>
          <w:szCs w:val="24"/>
        </w:rPr>
      </w:pPr>
      <w:r w:rsidRPr="00BC169F">
        <w:rPr>
          <w:rFonts w:ascii="Times New Roman" w:hAnsi="Times New Roman"/>
          <w:sz w:val="24"/>
          <w:szCs w:val="24"/>
        </w:rPr>
        <w:t xml:space="preserve">Как осуществляется генезис «Я» в аналитическом процессе? </w:t>
      </w:r>
      <w:r>
        <w:rPr>
          <w:rFonts w:ascii="Times New Roman" w:hAnsi="Times New Roman"/>
          <w:sz w:val="24"/>
          <w:szCs w:val="24"/>
        </w:rPr>
        <w:t>З.</w:t>
      </w:r>
      <w:r w:rsidRPr="00BC169F">
        <w:rPr>
          <w:rFonts w:ascii="Times New Roman" w:hAnsi="Times New Roman"/>
          <w:sz w:val="24"/>
          <w:szCs w:val="24"/>
        </w:rPr>
        <w:t xml:space="preserve">Фрейд полагает, что осуществление анализа способствует привнесению особой привычки. М. Крамер усиливает это тезис, говоря о том, что </w:t>
      </w:r>
      <w:r w:rsidRPr="00BC169F">
        <w:rPr>
          <w:rFonts w:ascii="Times New Roman" w:hAnsi="Times New Roman"/>
          <w:bCs/>
          <w:sz w:val="24"/>
          <w:szCs w:val="24"/>
        </w:rPr>
        <w:t>«инструмент анализа становиться новой функцией «Я», но при этом в значительной степени ускользает от сознательного контроля» [15. С.17-25].</w:t>
      </w:r>
      <w:r w:rsidRPr="00BC169F">
        <w:rPr>
          <w:rFonts w:ascii="Times New Roman" w:hAnsi="Times New Roman"/>
          <w:b/>
          <w:bCs/>
          <w:sz w:val="24"/>
          <w:szCs w:val="24"/>
        </w:rPr>
        <w:t xml:space="preserve"> </w:t>
      </w:r>
      <w:r w:rsidRPr="00BC169F">
        <w:rPr>
          <w:rFonts w:ascii="Times New Roman" w:hAnsi="Times New Roman"/>
          <w:sz w:val="24"/>
          <w:szCs w:val="24"/>
        </w:rPr>
        <w:t xml:space="preserve">Этой новой функцией является рефлексивное знание о себе и склонность к самоанализу. В процессе анализа анализируемое «Я» пассивно усваивает процедуры анализа и способно их продолжать в дальнейшем. Очевидно, что аналитический процесс - это также и габитуализация анализируемого «Я» - анонимная модификация конститутивных привычек «Я». Здесь наиболее отчетливо проявляется двойственность психоанализа. С одной стороны, психоаналитическое познание «Я» – это раскрытие и преодоление горизонта самоданности «Я», с другой, - учреждение горизонта. Та же двойственность характеризует и феноменологическое самопознание: раскрытие и преодоление горизонта самоданности идет рука об руку с «онтификацией» «Я». </w:t>
      </w:r>
    </w:p>
    <w:p w:rsidR="00A24B5F" w:rsidRPr="00BC169F" w:rsidRDefault="00A24B5F" w:rsidP="00A24B5F">
      <w:pPr>
        <w:pStyle w:val="210"/>
        <w:spacing w:line="240" w:lineRule="auto"/>
        <w:ind w:firstLine="0"/>
        <w:jc w:val="center"/>
        <w:rPr>
          <w:rFonts w:ascii="Times New Roman" w:hAnsi="Times New Roman"/>
          <w:b/>
          <w:bCs/>
          <w:sz w:val="24"/>
          <w:szCs w:val="24"/>
          <w:lang w:val="en-US"/>
        </w:rPr>
      </w:pPr>
      <w:r w:rsidRPr="00BC169F">
        <w:rPr>
          <w:rFonts w:ascii="Times New Roman" w:hAnsi="Times New Roman"/>
          <w:b/>
          <w:bCs/>
          <w:sz w:val="24"/>
          <w:szCs w:val="24"/>
        </w:rPr>
        <w:t>Библиография</w:t>
      </w:r>
      <w:r>
        <w:rPr>
          <w:rFonts w:ascii="Times New Roman" w:hAnsi="Times New Roman"/>
          <w:b/>
          <w:bCs/>
          <w:sz w:val="24"/>
          <w:szCs w:val="24"/>
        </w:rPr>
        <w:t>:</w:t>
      </w:r>
    </w:p>
    <w:p w:rsidR="00A24B5F" w:rsidRPr="00BC169F" w:rsidRDefault="00A24B5F" w:rsidP="00095D10">
      <w:pPr>
        <w:pStyle w:val="oaenoniinee"/>
        <w:numPr>
          <w:ilvl w:val="0"/>
          <w:numId w:val="36"/>
        </w:numPr>
        <w:ind w:left="426" w:hanging="426"/>
        <w:jc w:val="both"/>
        <w:rPr>
          <w:sz w:val="24"/>
          <w:szCs w:val="24"/>
          <w:lang w:val="en-US"/>
        </w:rPr>
      </w:pPr>
      <w:r w:rsidRPr="00BC169F">
        <w:rPr>
          <w:sz w:val="24"/>
          <w:szCs w:val="24"/>
          <w:lang w:val="en-US"/>
        </w:rPr>
        <w:t xml:space="preserve">Husserl E. Logische Untersuchungen. Bd 2, Halle 1901. </w:t>
      </w:r>
    </w:p>
    <w:p w:rsidR="00A24B5F" w:rsidRPr="00BC169F" w:rsidRDefault="00A24B5F" w:rsidP="00095D10">
      <w:pPr>
        <w:pStyle w:val="a4"/>
        <w:numPr>
          <w:ilvl w:val="0"/>
          <w:numId w:val="36"/>
        </w:numPr>
        <w:ind w:left="426" w:hanging="426"/>
        <w:jc w:val="both"/>
        <w:rPr>
          <w:sz w:val="24"/>
          <w:szCs w:val="24"/>
        </w:rPr>
      </w:pPr>
      <w:r w:rsidRPr="00BC169F">
        <w:rPr>
          <w:sz w:val="24"/>
          <w:szCs w:val="24"/>
        </w:rPr>
        <w:t xml:space="preserve">Яппе Г. Развитие фрейдовского понятия «Я». // Энциклопедия глубинной психологии. Т.1. С. 433.  </w:t>
      </w:r>
      <w:r w:rsidRPr="00BC169F">
        <w:rPr>
          <w:sz w:val="24"/>
          <w:szCs w:val="24"/>
          <w:lang w:val="en-US"/>
        </w:rPr>
        <w:t>MGM</w:t>
      </w:r>
      <w:r w:rsidRPr="00BC169F">
        <w:rPr>
          <w:sz w:val="24"/>
          <w:szCs w:val="24"/>
        </w:rPr>
        <w:t>-</w:t>
      </w:r>
      <w:r w:rsidRPr="00BC169F">
        <w:rPr>
          <w:sz w:val="24"/>
          <w:szCs w:val="24"/>
          <w:lang w:val="en-US"/>
        </w:rPr>
        <w:t>Interna</w:t>
      </w:r>
      <w:r w:rsidRPr="00BC169F">
        <w:rPr>
          <w:sz w:val="24"/>
          <w:szCs w:val="24"/>
        </w:rPr>
        <w:t>. М. 1998.</w:t>
      </w:r>
    </w:p>
    <w:p w:rsidR="00A24B5F" w:rsidRPr="00BC169F" w:rsidRDefault="00A24B5F" w:rsidP="00095D10">
      <w:pPr>
        <w:numPr>
          <w:ilvl w:val="0"/>
          <w:numId w:val="36"/>
        </w:numPr>
        <w:spacing w:after="0" w:line="240" w:lineRule="auto"/>
        <w:ind w:left="426" w:hanging="426"/>
        <w:jc w:val="both"/>
        <w:rPr>
          <w:rFonts w:ascii="Times New Roman" w:hAnsi="Times New Roman"/>
          <w:sz w:val="24"/>
          <w:szCs w:val="24"/>
        </w:rPr>
      </w:pPr>
      <w:r w:rsidRPr="00BC169F">
        <w:rPr>
          <w:rFonts w:ascii="Times New Roman" w:hAnsi="Times New Roman"/>
          <w:sz w:val="24"/>
          <w:szCs w:val="24"/>
        </w:rPr>
        <w:t>Гуссерль Э. Идеи к чистой феноменологии  и феноменологической философии. Т. 1. М.: ДИК, 2000.</w:t>
      </w:r>
    </w:p>
    <w:p w:rsidR="00A24B5F" w:rsidRPr="00BC169F" w:rsidRDefault="00A24B5F" w:rsidP="00095D10">
      <w:pPr>
        <w:pStyle w:val="a4"/>
        <w:numPr>
          <w:ilvl w:val="0"/>
          <w:numId w:val="36"/>
        </w:numPr>
        <w:ind w:left="426" w:hanging="426"/>
        <w:jc w:val="both"/>
        <w:rPr>
          <w:sz w:val="24"/>
          <w:szCs w:val="24"/>
        </w:rPr>
      </w:pPr>
      <w:r w:rsidRPr="00BC169F">
        <w:rPr>
          <w:sz w:val="24"/>
          <w:szCs w:val="24"/>
        </w:rPr>
        <w:t>Фрейд З. Я и Оно. Кн.1. Тбилиси 1990.</w:t>
      </w:r>
    </w:p>
    <w:p w:rsidR="00A24B5F" w:rsidRPr="00BC169F" w:rsidRDefault="00A24B5F" w:rsidP="00095D10">
      <w:pPr>
        <w:pStyle w:val="a4"/>
        <w:numPr>
          <w:ilvl w:val="0"/>
          <w:numId w:val="36"/>
        </w:numPr>
        <w:ind w:left="426" w:hanging="426"/>
        <w:jc w:val="both"/>
        <w:rPr>
          <w:sz w:val="24"/>
          <w:szCs w:val="24"/>
          <w:lang w:val="en-US"/>
        </w:rPr>
      </w:pPr>
      <w:r w:rsidRPr="00BC169F">
        <w:rPr>
          <w:sz w:val="24"/>
          <w:szCs w:val="24"/>
        </w:rPr>
        <w:t>Фрейд З. Введение в психоанализ. Лекции</w:t>
      </w:r>
      <w:r w:rsidRPr="00BC169F">
        <w:rPr>
          <w:sz w:val="24"/>
          <w:szCs w:val="24"/>
          <w:lang w:val="en-US"/>
        </w:rPr>
        <w:t xml:space="preserve">. </w:t>
      </w:r>
      <w:r w:rsidRPr="00BC169F">
        <w:rPr>
          <w:sz w:val="24"/>
          <w:szCs w:val="24"/>
        </w:rPr>
        <w:t>М</w:t>
      </w:r>
      <w:r w:rsidRPr="00BC169F">
        <w:rPr>
          <w:sz w:val="24"/>
          <w:szCs w:val="24"/>
          <w:lang w:val="en-US"/>
        </w:rPr>
        <w:t>.: «</w:t>
      </w:r>
      <w:r w:rsidRPr="00BC169F">
        <w:rPr>
          <w:sz w:val="24"/>
          <w:szCs w:val="24"/>
        </w:rPr>
        <w:t>Наука</w:t>
      </w:r>
      <w:r w:rsidRPr="00BC169F">
        <w:rPr>
          <w:sz w:val="24"/>
          <w:szCs w:val="24"/>
          <w:lang w:val="en-US"/>
        </w:rPr>
        <w:t xml:space="preserve">», 1989.  </w:t>
      </w:r>
    </w:p>
    <w:p w:rsidR="00A24B5F" w:rsidRPr="00BC169F" w:rsidRDefault="00A24B5F" w:rsidP="00095D10">
      <w:pPr>
        <w:pStyle w:val="a4"/>
        <w:numPr>
          <w:ilvl w:val="0"/>
          <w:numId w:val="36"/>
        </w:numPr>
        <w:ind w:left="426" w:hanging="426"/>
        <w:jc w:val="both"/>
        <w:rPr>
          <w:sz w:val="24"/>
          <w:szCs w:val="24"/>
        </w:rPr>
      </w:pPr>
      <w:r w:rsidRPr="00BC169F">
        <w:rPr>
          <w:sz w:val="24"/>
          <w:szCs w:val="24"/>
          <w:lang w:val="en-US"/>
        </w:rPr>
        <w:t>Husserl E. Die Konstitution der geistigen Welt. GW. Bd. IV. Haag</w:t>
      </w:r>
      <w:r w:rsidRPr="00BC169F">
        <w:rPr>
          <w:sz w:val="24"/>
          <w:szCs w:val="24"/>
        </w:rPr>
        <w:t xml:space="preserve"> 1952. </w:t>
      </w:r>
    </w:p>
    <w:p w:rsidR="00A24B5F" w:rsidRPr="00BC169F" w:rsidRDefault="00A24B5F" w:rsidP="00095D10">
      <w:pPr>
        <w:pStyle w:val="a4"/>
        <w:numPr>
          <w:ilvl w:val="0"/>
          <w:numId w:val="36"/>
        </w:numPr>
        <w:ind w:left="426" w:hanging="426"/>
        <w:jc w:val="both"/>
        <w:rPr>
          <w:sz w:val="24"/>
          <w:szCs w:val="24"/>
          <w:lang w:val="en-US"/>
        </w:rPr>
      </w:pPr>
      <w:r w:rsidRPr="00BC169F">
        <w:rPr>
          <w:sz w:val="24"/>
          <w:szCs w:val="24"/>
        </w:rPr>
        <w:t>Фрейд З. Психоанализ и культура. СПб</w:t>
      </w:r>
      <w:r w:rsidRPr="00BC169F">
        <w:rPr>
          <w:sz w:val="24"/>
          <w:szCs w:val="24"/>
          <w:lang w:val="en-US"/>
        </w:rPr>
        <w:t xml:space="preserve">., </w:t>
      </w:r>
      <w:r w:rsidRPr="00BC169F">
        <w:rPr>
          <w:sz w:val="24"/>
          <w:szCs w:val="24"/>
        </w:rPr>
        <w:t>Алетейя</w:t>
      </w:r>
      <w:r w:rsidRPr="00BC169F">
        <w:rPr>
          <w:sz w:val="24"/>
          <w:szCs w:val="24"/>
          <w:lang w:val="en-US"/>
        </w:rPr>
        <w:t>. 1998.</w:t>
      </w:r>
    </w:p>
    <w:p w:rsidR="00A24B5F" w:rsidRPr="00BC169F" w:rsidRDefault="00A24B5F" w:rsidP="00095D10">
      <w:pPr>
        <w:pStyle w:val="a4"/>
        <w:numPr>
          <w:ilvl w:val="0"/>
          <w:numId w:val="36"/>
        </w:numPr>
        <w:ind w:left="426" w:hanging="426"/>
        <w:jc w:val="both"/>
        <w:rPr>
          <w:sz w:val="24"/>
          <w:szCs w:val="24"/>
        </w:rPr>
      </w:pPr>
      <w:r w:rsidRPr="00BC169F">
        <w:rPr>
          <w:rStyle w:val="Iniiaiieoeoo"/>
          <w:sz w:val="24"/>
          <w:szCs w:val="24"/>
          <w:lang w:val="en-US"/>
        </w:rPr>
        <w:t xml:space="preserve">Husserl E. </w:t>
      </w:r>
      <w:r w:rsidRPr="00BC169F">
        <w:rPr>
          <w:sz w:val="24"/>
          <w:szCs w:val="24"/>
          <w:lang w:val="en-US"/>
        </w:rPr>
        <w:t>Cartesianische Meditationen F. Meiner Verlag</w:t>
      </w:r>
      <w:r w:rsidRPr="00BC169F">
        <w:rPr>
          <w:rStyle w:val="a6"/>
          <w:sz w:val="24"/>
          <w:szCs w:val="24"/>
          <w:lang w:val="en-US"/>
        </w:rPr>
        <w:t xml:space="preserve"> </w:t>
      </w:r>
      <w:r w:rsidRPr="00BC169F">
        <w:rPr>
          <w:sz w:val="24"/>
          <w:szCs w:val="24"/>
          <w:lang w:val="en-US"/>
        </w:rPr>
        <w:t xml:space="preserve"> Hamburg. </w:t>
      </w:r>
      <w:r w:rsidRPr="00BC169F">
        <w:rPr>
          <w:rStyle w:val="a6"/>
          <w:sz w:val="24"/>
          <w:szCs w:val="24"/>
          <w:lang w:val="en-US"/>
        </w:rPr>
        <w:t xml:space="preserve"> </w:t>
      </w:r>
      <w:r w:rsidRPr="00BC169F">
        <w:rPr>
          <w:sz w:val="24"/>
          <w:szCs w:val="24"/>
          <w:lang w:val="en-US"/>
        </w:rPr>
        <w:t>Hrbg</w:t>
      </w:r>
      <w:r w:rsidRPr="00BC169F">
        <w:rPr>
          <w:sz w:val="24"/>
          <w:szCs w:val="24"/>
        </w:rPr>
        <w:t xml:space="preserve"> </w:t>
      </w:r>
      <w:r w:rsidRPr="00BC169F">
        <w:rPr>
          <w:sz w:val="24"/>
          <w:szCs w:val="24"/>
          <w:lang w:val="en-US"/>
        </w:rPr>
        <w:t>E</w:t>
      </w:r>
      <w:r w:rsidRPr="00BC169F">
        <w:rPr>
          <w:sz w:val="24"/>
          <w:szCs w:val="24"/>
        </w:rPr>
        <w:t xml:space="preserve">. </w:t>
      </w:r>
      <w:r w:rsidRPr="00BC169F">
        <w:rPr>
          <w:sz w:val="24"/>
          <w:szCs w:val="24"/>
          <w:lang w:val="en-US"/>
        </w:rPr>
        <w:t>Strecker</w:t>
      </w:r>
      <w:r w:rsidRPr="00BC169F">
        <w:rPr>
          <w:sz w:val="24"/>
          <w:szCs w:val="24"/>
        </w:rPr>
        <w:t>. 1977.</w:t>
      </w:r>
    </w:p>
    <w:p w:rsidR="00A24B5F" w:rsidRPr="00BC169F" w:rsidRDefault="00A24B5F" w:rsidP="00095D10">
      <w:pPr>
        <w:pStyle w:val="a4"/>
        <w:numPr>
          <w:ilvl w:val="0"/>
          <w:numId w:val="36"/>
        </w:numPr>
        <w:ind w:left="426" w:hanging="426"/>
        <w:jc w:val="both"/>
        <w:rPr>
          <w:sz w:val="24"/>
          <w:szCs w:val="24"/>
          <w:lang w:val="en-US"/>
        </w:rPr>
      </w:pPr>
      <w:r w:rsidRPr="00BC169F">
        <w:rPr>
          <w:sz w:val="24"/>
          <w:szCs w:val="24"/>
        </w:rPr>
        <w:t>Черняков А. Феномен и его свидетель. // Исследования по феноменологии и философской герменевтике. Минск</w:t>
      </w:r>
      <w:r w:rsidRPr="00BC169F">
        <w:rPr>
          <w:sz w:val="24"/>
          <w:szCs w:val="24"/>
          <w:lang w:val="en-US"/>
        </w:rPr>
        <w:t xml:space="preserve"> 2001.</w:t>
      </w:r>
    </w:p>
    <w:p w:rsidR="00A24B5F" w:rsidRPr="00BC169F" w:rsidRDefault="00A24B5F" w:rsidP="00095D10">
      <w:pPr>
        <w:pStyle w:val="a4"/>
        <w:numPr>
          <w:ilvl w:val="0"/>
          <w:numId w:val="36"/>
        </w:numPr>
        <w:ind w:left="426" w:hanging="426"/>
        <w:jc w:val="both"/>
        <w:rPr>
          <w:sz w:val="24"/>
          <w:szCs w:val="24"/>
        </w:rPr>
      </w:pPr>
      <w:r w:rsidRPr="00BC169F">
        <w:rPr>
          <w:sz w:val="24"/>
          <w:szCs w:val="24"/>
          <w:lang w:val="en-US"/>
        </w:rPr>
        <w:t>Held K. Die Frage nach der Seinsweise der transzendentalen Ich bei E. Husserl, entwickelt am Leitfaden der Zeitproblematik. Koln</w:t>
      </w:r>
      <w:r w:rsidRPr="00BC169F">
        <w:rPr>
          <w:sz w:val="24"/>
          <w:szCs w:val="24"/>
        </w:rPr>
        <w:t xml:space="preserve">,  1963. </w:t>
      </w:r>
    </w:p>
    <w:p w:rsidR="00A24B5F" w:rsidRPr="00BC169F" w:rsidRDefault="00A24B5F" w:rsidP="00095D10">
      <w:pPr>
        <w:pStyle w:val="a4"/>
        <w:numPr>
          <w:ilvl w:val="0"/>
          <w:numId w:val="36"/>
        </w:numPr>
        <w:ind w:left="426" w:hanging="426"/>
        <w:jc w:val="both"/>
        <w:rPr>
          <w:sz w:val="24"/>
          <w:szCs w:val="24"/>
        </w:rPr>
      </w:pPr>
      <w:r w:rsidRPr="00BC169F">
        <w:rPr>
          <w:sz w:val="24"/>
          <w:szCs w:val="24"/>
        </w:rPr>
        <w:t xml:space="preserve">Монжуа </w:t>
      </w:r>
      <w:r w:rsidRPr="00BC169F">
        <w:rPr>
          <w:sz w:val="24"/>
          <w:szCs w:val="24"/>
          <w:lang w:val="en-US"/>
        </w:rPr>
        <w:t>C</w:t>
      </w:r>
      <w:r w:rsidRPr="00BC169F">
        <w:rPr>
          <w:sz w:val="24"/>
          <w:szCs w:val="24"/>
        </w:rPr>
        <w:t xml:space="preserve">. Сновидение и организующая функция </w:t>
      </w:r>
      <w:r w:rsidRPr="00BC169F">
        <w:rPr>
          <w:sz w:val="24"/>
          <w:szCs w:val="24"/>
          <w:lang w:val="en-US"/>
        </w:rPr>
        <w:t>Ego</w:t>
      </w:r>
      <w:r w:rsidRPr="00BC169F">
        <w:rPr>
          <w:sz w:val="24"/>
          <w:szCs w:val="24"/>
        </w:rPr>
        <w:t xml:space="preserve">. // Современная теория сновидений.  АСТ  Рефл-бук, 1999. </w:t>
      </w:r>
    </w:p>
    <w:p w:rsidR="00A24B5F" w:rsidRPr="00BC169F" w:rsidRDefault="00A24B5F" w:rsidP="00095D10">
      <w:pPr>
        <w:pStyle w:val="a4"/>
        <w:numPr>
          <w:ilvl w:val="0"/>
          <w:numId w:val="36"/>
        </w:numPr>
        <w:ind w:left="426" w:hanging="426"/>
        <w:jc w:val="both"/>
        <w:rPr>
          <w:sz w:val="24"/>
          <w:szCs w:val="24"/>
        </w:rPr>
      </w:pPr>
      <w:r w:rsidRPr="00BC169F">
        <w:rPr>
          <w:sz w:val="24"/>
          <w:szCs w:val="24"/>
        </w:rPr>
        <w:t xml:space="preserve">Фрейд З. Конечный и бесконечный анализ. // Конечный и бесконечный анализ Зигмунда Фрейда. </w:t>
      </w:r>
      <w:r w:rsidRPr="00BC169F">
        <w:rPr>
          <w:sz w:val="24"/>
          <w:szCs w:val="24"/>
          <w:lang w:val="en-US"/>
        </w:rPr>
        <w:t>MGM</w:t>
      </w:r>
      <w:r w:rsidRPr="00BC169F">
        <w:rPr>
          <w:sz w:val="24"/>
          <w:szCs w:val="24"/>
        </w:rPr>
        <w:t>-</w:t>
      </w:r>
      <w:r w:rsidRPr="00BC169F">
        <w:rPr>
          <w:sz w:val="24"/>
          <w:szCs w:val="24"/>
          <w:lang w:val="en-US"/>
        </w:rPr>
        <w:t>Interna</w:t>
      </w:r>
      <w:r w:rsidRPr="00BC169F">
        <w:rPr>
          <w:sz w:val="24"/>
          <w:szCs w:val="24"/>
        </w:rPr>
        <w:t xml:space="preserve">. 1998. </w:t>
      </w:r>
    </w:p>
    <w:p w:rsidR="00A24B5F" w:rsidRPr="00BC169F" w:rsidRDefault="00A24B5F" w:rsidP="00095D10">
      <w:pPr>
        <w:pStyle w:val="a4"/>
        <w:numPr>
          <w:ilvl w:val="0"/>
          <w:numId w:val="36"/>
        </w:numPr>
        <w:ind w:left="426" w:hanging="426"/>
        <w:jc w:val="both"/>
        <w:rPr>
          <w:sz w:val="24"/>
          <w:szCs w:val="24"/>
        </w:rPr>
      </w:pPr>
      <w:r w:rsidRPr="00BC169F">
        <w:rPr>
          <w:sz w:val="24"/>
          <w:szCs w:val="24"/>
        </w:rPr>
        <w:t xml:space="preserve">Фрейд З. Заметки о «вечном блокноте». // Психоанализ и культура. Изд-во: «Алетейя». СПб, 1997. </w:t>
      </w:r>
    </w:p>
    <w:p w:rsidR="00A24B5F" w:rsidRPr="00233E3B" w:rsidRDefault="00A24B5F" w:rsidP="00095D10">
      <w:pPr>
        <w:pStyle w:val="210"/>
        <w:numPr>
          <w:ilvl w:val="0"/>
          <w:numId w:val="36"/>
        </w:numPr>
        <w:spacing w:line="240" w:lineRule="auto"/>
        <w:ind w:left="426" w:hanging="426"/>
        <w:rPr>
          <w:rFonts w:ascii="Times New Roman" w:hAnsi="Times New Roman"/>
          <w:sz w:val="24"/>
          <w:szCs w:val="24"/>
          <w:lang w:val="en-US"/>
        </w:rPr>
      </w:pPr>
      <w:r w:rsidRPr="00233E3B">
        <w:rPr>
          <w:rFonts w:ascii="Times New Roman" w:hAnsi="Times New Roman"/>
          <w:sz w:val="24"/>
          <w:szCs w:val="24"/>
        </w:rPr>
        <w:t>Лакан Ж. Семинары. Книга 2. «Я» в теории Фрейда и технике психоанализа. СПб</w:t>
      </w:r>
      <w:r w:rsidRPr="00233E3B">
        <w:rPr>
          <w:rFonts w:ascii="Times New Roman" w:hAnsi="Times New Roman"/>
          <w:sz w:val="24"/>
          <w:szCs w:val="24"/>
          <w:lang w:val="en-US"/>
        </w:rPr>
        <w:t xml:space="preserve">., 2007. </w:t>
      </w:r>
    </w:p>
    <w:p w:rsidR="00A24B5F" w:rsidRPr="00233E3B" w:rsidRDefault="00A24B5F" w:rsidP="00095D10">
      <w:pPr>
        <w:pStyle w:val="210"/>
        <w:numPr>
          <w:ilvl w:val="0"/>
          <w:numId w:val="36"/>
        </w:numPr>
        <w:spacing w:line="240" w:lineRule="auto"/>
        <w:ind w:left="426" w:hanging="426"/>
        <w:rPr>
          <w:rFonts w:ascii="Times New Roman" w:hAnsi="Times New Roman"/>
          <w:sz w:val="24"/>
          <w:szCs w:val="24"/>
          <w:lang w:val="en-US"/>
        </w:rPr>
      </w:pPr>
      <w:r w:rsidRPr="00BC169F">
        <w:rPr>
          <w:rFonts w:ascii="Times New Roman" w:hAnsi="Times New Roman"/>
          <w:sz w:val="24"/>
          <w:szCs w:val="24"/>
          <w:lang w:val="en-US"/>
        </w:rPr>
        <w:t xml:space="preserve">Kramer M. On the contribution of the analytic process after psychoanalysis. Int. J. Psycho-Anal. </w:t>
      </w:r>
      <w:r w:rsidRPr="00233E3B">
        <w:rPr>
          <w:rFonts w:ascii="Times New Roman" w:hAnsi="Times New Roman"/>
          <w:sz w:val="24"/>
          <w:szCs w:val="24"/>
          <w:lang w:val="en-US"/>
        </w:rPr>
        <w:t>1959.</w:t>
      </w:r>
    </w:p>
    <w:p w:rsidR="00A24B5F" w:rsidRPr="00233E3B" w:rsidRDefault="00A24B5F" w:rsidP="00A24B5F">
      <w:pPr>
        <w:tabs>
          <w:tab w:val="left" w:pos="540"/>
        </w:tabs>
        <w:spacing w:after="0" w:line="240" w:lineRule="auto"/>
        <w:jc w:val="center"/>
        <w:rPr>
          <w:rFonts w:ascii="Times New Roman" w:hAnsi="Times New Roman"/>
          <w:sz w:val="24"/>
          <w:szCs w:val="24"/>
          <w:lang w:val="en-US"/>
        </w:rPr>
      </w:pPr>
    </w:p>
    <w:p w:rsidR="00A24B5F" w:rsidRDefault="00A24B5F" w:rsidP="00A24B5F">
      <w:pPr>
        <w:spacing w:after="0" w:line="240" w:lineRule="auto"/>
        <w:ind w:firstLine="539"/>
        <w:jc w:val="right"/>
        <w:rPr>
          <w:rFonts w:ascii="Times New Roman" w:hAnsi="Times New Roman"/>
          <w:i/>
          <w:sz w:val="24"/>
          <w:szCs w:val="24"/>
        </w:rPr>
      </w:pPr>
    </w:p>
    <w:p w:rsidR="00A24B5F" w:rsidRPr="00233E3B" w:rsidRDefault="00A24B5F" w:rsidP="00A24B5F">
      <w:pPr>
        <w:spacing w:after="0" w:line="240" w:lineRule="auto"/>
        <w:ind w:firstLine="539"/>
        <w:jc w:val="right"/>
        <w:rPr>
          <w:rFonts w:ascii="Times New Roman" w:hAnsi="Times New Roman"/>
          <w:i/>
          <w:sz w:val="24"/>
          <w:szCs w:val="24"/>
          <w:lang w:val="en-US"/>
        </w:rPr>
      </w:pPr>
      <w:r>
        <w:rPr>
          <w:rFonts w:ascii="Times New Roman" w:hAnsi="Times New Roman"/>
          <w:i/>
          <w:sz w:val="24"/>
          <w:szCs w:val="24"/>
        </w:rPr>
        <w:t>Юрьев</w:t>
      </w:r>
      <w:r w:rsidRPr="00233E3B">
        <w:rPr>
          <w:rFonts w:ascii="Times New Roman" w:hAnsi="Times New Roman"/>
          <w:i/>
          <w:sz w:val="24"/>
          <w:szCs w:val="24"/>
          <w:lang w:val="en-US"/>
        </w:rPr>
        <w:t xml:space="preserve"> </w:t>
      </w:r>
      <w:r>
        <w:rPr>
          <w:rFonts w:ascii="Times New Roman" w:hAnsi="Times New Roman"/>
          <w:i/>
          <w:sz w:val="24"/>
          <w:szCs w:val="24"/>
        </w:rPr>
        <w:t>Р</w:t>
      </w:r>
      <w:r w:rsidRPr="00233E3B">
        <w:rPr>
          <w:rFonts w:ascii="Times New Roman" w:hAnsi="Times New Roman"/>
          <w:i/>
          <w:sz w:val="24"/>
          <w:szCs w:val="24"/>
          <w:lang w:val="en-US"/>
        </w:rPr>
        <w:t>.</w:t>
      </w:r>
      <w:r>
        <w:rPr>
          <w:rFonts w:ascii="Times New Roman" w:hAnsi="Times New Roman"/>
          <w:i/>
          <w:sz w:val="24"/>
          <w:szCs w:val="24"/>
        </w:rPr>
        <w:t>А</w:t>
      </w:r>
      <w:r w:rsidRPr="00233E3B">
        <w:rPr>
          <w:rFonts w:ascii="Times New Roman" w:hAnsi="Times New Roman"/>
          <w:i/>
          <w:sz w:val="24"/>
          <w:szCs w:val="24"/>
          <w:lang w:val="en-US"/>
        </w:rPr>
        <w:t>.,</w:t>
      </w:r>
    </w:p>
    <w:p w:rsidR="00A24B5F" w:rsidRDefault="00A24B5F" w:rsidP="00A24B5F">
      <w:pPr>
        <w:spacing w:after="0" w:line="240" w:lineRule="auto"/>
        <w:ind w:firstLine="539"/>
        <w:jc w:val="right"/>
        <w:rPr>
          <w:rFonts w:ascii="Times New Roman" w:hAnsi="Times New Roman"/>
          <w:i/>
          <w:sz w:val="24"/>
          <w:szCs w:val="24"/>
        </w:rPr>
      </w:pPr>
      <w:r w:rsidRPr="00A5011A">
        <w:rPr>
          <w:rFonts w:ascii="Times New Roman" w:hAnsi="Times New Roman"/>
          <w:i/>
          <w:sz w:val="24"/>
          <w:szCs w:val="24"/>
        </w:rPr>
        <w:t>к</w:t>
      </w:r>
      <w:r w:rsidRPr="00A24B5F">
        <w:rPr>
          <w:rFonts w:ascii="Times New Roman" w:hAnsi="Times New Roman"/>
          <w:i/>
          <w:sz w:val="24"/>
          <w:szCs w:val="24"/>
        </w:rPr>
        <w:t>.</w:t>
      </w:r>
      <w:r w:rsidRPr="00A5011A">
        <w:rPr>
          <w:rFonts w:ascii="Times New Roman" w:hAnsi="Times New Roman"/>
          <w:i/>
          <w:sz w:val="24"/>
          <w:szCs w:val="24"/>
        </w:rPr>
        <w:t xml:space="preserve">ф.н., ст. преподаватель кафедры управления и информационных технологий </w:t>
      </w:r>
    </w:p>
    <w:p w:rsidR="00A24B5F" w:rsidRPr="00A5011A" w:rsidRDefault="00A24B5F" w:rsidP="00A24B5F">
      <w:pPr>
        <w:spacing w:after="0" w:line="240" w:lineRule="auto"/>
        <w:ind w:firstLine="539"/>
        <w:jc w:val="right"/>
        <w:rPr>
          <w:rFonts w:ascii="Times New Roman" w:hAnsi="Times New Roman"/>
          <w:i/>
          <w:sz w:val="24"/>
          <w:szCs w:val="24"/>
        </w:rPr>
      </w:pPr>
      <w:r w:rsidRPr="00A5011A">
        <w:rPr>
          <w:rFonts w:ascii="Times New Roman" w:hAnsi="Times New Roman"/>
          <w:i/>
          <w:sz w:val="24"/>
          <w:szCs w:val="24"/>
        </w:rPr>
        <w:t>ФГОУ ВПО Кузбасский институт ФСИН России</w:t>
      </w:r>
    </w:p>
    <w:p w:rsidR="00A24B5F" w:rsidRPr="00A5011A" w:rsidRDefault="00A24B5F" w:rsidP="00A24B5F">
      <w:pPr>
        <w:jc w:val="center"/>
        <w:rPr>
          <w:rFonts w:ascii="Times New Roman" w:hAnsi="Times New Roman"/>
          <w:b/>
          <w:sz w:val="24"/>
          <w:szCs w:val="24"/>
        </w:rPr>
      </w:pPr>
    </w:p>
    <w:p w:rsidR="00A24B5F" w:rsidRPr="004A2973" w:rsidRDefault="00A24B5F" w:rsidP="00A24B5F">
      <w:pPr>
        <w:spacing w:after="0" w:line="240" w:lineRule="auto"/>
        <w:jc w:val="center"/>
        <w:rPr>
          <w:rFonts w:ascii="Times New Roman" w:hAnsi="Times New Roman"/>
          <w:b/>
          <w:sz w:val="28"/>
          <w:szCs w:val="28"/>
        </w:rPr>
      </w:pPr>
      <w:r w:rsidRPr="00A20F28">
        <w:rPr>
          <w:rFonts w:ascii="Times New Roman" w:hAnsi="Times New Roman"/>
          <w:b/>
          <w:sz w:val="28"/>
          <w:szCs w:val="28"/>
        </w:rPr>
        <w:t>Габитуализация психиатрической власти у Мишеля Фуко: опыт феноменологического анализа</w:t>
      </w:r>
    </w:p>
    <w:p w:rsidR="00A24B5F" w:rsidRDefault="00A24B5F" w:rsidP="00A24B5F">
      <w:pPr>
        <w:spacing w:after="0" w:line="240" w:lineRule="auto"/>
        <w:ind w:firstLine="567"/>
        <w:jc w:val="both"/>
        <w:rPr>
          <w:rFonts w:ascii="Times New Roman" w:hAnsi="Times New Roman"/>
          <w:sz w:val="24"/>
          <w:szCs w:val="24"/>
        </w:rPr>
      </w:pPr>
    </w:p>
    <w:p w:rsidR="00A24B5F" w:rsidRPr="0029678A" w:rsidRDefault="00A24B5F" w:rsidP="00A24B5F">
      <w:pPr>
        <w:pStyle w:val="a4"/>
        <w:jc w:val="both"/>
      </w:pPr>
    </w:p>
    <w:p w:rsidR="00A24B5F" w:rsidRPr="00A20F28" w:rsidRDefault="00A24B5F" w:rsidP="00A24B5F">
      <w:pPr>
        <w:spacing w:after="0" w:line="360" w:lineRule="auto"/>
        <w:ind w:firstLine="567"/>
        <w:jc w:val="both"/>
        <w:rPr>
          <w:rFonts w:ascii="Times New Roman" w:hAnsi="Times New Roman"/>
          <w:sz w:val="24"/>
          <w:szCs w:val="24"/>
        </w:rPr>
      </w:pPr>
      <w:r w:rsidRPr="00A20F28">
        <w:rPr>
          <w:rFonts w:ascii="Times New Roman" w:hAnsi="Times New Roman"/>
          <w:sz w:val="24"/>
          <w:szCs w:val="24"/>
        </w:rPr>
        <w:t>Забвение генезиса и его габитуализация – один из наиболее примечательных мотивов феноменологической философии, возникший в трудах Эдмунда Гуссерля «позднего периода» и рассматриваемый им в анализе «жизненного мира». «Как другие планы, - пишет Э.Гуссерль - практические интересы и их осуществление принадлежат жизненному миру, предполагают его в качестве своей почвы и обогащают его своими действиями, так обстоит дело и с наукой как человеческим планом и практикой» [1.</w:t>
      </w:r>
      <w:r w:rsidRPr="00A20F28">
        <w:rPr>
          <w:rFonts w:ascii="Times New Roman" w:hAnsi="Times New Roman"/>
          <w:sz w:val="24"/>
          <w:szCs w:val="24"/>
          <w:lang w:val="en-US"/>
        </w:rPr>
        <w:t>C</w:t>
      </w:r>
      <w:r w:rsidRPr="00A20F28">
        <w:rPr>
          <w:rFonts w:ascii="Times New Roman" w:hAnsi="Times New Roman"/>
          <w:sz w:val="24"/>
          <w:szCs w:val="24"/>
        </w:rPr>
        <w:t>.191].</w:t>
      </w:r>
      <w:r w:rsidRPr="00A20F28">
        <w:rPr>
          <w:rFonts w:ascii="Times New Roman" w:hAnsi="Times New Roman"/>
          <w:sz w:val="24"/>
          <w:szCs w:val="24"/>
          <w:lang w:val="en-US"/>
        </w:rPr>
        <w:t> </w:t>
      </w:r>
      <w:r w:rsidRPr="00A20F28">
        <w:rPr>
          <w:rFonts w:ascii="Times New Roman" w:hAnsi="Times New Roman"/>
          <w:sz w:val="24"/>
          <w:szCs w:val="24"/>
        </w:rPr>
        <w:t xml:space="preserve">Проще говоря, речь идет о воспроизводстве знания и экспликации структуры данного воспроизводства. Эта структура необходимо должна быть дескриптивно явлена и иметь социально-трансцендентальное значение, что означает следующее: акты истины, говоря хайдеггеровским языком – свершения </w:t>
      </w:r>
      <w:r w:rsidRPr="00A20F28">
        <w:rPr>
          <w:rFonts w:ascii="Times New Roman" w:hAnsi="Times New Roman"/>
          <w:i/>
          <w:sz w:val="24"/>
          <w:szCs w:val="24"/>
        </w:rPr>
        <w:t>подлинности,</w:t>
      </w:r>
      <w:r w:rsidRPr="00A20F28">
        <w:rPr>
          <w:rFonts w:ascii="Times New Roman" w:hAnsi="Times New Roman"/>
          <w:sz w:val="24"/>
          <w:szCs w:val="24"/>
        </w:rPr>
        <w:t xml:space="preserve"> раскалывая монотетически полагаемый горизонт смыслополагания, в дальнейшем производят такие тематизации жизненного мира, которые впоследствии становятся нетематическими. Выдающийся французский социолог Пьер Бурдье здесь дает следующую формулу: «именно габитус производит ситуацию, которая в определенный момент прошлого его и выработала»[2].</w:t>
      </w:r>
      <w:r w:rsidRPr="00A20F28">
        <w:rPr>
          <w:rFonts w:ascii="Times New Roman" w:hAnsi="Times New Roman"/>
          <w:sz w:val="24"/>
          <w:szCs w:val="24"/>
          <w:lang w:val="en-US"/>
        </w:rPr>
        <w:t> </w:t>
      </w:r>
      <w:r w:rsidRPr="00A20F28">
        <w:rPr>
          <w:rFonts w:ascii="Times New Roman" w:hAnsi="Times New Roman"/>
          <w:sz w:val="24"/>
          <w:szCs w:val="24"/>
        </w:rPr>
        <w:t xml:space="preserve">Традиция выполняет функцию «почвы», универсального горизонта актуальных и потенциальных смыслополаганий в определенном регионе теории или практики. </w:t>
      </w:r>
    </w:p>
    <w:p w:rsidR="00A24B5F" w:rsidRPr="00A20F28" w:rsidRDefault="00A24B5F" w:rsidP="00A24B5F">
      <w:pPr>
        <w:spacing w:after="0" w:line="360" w:lineRule="auto"/>
        <w:ind w:firstLine="567"/>
        <w:jc w:val="both"/>
        <w:rPr>
          <w:rFonts w:ascii="Times New Roman" w:hAnsi="Times New Roman"/>
          <w:sz w:val="24"/>
          <w:szCs w:val="24"/>
        </w:rPr>
      </w:pPr>
      <w:r w:rsidRPr="00A20F28">
        <w:rPr>
          <w:rFonts w:ascii="Times New Roman" w:hAnsi="Times New Roman"/>
          <w:sz w:val="24"/>
          <w:szCs w:val="24"/>
        </w:rPr>
        <w:t xml:space="preserve">По сути, фактический источник выступает </w:t>
      </w:r>
      <w:r w:rsidRPr="00A20F28">
        <w:rPr>
          <w:rFonts w:ascii="Times New Roman" w:hAnsi="Times New Roman"/>
          <w:i/>
          <w:sz w:val="24"/>
          <w:szCs w:val="24"/>
        </w:rPr>
        <w:t>произволом</w:t>
      </w:r>
      <w:r w:rsidRPr="00A20F28">
        <w:rPr>
          <w:rFonts w:ascii="Times New Roman" w:hAnsi="Times New Roman"/>
          <w:sz w:val="24"/>
          <w:szCs w:val="24"/>
        </w:rPr>
        <w:t xml:space="preserve"> в своем первоначальном виде – он случаен (в культурно-историческом, социальном смысле), но необходим (в смысле трансцендентальном), будучи седиментированным предшествующими полаганиями (как тематического, так и нетематического характера) и седиментирующий полагания последующие. Это вытекает из «природы» трансцендентального субъекта – истина начинает получать индекс анонимной объективности в его эмпирическом измерении, уровне «естественной установки». В данном случае А.Э. Савин говорит о «трансцендентальной габитуализации» у </w:t>
      </w:r>
      <w:r>
        <w:rPr>
          <w:rFonts w:ascii="Times New Roman" w:hAnsi="Times New Roman"/>
          <w:sz w:val="24"/>
          <w:szCs w:val="24"/>
        </w:rPr>
        <w:t>Э.</w:t>
      </w:r>
      <w:r w:rsidRPr="00A20F28">
        <w:rPr>
          <w:rFonts w:ascii="Times New Roman" w:hAnsi="Times New Roman"/>
          <w:sz w:val="24"/>
          <w:szCs w:val="24"/>
        </w:rPr>
        <w:t>Гуссерля – это «процесс образования и изменения Я под давлением собственного опыта, процесс наполнения “пустого Я-полюса” содержанием есть приобретение привычек, трансцендентальная габитуализация»; «это обнаружение зависимости способа конституирования мира, осуществляемого Я, от тех актов бытийных полаганий, которое оно осуществляло прежде, от ранее принятых позиций» [3.</w:t>
      </w:r>
      <w:r w:rsidRPr="00A20F28">
        <w:rPr>
          <w:rFonts w:ascii="Times New Roman" w:hAnsi="Times New Roman"/>
          <w:sz w:val="24"/>
          <w:szCs w:val="24"/>
          <w:lang w:val="en-US"/>
        </w:rPr>
        <w:t>C</w:t>
      </w:r>
      <w:r w:rsidRPr="00A20F28">
        <w:rPr>
          <w:rFonts w:ascii="Times New Roman" w:hAnsi="Times New Roman"/>
          <w:sz w:val="24"/>
          <w:szCs w:val="24"/>
        </w:rPr>
        <w:t>.106]. Именно ранее «принятые позиции», «бытийные полагания» и все то, что протекает в виде различий и последующих синтезов-идентификаций определяет эмпирическое наполнение трансцендентального субъекта.</w:t>
      </w:r>
    </w:p>
    <w:p w:rsidR="00A24B5F" w:rsidRPr="00A20F28" w:rsidRDefault="00A24B5F" w:rsidP="00A24B5F">
      <w:pPr>
        <w:spacing w:after="0" w:line="360" w:lineRule="auto"/>
        <w:ind w:firstLine="567"/>
        <w:jc w:val="both"/>
        <w:rPr>
          <w:sz w:val="24"/>
          <w:szCs w:val="24"/>
        </w:rPr>
      </w:pPr>
      <w:r w:rsidRPr="00A20F28">
        <w:rPr>
          <w:rFonts w:ascii="Times New Roman" w:hAnsi="Times New Roman"/>
          <w:sz w:val="24"/>
          <w:szCs w:val="24"/>
        </w:rPr>
        <w:t>Какие основные методологические ходы феноменологической традиции нам следует выбрать, прежде чем обратиться к габитуализации не только на уровне трансцендентального сознания, но и рассматривая ее имплицитный характер в интерпретации дискурсов позитивных наук – в нашем случае психиатрического дискурса, анализируемым Мишелем Фуко?</w:t>
      </w:r>
      <w:r>
        <w:rPr>
          <w:rFonts w:ascii="Times New Roman" w:hAnsi="Times New Roman"/>
          <w:sz w:val="24"/>
          <w:szCs w:val="24"/>
        </w:rPr>
        <w:t xml:space="preserve"> Они таковы: 1) положение </w:t>
      </w:r>
      <w:r w:rsidRPr="00233E3B">
        <w:rPr>
          <w:rFonts w:ascii="Times New Roman" w:hAnsi="Times New Roman"/>
          <w:sz w:val="24"/>
          <w:szCs w:val="24"/>
        </w:rPr>
        <w:t>о взаимном конституировании «общего мира»; понятие «трансцендентальной габитуализации»; понятие генеративности [4].</w:t>
      </w:r>
      <w:r w:rsidRPr="00A20F28">
        <w:rPr>
          <w:sz w:val="24"/>
          <w:szCs w:val="24"/>
        </w:rPr>
        <w:t xml:space="preserve"> </w:t>
      </w:r>
    </w:p>
    <w:p w:rsidR="00A24B5F" w:rsidRPr="00A20F28" w:rsidRDefault="00A24B5F" w:rsidP="00A24B5F">
      <w:pPr>
        <w:spacing w:after="0" w:line="360" w:lineRule="auto"/>
        <w:ind w:firstLine="567"/>
        <w:jc w:val="both"/>
        <w:rPr>
          <w:rFonts w:ascii="Times New Roman" w:hAnsi="Times New Roman"/>
          <w:sz w:val="24"/>
          <w:szCs w:val="24"/>
        </w:rPr>
      </w:pPr>
      <w:r w:rsidRPr="00A20F28">
        <w:rPr>
          <w:rFonts w:ascii="Times New Roman" w:hAnsi="Times New Roman"/>
          <w:sz w:val="24"/>
          <w:szCs w:val="24"/>
        </w:rPr>
        <w:t>Итак, акт истины и ее воспроизводство в социально-трансцендентальном значении были плодотворно исследованы Мишелем Фуко в курсе лекций, прочитанном в Коллеж де Франс под названием «Психиатрическая власть» (1973-1974). Эта работа демонстрирует нам габитуализацию в эквиваленте дискурса психиатрии, который мы можем наделить значением эксплицитного характера, обращаясь к интерпретативной стратегии феноменологии. В данном случае, феноменологическая  экспликация диалектики «опыта» и «традиции», «идентификации», «функции почвы жизненного мира» представляется более чем возможной.</w:t>
      </w:r>
    </w:p>
    <w:p w:rsidR="00A24B5F" w:rsidRPr="00A20F28" w:rsidRDefault="00A24B5F" w:rsidP="00A24B5F">
      <w:pPr>
        <w:autoSpaceDE w:val="0"/>
        <w:spacing w:after="0" w:line="360" w:lineRule="auto"/>
        <w:ind w:firstLine="567"/>
        <w:jc w:val="both"/>
        <w:rPr>
          <w:rFonts w:ascii="Times New Roman" w:hAnsi="Times New Roman"/>
          <w:sz w:val="24"/>
          <w:szCs w:val="24"/>
        </w:rPr>
      </w:pPr>
      <w:r>
        <w:rPr>
          <w:rFonts w:ascii="Times New Roman" w:hAnsi="Times New Roman"/>
          <w:sz w:val="24"/>
          <w:szCs w:val="24"/>
        </w:rPr>
        <w:t>Н</w:t>
      </w:r>
      <w:r w:rsidRPr="00A20F28">
        <w:rPr>
          <w:rFonts w:ascii="Times New Roman" w:hAnsi="Times New Roman"/>
          <w:sz w:val="24"/>
          <w:szCs w:val="24"/>
        </w:rPr>
        <w:t xml:space="preserve">а протяжении всей человеческой истории, отмечает </w:t>
      </w:r>
      <w:r>
        <w:rPr>
          <w:rFonts w:ascii="Times New Roman" w:hAnsi="Times New Roman"/>
          <w:sz w:val="24"/>
          <w:szCs w:val="24"/>
        </w:rPr>
        <w:t>М.Фуко, безумию</w:t>
      </w:r>
      <w:r w:rsidRPr="00A20F28">
        <w:rPr>
          <w:rFonts w:ascii="Times New Roman" w:hAnsi="Times New Roman"/>
          <w:sz w:val="24"/>
          <w:szCs w:val="24"/>
        </w:rPr>
        <w:t xml:space="preserve"> не придавалось того значения, </w:t>
      </w:r>
      <w:r>
        <w:rPr>
          <w:rFonts w:ascii="Times New Roman" w:hAnsi="Times New Roman"/>
          <w:sz w:val="24"/>
          <w:szCs w:val="24"/>
        </w:rPr>
        <w:t>каковое придается сейчас</w:t>
      </w:r>
      <w:r w:rsidRPr="00A20F28">
        <w:rPr>
          <w:rFonts w:ascii="Times New Roman" w:hAnsi="Times New Roman"/>
          <w:sz w:val="24"/>
          <w:szCs w:val="24"/>
        </w:rPr>
        <w:t xml:space="preserve">. Фигура безумца долгое время была окружена ореолом религиозных толкований и метафизических объяснений. Но именно с </w:t>
      </w:r>
      <w:r w:rsidRPr="00A20F28">
        <w:rPr>
          <w:rFonts w:ascii="Times New Roman" w:hAnsi="Times New Roman"/>
          <w:sz w:val="24"/>
          <w:szCs w:val="24"/>
          <w:lang w:val="en-US"/>
        </w:rPr>
        <w:t>XVIII</w:t>
      </w:r>
      <w:r w:rsidRPr="00A20F28">
        <w:rPr>
          <w:rFonts w:ascii="Times New Roman" w:hAnsi="Times New Roman"/>
          <w:sz w:val="24"/>
          <w:szCs w:val="24"/>
        </w:rPr>
        <w:t>-</w:t>
      </w:r>
      <w:r w:rsidRPr="00A20F28">
        <w:rPr>
          <w:rFonts w:ascii="Times New Roman" w:hAnsi="Times New Roman"/>
          <w:sz w:val="24"/>
          <w:szCs w:val="24"/>
          <w:lang w:val="en-US"/>
        </w:rPr>
        <w:t>XIX</w:t>
      </w:r>
      <w:r w:rsidRPr="00A20F28">
        <w:rPr>
          <w:rFonts w:ascii="Times New Roman" w:hAnsi="Times New Roman"/>
          <w:sz w:val="24"/>
          <w:szCs w:val="24"/>
        </w:rPr>
        <w:t xml:space="preserve"> веков усилиями определенных ученых вырабатывается система, с помощью которой традиционно понимаемое безумие становится результатом некоторого методического усмотрения. Недаром, Гуссерль писал </w:t>
      </w:r>
      <w:r>
        <w:rPr>
          <w:rFonts w:ascii="Times New Roman" w:hAnsi="Times New Roman"/>
          <w:sz w:val="24"/>
          <w:szCs w:val="24"/>
        </w:rPr>
        <w:t>о научном открытии (</w:t>
      </w:r>
      <w:r w:rsidRPr="00A20F28">
        <w:rPr>
          <w:rFonts w:ascii="Times New Roman" w:hAnsi="Times New Roman"/>
          <w:sz w:val="24"/>
          <w:szCs w:val="24"/>
        </w:rPr>
        <w:t xml:space="preserve">имея в виду Галилея) как </w:t>
      </w:r>
      <w:r>
        <w:rPr>
          <w:rFonts w:ascii="Times New Roman" w:hAnsi="Times New Roman"/>
          <w:sz w:val="24"/>
          <w:szCs w:val="24"/>
        </w:rPr>
        <w:t xml:space="preserve">о </w:t>
      </w:r>
      <w:r w:rsidRPr="00A20F28">
        <w:rPr>
          <w:rFonts w:ascii="Times New Roman" w:hAnsi="Times New Roman"/>
          <w:sz w:val="24"/>
          <w:szCs w:val="24"/>
        </w:rPr>
        <w:t xml:space="preserve">«смеси инстинкта и метода». Что же в данном случае является более ясным феноменологическим коррелятом психиатрического «инстинкта» и его методического развертывания? </w:t>
      </w:r>
    </w:p>
    <w:p w:rsidR="00A24B5F" w:rsidRPr="00A20F28" w:rsidRDefault="00A24B5F" w:rsidP="00A24B5F">
      <w:pPr>
        <w:autoSpaceDE w:val="0"/>
        <w:spacing w:after="0" w:line="360" w:lineRule="auto"/>
        <w:ind w:firstLine="567"/>
        <w:jc w:val="both"/>
        <w:rPr>
          <w:rFonts w:ascii="Times New Roman" w:hAnsi="Times New Roman"/>
          <w:sz w:val="24"/>
          <w:szCs w:val="24"/>
        </w:rPr>
      </w:pPr>
      <w:r w:rsidRPr="00A20F28">
        <w:rPr>
          <w:rFonts w:ascii="Times New Roman" w:hAnsi="Times New Roman"/>
          <w:sz w:val="24"/>
          <w:szCs w:val="24"/>
        </w:rPr>
        <w:t>Для начала нам необходимо обратится к гуссерлевскому пониманию генезиса (в данном случае, геометрии). «Вещи созерцаемого нами окружающего мира (всегда принимаемые так, как они наглядно присутствуют для нас [da sind] в жизненной повседневности и имеют для нас значимость действител</w:t>
      </w:r>
      <w:r>
        <w:rPr>
          <w:rFonts w:ascii="Times New Roman" w:hAnsi="Times New Roman"/>
          <w:sz w:val="24"/>
          <w:szCs w:val="24"/>
        </w:rPr>
        <w:t>ьных) имеют, так сказать, свои «привычки»</w:t>
      </w:r>
      <w:r w:rsidRPr="00A20F28">
        <w:rPr>
          <w:rFonts w:ascii="Times New Roman" w:hAnsi="Times New Roman"/>
          <w:sz w:val="24"/>
          <w:szCs w:val="24"/>
        </w:rPr>
        <w:t xml:space="preserve"> и в типически сходных обстоятельствах ведут себя сходным образом. &lt;…&gt; Но в жизни донаучного познания – пишет Э. Гуссерль – мы в отношении всего этого остаемся в пределах приблизительного, типического» [1.</w:t>
      </w:r>
      <w:r w:rsidRPr="00A20F28">
        <w:rPr>
          <w:rFonts w:ascii="Times New Roman" w:hAnsi="Times New Roman"/>
          <w:sz w:val="24"/>
          <w:szCs w:val="24"/>
          <w:lang w:val="en-US"/>
        </w:rPr>
        <w:t>C</w:t>
      </w:r>
      <w:r w:rsidRPr="00A20F28">
        <w:rPr>
          <w:rFonts w:ascii="Times New Roman" w:hAnsi="Times New Roman"/>
          <w:sz w:val="24"/>
          <w:szCs w:val="24"/>
        </w:rPr>
        <w:t xml:space="preserve">.50-51]. </w:t>
      </w:r>
    </w:p>
    <w:p w:rsidR="00A24B5F" w:rsidRPr="00A20F28" w:rsidRDefault="00A24B5F" w:rsidP="00A24B5F">
      <w:pPr>
        <w:autoSpaceDE w:val="0"/>
        <w:spacing w:after="0" w:line="360" w:lineRule="auto"/>
        <w:ind w:firstLine="567"/>
        <w:jc w:val="both"/>
        <w:rPr>
          <w:rFonts w:ascii="Times New Roman" w:hAnsi="Times New Roman"/>
          <w:sz w:val="24"/>
          <w:szCs w:val="24"/>
        </w:rPr>
      </w:pPr>
      <w:r w:rsidRPr="00A20F28">
        <w:rPr>
          <w:rFonts w:ascii="Times New Roman" w:hAnsi="Times New Roman"/>
          <w:sz w:val="24"/>
          <w:szCs w:val="24"/>
        </w:rPr>
        <w:t xml:space="preserve">«Типическое» имеет в данном случае трансцендентальное значение и лежит в основе любого надстраивания над почвой «жизненного мира»; у </w:t>
      </w:r>
      <w:r>
        <w:rPr>
          <w:rFonts w:ascii="Times New Roman" w:hAnsi="Times New Roman"/>
          <w:sz w:val="24"/>
          <w:szCs w:val="24"/>
        </w:rPr>
        <w:t>Э.</w:t>
      </w:r>
      <w:r w:rsidRPr="00A20F28">
        <w:rPr>
          <w:rFonts w:ascii="Times New Roman" w:hAnsi="Times New Roman"/>
          <w:sz w:val="24"/>
          <w:szCs w:val="24"/>
        </w:rPr>
        <w:t>Гуссерля история развития европейских наук представляет собой ни что иное, как процесс постоянной корректировки «естественной установки» научными абстракциями, изначально исходящими из донаучной типики. Касательно гуссерлевского анализа геометрии, Е.В. Зинченко пишет: «уже на уровне донаучного созерцания в опыте задействована трансцендентальная функция – схватывание типического. Эта функция действовала анонимно в сумерках сознания, затем она стала заметной, благодаря естественной рефлексии, а затем стала раскрывать свои возможности благодаря тематической рефлексии, например, геометрии: возможность универсального предвидения, уже не ограниченного опытно-созерцаемым; возможность бесконечного повторения схваченного стиля проявления вещей; возможность однозначно-фиксируемых истин о мире. Таким образом, появление геометрии – это прогресс в типизации, Э. Гуссерль допускает, что в сознании априори конституируется возможность прогресса в типизации. &lt;…&gt; типизация – это первичный фундирующий слой генезиса. Геометрия в античности – это инстинкт типизации, превращенный в метод, относительно развитая практика идеализации телесного мира» [5.</w:t>
      </w:r>
      <w:r w:rsidRPr="00A20F28">
        <w:rPr>
          <w:rFonts w:ascii="Times New Roman" w:hAnsi="Times New Roman"/>
          <w:sz w:val="24"/>
          <w:szCs w:val="24"/>
          <w:lang w:val="en-US"/>
        </w:rPr>
        <w:t>C</w:t>
      </w:r>
      <w:r w:rsidRPr="00A20F28">
        <w:rPr>
          <w:rFonts w:ascii="Times New Roman" w:hAnsi="Times New Roman"/>
          <w:sz w:val="24"/>
          <w:szCs w:val="24"/>
        </w:rPr>
        <w:t>.124].</w:t>
      </w:r>
      <w:r>
        <w:rPr>
          <w:rFonts w:ascii="Times New Roman" w:hAnsi="Times New Roman"/>
          <w:sz w:val="24"/>
          <w:szCs w:val="24"/>
        </w:rPr>
        <w:t xml:space="preserve"> </w:t>
      </w:r>
      <w:r w:rsidRPr="00A20F28">
        <w:rPr>
          <w:rFonts w:ascii="Times New Roman" w:hAnsi="Times New Roman"/>
          <w:sz w:val="24"/>
          <w:szCs w:val="24"/>
        </w:rPr>
        <w:t xml:space="preserve">Все вышеприведенное важно нам по следующим соображениям: мы можем предполагать, что в основе «психиатрической» практики лежит также особая система типизаций, выросшая из некоторой донаучной жизни. При этом нам нужно решить вопрос, какого рода типики становятся основополагающими для возникновения метода психиатрии. </w:t>
      </w:r>
    </w:p>
    <w:p w:rsidR="00A24B5F" w:rsidRPr="00A20F28" w:rsidRDefault="00A24B5F" w:rsidP="00A24B5F">
      <w:pPr>
        <w:spacing w:after="0" w:line="360" w:lineRule="auto"/>
        <w:ind w:firstLine="567"/>
        <w:jc w:val="both"/>
        <w:rPr>
          <w:rFonts w:ascii="Times New Roman" w:hAnsi="Times New Roman"/>
          <w:sz w:val="24"/>
          <w:szCs w:val="24"/>
        </w:rPr>
      </w:pPr>
      <w:r w:rsidRPr="00A20F28">
        <w:rPr>
          <w:rFonts w:ascii="Times New Roman" w:hAnsi="Times New Roman"/>
          <w:i/>
          <w:sz w:val="24"/>
          <w:szCs w:val="24"/>
        </w:rPr>
        <w:t xml:space="preserve">Донаучное </w:t>
      </w:r>
      <w:r w:rsidRPr="00A20F28">
        <w:rPr>
          <w:rFonts w:ascii="Times New Roman" w:hAnsi="Times New Roman"/>
          <w:sz w:val="24"/>
          <w:szCs w:val="24"/>
        </w:rPr>
        <w:t>нужно понимать не как неко</w:t>
      </w:r>
      <w:r>
        <w:rPr>
          <w:rFonts w:ascii="Times New Roman" w:hAnsi="Times New Roman"/>
          <w:sz w:val="24"/>
          <w:szCs w:val="24"/>
        </w:rPr>
        <w:t>е состояние «детства разума», а</w:t>
      </w:r>
      <w:r w:rsidRPr="00A20F28">
        <w:rPr>
          <w:rFonts w:ascii="Times New Roman" w:hAnsi="Times New Roman"/>
          <w:sz w:val="24"/>
          <w:szCs w:val="24"/>
        </w:rPr>
        <w:t xml:space="preserve"> как </w:t>
      </w:r>
      <w:r>
        <w:rPr>
          <w:rFonts w:ascii="Times New Roman" w:hAnsi="Times New Roman"/>
          <w:sz w:val="24"/>
          <w:szCs w:val="24"/>
        </w:rPr>
        <w:t xml:space="preserve">предпонимание, на основе которого свершается </w:t>
      </w:r>
      <w:r w:rsidRPr="00A20F28">
        <w:rPr>
          <w:rFonts w:ascii="Times New Roman" w:hAnsi="Times New Roman"/>
          <w:sz w:val="24"/>
          <w:szCs w:val="24"/>
        </w:rPr>
        <w:t xml:space="preserve">научный психиатрический опыт. В </w:t>
      </w:r>
      <w:r>
        <w:rPr>
          <w:rFonts w:ascii="Times New Roman" w:hAnsi="Times New Roman"/>
          <w:sz w:val="24"/>
          <w:szCs w:val="24"/>
        </w:rPr>
        <w:t xml:space="preserve">горизонте </w:t>
      </w:r>
      <w:r w:rsidRPr="00A20F28">
        <w:rPr>
          <w:rFonts w:ascii="Times New Roman" w:hAnsi="Times New Roman"/>
          <w:sz w:val="24"/>
          <w:szCs w:val="24"/>
        </w:rPr>
        <w:t xml:space="preserve">этого предпонимания </w:t>
      </w:r>
      <w:r>
        <w:rPr>
          <w:rFonts w:ascii="Times New Roman" w:hAnsi="Times New Roman"/>
          <w:sz w:val="24"/>
          <w:szCs w:val="24"/>
        </w:rPr>
        <w:t xml:space="preserve">конституируются </w:t>
      </w:r>
      <w:r w:rsidRPr="00A20F28">
        <w:rPr>
          <w:rFonts w:ascii="Times New Roman" w:hAnsi="Times New Roman"/>
          <w:sz w:val="24"/>
          <w:szCs w:val="24"/>
        </w:rPr>
        <w:t xml:space="preserve">понятия «медицинского тела» </w:t>
      </w:r>
      <w:r>
        <w:rPr>
          <w:rFonts w:ascii="Times New Roman" w:hAnsi="Times New Roman"/>
          <w:sz w:val="24"/>
          <w:szCs w:val="24"/>
        </w:rPr>
        <w:t>и «юридического индивида». Э</w:t>
      </w:r>
      <w:r w:rsidRPr="00A20F28">
        <w:rPr>
          <w:rFonts w:ascii="Times New Roman" w:hAnsi="Times New Roman"/>
          <w:sz w:val="24"/>
          <w:szCs w:val="24"/>
        </w:rPr>
        <w:t xml:space="preserve">ти два вида «тел» изначально можно было бы </w:t>
      </w:r>
      <w:r>
        <w:rPr>
          <w:rFonts w:ascii="Times New Roman" w:hAnsi="Times New Roman"/>
          <w:sz w:val="24"/>
          <w:szCs w:val="24"/>
        </w:rPr>
        <w:t xml:space="preserve">объединить </w:t>
      </w:r>
      <w:r w:rsidRPr="00A20F28">
        <w:rPr>
          <w:rFonts w:ascii="Times New Roman" w:hAnsi="Times New Roman"/>
          <w:sz w:val="24"/>
          <w:szCs w:val="24"/>
        </w:rPr>
        <w:t xml:space="preserve">термином </w:t>
      </w:r>
      <w:r>
        <w:rPr>
          <w:rFonts w:ascii="Times New Roman" w:hAnsi="Times New Roman"/>
          <w:sz w:val="24"/>
          <w:szCs w:val="24"/>
        </w:rPr>
        <w:t>М.</w:t>
      </w:r>
      <w:r w:rsidRPr="00A20F28">
        <w:rPr>
          <w:rFonts w:ascii="Times New Roman" w:hAnsi="Times New Roman"/>
          <w:sz w:val="24"/>
          <w:szCs w:val="24"/>
        </w:rPr>
        <w:t>Фук</w:t>
      </w:r>
      <w:r>
        <w:rPr>
          <w:rFonts w:ascii="Times New Roman" w:hAnsi="Times New Roman"/>
          <w:sz w:val="24"/>
          <w:szCs w:val="24"/>
        </w:rPr>
        <w:t>о «соматическая единичность» - дотематическая, донаучная, вещная и органическая основа</w:t>
      </w:r>
      <w:r w:rsidRPr="00A20F28">
        <w:rPr>
          <w:rFonts w:ascii="Times New Roman" w:hAnsi="Times New Roman"/>
          <w:sz w:val="24"/>
          <w:szCs w:val="24"/>
        </w:rPr>
        <w:t xml:space="preserve"> индивида, </w:t>
      </w:r>
      <w:r>
        <w:rPr>
          <w:rFonts w:ascii="Times New Roman" w:hAnsi="Times New Roman"/>
          <w:sz w:val="24"/>
          <w:szCs w:val="24"/>
        </w:rPr>
        <w:t>не привязанная</w:t>
      </w:r>
      <w:r w:rsidRPr="00A20F28">
        <w:rPr>
          <w:rFonts w:ascii="Times New Roman" w:hAnsi="Times New Roman"/>
          <w:sz w:val="24"/>
          <w:szCs w:val="24"/>
        </w:rPr>
        <w:t xml:space="preserve"> к</w:t>
      </w:r>
      <w:r>
        <w:rPr>
          <w:rFonts w:ascii="Times New Roman" w:hAnsi="Times New Roman"/>
          <w:sz w:val="24"/>
          <w:szCs w:val="24"/>
        </w:rPr>
        <w:t xml:space="preserve"> какой-либо «власти-дисциплине»</w:t>
      </w:r>
      <w:r w:rsidRPr="00A20F28">
        <w:rPr>
          <w:rFonts w:ascii="Times New Roman" w:hAnsi="Times New Roman"/>
          <w:sz w:val="24"/>
          <w:szCs w:val="24"/>
        </w:rPr>
        <w:t xml:space="preserve">. Но «соматическая единичность» вряд ли подходит ввиду того, что любая конкретно взятая «соматическая единичность» является продуктом определенного регионального генезиса и имеет свою интенциональную историю. Поэтому становление в определенном виде некоторого смысла «медицинского» и «юридического» тела стоит взять в качестве условного допущения как свершившийся исторический и культурный факт, не оказывая излишне тщательного внимания к деталям их становления в истории юридических и медицинских наук.  </w:t>
      </w:r>
    </w:p>
    <w:p w:rsidR="00A24B5F" w:rsidRPr="00A20F28" w:rsidRDefault="00A24B5F" w:rsidP="00A24B5F">
      <w:pPr>
        <w:spacing w:after="0" w:line="360" w:lineRule="auto"/>
        <w:ind w:firstLine="567"/>
        <w:jc w:val="both"/>
        <w:rPr>
          <w:rFonts w:ascii="Times New Roman" w:hAnsi="Times New Roman"/>
          <w:sz w:val="24"/>
          <w:szCs w:val="24"/>
        </w:rPr>
      </w:pPr>
      <w:r w:rsidRPr="00A20F28">
        <w:rPr>
          <w:rFonts w:ascii="Times New Roman" w:hAnsi="Times New Roman"/>
          <w:sz w:val="24"/>
          <w:szCs w:val="24"/>
        </w:rPr>
        <w:t xml:space="preserve">Значит, изначальной точкой психиатрической типики должно было стать «медицинское тело». Тело должно было пониматься как локус болезни, этот локус впоследствии было необходимо отыскать с помощью некоторого </w:t>
      </w:r>
      <w:r w:rsidRPr="00A20F28">
        <w:rPr>
          <w:rFonts w:ascii="Times New Roman" w:hAnsi="Times New Roman"/>
          <w:i/>
          <w:sz w:val="24"/>
          <w:szCs w:val="24"/>
        </w:rPr>
        <w:t>аналогона</w:t>
      </w:r>
      <w:r w:rsidRPr="00A20F28">
        <w:rPr>
          <w:rFonts w:ascii="Times New Roman" w:hAnsi="Times New Roman"/>
          <w:sz w:val="24"/>
          <w:szCs w:val="24"/>
        </w:rPr>
        <w:t xml:space="preserve"> с медицинской практикой. Фуко пишет, что это всегда сопровождалось большими трудностями, не всегда удавалось найти органический субстрат психического недуга, поэтому прямое подведение психиатрического дискурса под дискурс медицинских анатомических практик всегда было проблематичным. Прямой и грубый перенос не срабатывал: еще в «Словах и вещах» Фуко говорит об аналогии как одной из основ эпистемы X</w:t>
      </w:r>
      <w:r w:rsidRPr="00A20F28">
        <w:rPr>
          <w:rFonts w:ascii="Times New Roman" w:hAnsi="Times New Roman"/>
          <w:sz w:val="24"/>
          <w:szCs w:val="24"/>
          <w:lang w:val="en-US"/>
        </w:rPr>
        <w:t>VI</w:t>
      </w:r>
      <w:r w:rsidRPr="00A20F28">
        <w:rPr>
          <w:rFonts w:ascii="Times New Roman" w:hAnsi="Times New Roman"/>
          <w:sz w:val="24"/>
          <w:szCs w:val="24"/>
        </w:rPr>
        <w:t xml:space="preserve"> века в эпитетах «избыточности» и «убогости» [6.</w:t>
      </w:r>
      <w:r w:rsidRPr="00A20F28">
        <w:rPr>
          <w:rFonts w:ascii="Times New Roman" w:hAnsi="Times New Roman"/>
          <w:sz w:val="24"/>
          <w:szCs w:val="24"/>
          <w:lang w:val="en-US"/>
        </w:rPr>
        <w:t>C</w:t>
      </w:r>
      <w:r w:rsidRPr="00A20F28">
        <w:rPr>
          <w:rFonts w:ascii="Times New Roman" w:hAnsi="Times New Roman"/>
          <w:sz w:val="24"/>
          <w:szCs w:val="24"/>
        </w:rPr>
        <w:t xml:space="preserve">.67]. </w:t>
      </w:r>
    </w:p>
    <w:p w:rsidR="00A24B5F" w:rsidRPr="00A20F28" w:rsidRDefault="00A24B5F" w:rsidP="00A24B5F">
      <w:pPr>
        <w:spacing w:after="0" w:line="360" w:lineRule="auto"/>
        <w:ind w:firstLine="567"/>
        <w:jc w:val="both"/>
        <w:rPr>
          <w:rFonts w:ascii="Times New Roman" w:hAnsi="Times New Roman"/>
          <w:sz w:val="24"/>
          <w:szCs w:val="24"/>
        </w:rPr>
      </w:pPr>
      <w:r w:rsidRPr="00A20F28">
        <w:rPr>
          <w:rFonts w:ascii="Times New Roman" w:hAnsi="Times New Roman"/>
          <w:sz w:val="24"/>
          <w:szCs w:val="24"/>
        </w:rPr>
        <w:t xml:space="preserve">Телеология безумия вырастает первоначально из «медицинского тела», но напрямую этот органический субстрат всегда отличается недостаточностью. Проблема решается следующим образом, и на этот счет можно привести обширную цитату из Лекции от 30 января 1974 года: «о чем, собственно, идет речь, когда у душевнобольного спрашивают, чем болели его родственники, и педантично регистрируют апоплексический удар, приведший к смерти его отца, ревматизм его матери, слабоумного ребенка, родившегося у его дяди и т.д.? К чему тем самым стремятся? Разумеется, к перенесению всего этого поиска признаков, предзнаменований на полииндивидуальный уровень, но также, и это, как мне кажется, главное – к замене недостающей патологической анатомии, отсутствующего у психиатрии или неприступного для нее – о чем мы с вами говорили – тела. &lt;…&gt; в этом случае измышляют, вычерчивают свое рода фантазматическое тело семьи, пораженное множеством всевозможных недугов – органическими и неорганическими, конституциональными и приобретенными, неважно, ибо, коль скоро они передаются, значит у них есть материальная основа, а если у них есть материальная основа, то почему бы ей не быть органическим субстратом безумия – иным, нежели индивидуальный субстрат патологической анатомии. &lt;…&gt; Тело больного в рамках психиатрического опроса &lt;…&gt; на самом деле является телом всей его семьи &lt;…&gt; это выработка метаиндивидуального </w:t>
      </w:r>
      <w:r w:rsidRPr="00A20F28">
        <w:rPr>
          <w:rFonts w:ascii="Times New Roman" w:hAnsi="Times New Roman"/>
          <w:i/>
          <w:sz w:val="24"/>
          <w:szCs w:val="24"/>
        </w:rPr>
        <w:t>аналогона</w:t>
      </w:r>
      <w:r w:rsidRPr="00A20F28">
        <w:rPr>
          <w:rFonts w:ascii="Times New Roman" w:hAnsi="Times New Roman"/>
          <w:sz w:val="24"/>
          <w:szCs w:val="24"/>
        </w:rPr>
        <w:t xml:space="preserve"> организма, которым занимаются обычные врачи» [7.</w:t>
      </w:r>
      <w:r w:rsidRPr="00A20F28">
        <w:rPr>
          <w:rFonts w:ascii="Times New Roman" w:hAnsi="Times New Roman"/>
          <w:sz w:val="24"/>
          <w:szCs w:val="24"/>
          <w:lang w:val="en-US"/>
        </w:rPr>
        <w:t>C</w:t>
      </w:r>
      <w:r w:rsidRPr="00A20F28">
        <w:rPr>
          <w:rFonts w:ascii="Times New Roman" w:hAnsi="Times New Roman"/>
          <w:sz w:val="24"/>
          <w:szCs w:val="24"/>
        </w:rPr>
        <w:t xml:space="preserve">.318]. </w:t>
      </w:r>
    </w:p>
    <w:p w:rsidR="00A24B5F" w:rsidRPr="00A20F28" w:rsidRDefault="00A24B5F" w:rsidP="00A24B5F">
      <w:pPr>
        <w:spacing w:after="0" w:line="360" w:lineRule="auto"/>
        <w:ind w:firstLine="567"/>
        <w:jc w:val="both"/>
        <w:rPr>
          <w:rFonts w:ascii="Times New Roman" w:hAnsi="Times New Roman"/>
          <w:sz w:val="24"/>
          <w:szCs w:val="24"/>
        </w:rPr>
      </w:pPr>
      <w:r w:rsidRPr="00A20F28">
        <w:rPr>
          <w:rFonts w:ascii="Times New Roman" w:hAnsi="Times New Roman"/>
          <w:sz w:val="24"/>
          <w:szCs w:val="24"/>
        </w:rPr>
        <w:t xml:space="preserve">Сразу же бросается в глаза факт воплощения трансцендентального значения «генеративности» во вполне позитивное «медицинское тело». Совсем неважно с трансцендентальной точки отсчета, что позитивный дискурс психиатрии впоследствии назовет это феноменом «дегенеративности» со всеми вытекающими его оценочными суждениями и юридическими последствиями. Речь идет о достаточно узком значении, которое возникает после «точки» безумия. Трансцендентальное значение историчности и смены поколений становится формой реактивации безумия пациента в сознании психиатра; в результате профессиональному эпохé подвергается «полнотность» жизни пациента, «полнотность» его тела, в которой теперь значение имеют только симптомы, признания, истерические припадки, галлюцинации, сновидения и т.д.    </w:t>
      </w:r>
    </w:p>
    <w:p w:rsidR="00A24B5F" w:rsidRPr="00A20F28" w:rsidRDefault="00A24B5F" w:rsidP="00A24B5F">
      <w:pPr>
        <w:spacing w:after="0" w:line="360" w:lineRule="auto"/>
        <w:ind w:firstLine="567"/>
        <w:jc w:val="both"/>
        <w:rPr>
          <w:rFonts w:ascii="Times New Roman" w:hAnsi="Times New Roman"/>
          <w:sz w:val="24"/>
          <w:szCs w:val="24"/>
        </w:rPr>
      </w:pPr>
      <w:r w:rsidRPr="00A20F28">
        <w:rPr>
          <w:rFonts w:ascii="Times New Roman" w:hAnsi="Times New Roman"/>
          <w:sz w:val="24"/>
          <w:szCs w:val="24"/>
        </w:rPr>
        <w:t>Изображая психиатрический опрос в виде сделки между психиатром и пациентом, Фуко пишет: «я не намерен спрашивать тебя о том, правда ли все это, мне не нужны твои утверждения, что обвинения в твой адрес обоснованны или нет, что ты причинял или вовсе не причинял кому-либо хлопоты, – я не следователь, – но я могу снять с тебя юридическую и моральную ответственность за то, что ты сделал, за то, что с тобой произошло, или за побуждения, которые ты испытываешь, только при одном условии: если ты субъективно признаешь реальность всего этого, представишь мне все эти факты как субъективные симптомы твоей жизни, твоего сознания. &lt;…&gt; Дай мне симптом, и я сниму с тебя вину». «Пересмотр причин – далее пишет Фуко, – вследствие которых человек попал к психиатру, – связаны ли они с его сознательным решением, или наоборот, исходят со стороны, от других, – превращение этих оснований для лечения в симптомы как раз и должен осуществить психиатрический опрос» [7.</w:t>
      </w:r>
      <w:r>
        <w:rPr>
          <w:rFonts w:ascii="Times New Roman" w:hAnsi="Times New Roman"/>
          <w:sz w:val="24"/>
          <w:szCs w:val="24"/>
        </w:rPr>
        <w:t xml:space="preserve"> </w:t>
      </w:r>
      <w:r w:rsidRPr="00A20F28">
        <w:rPr>
          <w:rFonts w:ascii="Times New Roman" w:hAnsi="Times New Roman"/>
          <w:sz w:val="24"/>
          <w:szCs w:val="24"/>
          <w:lang w:val="en-US"/>
        </w:rPr>
        <w:t>C</w:t>
      </w:r>
      <w:r w:rsidRPr="00A20F28">
        <w:rPr>
          <w:rFonts w:ascii="Times New Roman" w:hAnsi="Times New Roman"/>
          <w:sz w:val="24"/>
          <w:szCs w:val="24"/>
        </w:rPr>
        <w:t>.320-321]. Здесь он указывает на момент переноса одной системы типизации на другую – это ни что иное, как понимаемая М.Фуко «дисциплинарная изотопия». Это положение дел требует определенной расшифровки с нашей стороны.</w:t>
      </w:r>
    </w:p>
    <w:p w:rsidR="00A24B5F" w:rsidRPr="00A20F28" w:rsidRDefault="00A24B5F" w:rsidP="00A24B5F">
      <w:pPr>
        <w:spacing w:after="0" w:line="360" w:lineRule="auto"/>
        <w:ind w:firstLine="567"/>
        <w:jc w:val="both"/>
        <w:rPr>
          <w:rFonts w:ascii="Times New Roman" w:hAnsi="Times New Roman"/>
          <w:sz w:val="24"/>
          <w:szCs w:val="24"/>
        </w:rPr>
      </w:pPr>
      <w:r w:rsidRPr="00A20F28">
        <w:rPr>
          <w:rFonts w:ascii="Times New Roman" w:hAnsi="Times New Roman"/>
          <w:sz w:val="24"/>
          <w:szCs w:val="24"/>
        </w:rPr>
        <w:t>Поэтому следует обратиться к понятию «юридического индивида», который выступает вторым основанием «</w:t>
      </w:r>
      <w:r w:rsidRPr="00A20F28">
        <w:rPr>
          <w:rFonts w:ascii="Times New Roman" w:hAnsi="Times New Roman"/>
          <w:i/>
          <w:sz w:val="24"/>
          <w:szCs w:val="24"/>
        </w:rPr>
        <w:t>донаучного</w:t>
      </w:r>
      <w:r w:rsidRPr="00A20F28">
        <w:rPr>
          <w:rFonts w:ascii="Times New Roman" w:hAnsi="Times New Roman"/>
          <w:sz w:val="24"/>
          <w:szCs w:val="24"/>
        </w:rPr>
        <w:t xml:space="preserve">» предпонимания. Сделаем небольшой экскурс в юридическую социологию. Социолог Питирим Сорокин в знаменитом труде «Преступление и кара. Подвиг и награда» (глава «Классификация актов поведения») выстраивает систему формального априори социальных взаимодействий. П.Сорокин вводит три формы поступков как действия </w:t>
      </w:r>
      <w:r w:rsidRPr="00A20F28">
        <w:rPr>
          <w:rFonts w:ascii="Times New Roman" w:hAnsi="Times New Roman"/>
          <w:i/>
          <w:sz w:val="24"/>
          <w:szCs w:val="24"/>
        </w:rPr>
        <w:t>(</w:t>
      </w:r>
      <w:r w:rsidRPr="00A20F28">
        <w:rPr>
          <w:rFonts w:ascii="Times New Roman" w:hAnsi="Times New Roman"/>
          <w:i/>
          <w:sz w:val="24"/>
          <w:szCs w:val="24"/>
          <w:lang w:val="en-US"/>
        </w:rPr>
        <w:t>facere</w:t>
      </w:r>
      <w:r w:rsidRPr="00A20F28">
        <w:rPr>
          <w:rFonts w:ascii="Times New Roman" w:hAnsi="Times New Roman"/>
          <w:i/>
          <w:sz w:val="24"/>
          <w:szCs w:val="24"/>
        </w:rPr>
        <w:t>)</w:t>
      </w:r>
      <w:r w:rsidRPr="00A20F28">
        <w:rPr>
          <w:rFonts w:ascii="Times New Roman" w:hAnsi="Times New Roman"/>
          <w:sz w:val="24"/>
          <w:szCs w:val="24"/>
        </w:rPr>
        <w:t xml:space="preserve">, так и бездействия </w:t>
      </w:r>
      <w:r w:rsidRPr="00A20F28">
        <w:rPr>
          <w:rFonts w:ascii="Times New Roman" w:hAnsi="Times New Roman"/>
          <w:i/>
          <w:sz w:val="24"/>
          <w:szCs w:val="24"/>
        </w:rPr>
        <w:t>(</w:t>
      </w:r>
      <w:r w:rsidRPr="00A20F28">
        <w:rPr>
          <w:rFonts w:ascii="Times New Roman" w:hAnsi="Times New Roman"/>
          <w:i/>
          <w:sz w:val="24"/>
          <w:szCs w:val="24"/>
          <w:lang w:val="en-US"/>
        </w:rPr>
        <w:t>non</w:t>
      </w:r>
      <w:r w:rsidRPr="00A20F28">
        <w:rPr>
          <w:rFonts w:ascii="Times New Roman" w:hAnsi="Times New Roman"/>
          <w:i/>
          <w:sz w:val="24"/>
          <w:szCs w:val="24"/>
        </w:rPr>
        <w:t>-</w:t>
      </w:r>
      <w:r w:rsidRPr="00A20F28">
        <w:rPr>
          <w:rFonts w:ascii="Times New Roman" w:hAnsi="Times New Roman"/>
          <w:i/>
          <w:sz w:val="24"/>
          <w:szCs w:val="24"/>
          <w:lang w:val="en-US"/>
        </w:rPr>
        <w:t>facere</w:t>
      </w:r>
      <w:r w:rsidRPr="00A20F28">
        <w:rPr>
          <w:rFonts w:ascii="Times New Roman" w:hAnsi="Times New Roman"/>
          <w:i/>
          <w:sz w:val="24"/>
          <w:szCs w:val="24"/>
        </w:rPr>
        <w:t>).</w:t>
      </w:r>
      <w:r w:rsidRPr="00A20F28">
        <w:rPr>
          <w:rFonts w:ascii="Times New Roman" w:hAnsi="Times New Roman"/>
          <w:sz w:val="24"/>
          <w:szCs w:val="24"/>
        </w:rPr>
        <w:t xml:space="preserve"> К ним относятся акты должно-дозволенные (повседневные акты, которые можно назвать «гражданским невниманием»), рекомендуемые (сверхдозволенные, подвиг), запрещенные (преступление, правонарушение, девиантное поведение) и три основные формы реакции на них, а именно, «должная» реакция, награда и наказание [8.</w:t>
      </w:r>
      <w:r w:rsidRPr="00A20F28">
        <w:rPr>
          <w:rFonts w:ascii="Times New Roman" w:hAnsi="Times New Roman"/>
          <w:sz w:val="24"/>
          <w:szCs w:val="24"/>
          <w:lang w:val="en-US"/>
        </w:rPr>
        <w:t>C</w:t>
      </w:r>
      <w:r w:rsidRPr="00A20F28">
        <w:rPr>
          <w:rFonts w:ascii="Times New Roman" w:hAnsi="Times New Roman"/>
          <w:sz w:val="24"/>
          <w:szCs w:val="24"/>
        </w:rPr>
        <w:t>.112-127].</w:t>
      </w:r>
    </w:p>
    <w:p w:rsidR="00A24B5F" w:rsidRPr="00A20F28" w:rsidRDefault="00A24B5F" w:rsidP="00A24B5F">
      <w:pPr>
        <w:spacing w:after="0" w:line="360" w:lineRule="auto"/>
        <w:ind w:firstLine="567"/>
        <w:jc w:val="both"/>
        <w:rPr>
          <w:rFonts w:ascii="Times New Roman" w:hAnsi="Times New Roman"/>
          <w:sz w:val="24"/>
          <w:szCs w:val="24"/>
        </w:rPr>
      </w:pPr>
      <w:r w:rsidRPr="00A20F28">
        <w:rPr>
          <w:rFonts w:ascii="Times New Roman" w:hAnsi="Times New Roman"/>
          <w:sz w:val="24"/>
          <w:szCs w:val="24"/>
        </w:rPr>
        <w:t>Задача П.Сорокина амбициозная – показать переход от внутренне-психического к внешне-символическому в контексте вводимой им классификации поведения и форм реагирования на него. Выделенные формы имеют изначально психическую природу, но затем выкристаллизовываются в различного рода практиках морали, традиций и права. Система уголовного права, таким образом, является дистиллятом работы предшествующих поколений, в том числе и теоретиков юриспруденции. Сорокин, не говорит о том, каким должно быть уголовное право, существует ли у него некое «естественно-правовое» наполнение, которое необходимо реализовать и какая система является наиболее верной с точки зрения «человеческой природы». Скорее так – даже если бы все конкретные системы права исчезли, а потом начали возникать бы снова, то воспроизводили бы именно эту, а никакую иную логику своего развития. Поэтому, Сорокин может говорить о современной ему системе права только со стороны ближайших тенденций, а не с точки зрения некоего оправдания в исторической ретроспективе: Законы Ману и уголовное законодательство европейских стран не являются предметом сравнительно-оценочных суждений. Их конкретика с точки зрения подобной логики является случайным фактом, изучая который мы можем выстроить подлинную теоретическую науку, переходя от индуктивных фактов к возможности их последующей дедукции. Отсюда, конкретное юридическое наполнение априорных форм действий и ответных реакций на них никоим образом не закономерн</w:t>
      </w:r>
      <w:r>
        <w:rPr>
          <w:rFonts w:ascii="Times New Roman" w:hAnsi="Times New Roman"/>
          <w:sz w:val="24"/>
          <w:szCs w:val="24"/>
        </w:rPr>
        <w:t xml:space="preserve">о </w:t>
      </w:r>
      <w:r w:rsidRPr="00A20F28">
        <w:rPr>
          <w:rFonts w:ascii="Times New Roman" w:hAnsi="Times New Roman"/>
          <w:sz w:val="24"/>
          <w:szCs w:val="24"/>
        </w:rPr>
        <w:t>[9]</w:t>
      </w:r>
      <w:r>
        <w:rPr>
          <w:rFonts w:ascii="Times New Roman" w:hAnsi="Times New Roman"/>
          <w:sz w:val="24"/>
          <w:szCs w:val="24"/>
        </w:rPr>
        <w:t>.</w:t>
      </w:r>
    </w:p>
    <w:p w:rsidR="00A24B5F" w:rsidRPr="00A20F28" w:rsidRDefault="00A24B5F" w:rsidP="00A24B5F">
      <w:pPr>
        <w:spacing w:after="0" w:line="360" w:lineRule="auto"/>
        <w:ind w:firstLine="567"/>
        <w:jc w:val="both"/>
        <w:rPr>
          <w:rFonts w:ascii="Times New Roman" w:hAnsi="Times New Roman"/>
          <w:sz w:val="24"/>
          <w:szCs w:val="24"/>
        </w:rPr>
      </w:pPr>
      <w:r w:rsidRPr="00A20F28">
        <w:rPr>
          <w:rFonts w:ascii="Times New Roman" w:hAnsi="Times New Roman"/>
          <w:sz w:val="24"/>
          <w:szCs w:val="24"/>
        </w:rPr>
        <w:t>Глядя на обширные исторические примеры, данные Сорокиным, получается, что существует некая изначальная типизация актов и форм реагирования на них, которая по мере своей растущей тематичности, производит системы понимания индивида как абстрактного субъекта, определяемого индивидуальными правами в современных системах права. Встает вопрос о соотношении историзированного «</w:t>
      </w:r>
      <w:r w:rsidRPr="00A20F28">
        <w:rPr>
          <w:rFonts w:ascii="Times New Roman" w:hAnsi="Times New Roman"/>
          <w:i/>
          <w:sz w:val="24"/>
          <w:szCs w:val="24"/>
        </w:rPr>
        <w:t>квази</w:t>
      </w:r>
      <w:r w:rsidRPr="00A20F28">
        <w:rPr>
          <w:rFonts w:ascii="Times New Roman" w:hAnsi="Times New Roman"/>
          <w:sz w:val="24"/>
          <w:szCs w:val="24"/>
        </w:rPr>
        <w:t xml:space="preserve">медицинского тела» (если мы имеем в виду вслед за М. Фуко «метаиндивидуальный </w:t>
      </w:r>
      <w:r w:rsidRPr="00A20F28">
        <w:rPr>
          <w:rFonts w:ascii="Times New Roman" w:hAnsi="Times New Roman"/>
          <w:i/>
          <w:sz w:val="24"/>
          <w:szCs w:val="24"/>
        </w:rPr>
        <w:t>аналогон</w:t>
      </w:r>
      <w:r w:rsidRPr="00A20F28">
        <w:rPr>
          <w:rFonts w:ascii="Times New Roman" w:hAnsi="Times New Roman"/>
          <w:sz w:val="24"/>
          <w:szCs w:val="24"/>
        </w:rPr>
        <w:t xml:space="preserve"> организма») и «юридического индивида» как предельного гештальта, выросшего из донаучной типики. «Над юридическим индивидом, - пишет М. Фуко - рядом с ним, мы видим развитие дисциплинарной технологии, которая порождает индивида как </w:t>
      </w:r>
      <w:r w:rsidRPr="00A20F28">
        <w:rPr>
          <w:rFonts w:ascii="Times New Roman" w:hAnsi="Times New Roman"/>
          <w:i/>
          <w:sz w:val="24"/>
          <w:szCs w:val="24"/>
        </w:rPr>
        <w:t>историческую реальность (курсив мой – Ю.Р.)</w:t>
      </w:r>
      <w:r w:rsidRPr="00A20F28">
        <w:rPr>
          <w:rFonts w:ascii="Times New Roman" w:hAnsi="Times New Roman"/>
          <w:sz w:val="24"/>
          <w:szCs w:val="24"/>
        </w:rPr>
        <w:t>, как элемент производительных, а также и политических сил; и этот индивид есть покорное тело, включенное в систему надзора и подвергаемое процедурам нормализации» [7.</w:t>
      </w:r>
      <w:r w:rsidRPr="00A20F28">
        <w:rPr>
          <w:rFonts w:ascii="Times New Roman" w:hAnsi="Times New Roman"/>
          <w:sz w:val="24"/>
          <w:szCs w:val="24"/>
          <w:lang w:val="en-US"/>
        </w:rPr>
        <w:t>C</w:t>
      </w:r>
      <w:r w:rsidRPr="00A20F28">
        <w:rPr>
          <w:rFonts w:ascii="Times New Roman" w:hAnsi="Times New Roman"/>
          <w:sz w:val="24"/>
          <w:szCs w:val="24"/>
        </w:rPr>
        <w:t>.76]. Юридический индивид, согласно Фуко, становится «идеологическим орудием прихода к власти», а индивид дисциплинарный «реальным орудием физического исполнения этой власти – из этих метаний между запрашиваемой властью и властью исполняемой – и родились иллюзия и реальность, которые называются Человеком» [7.</w:t>
      </w:r>
      <w:r w:rsidRPr="00A20F28">
        <w:rPr>
          <w:rFonts w:ascii="Times New Roman" w:hAnsi="Times New Roman"/>
          <w:sz w:val="24"/>
          <w:szCs w:val="24"/>
          <w:lang w:val="en-US"/>
        </w:rPr>
        <w:t>C</w:t>
      </w:r>
      <w:r w:rsidRPr="00A20F28">
        <w:rPr>
          <w:rFonts w:ascii="Times New Roman" w:hAnsi="Times New Roman"/>
          <w:sz w:val="24"/>
          <w:szCs w:val="24"/>
        </w:rPr>
        <w:t xml:space="preserve">.77]. Преступление и безумие связаны именно здесь: событие преступления, как и событие безумия, становятся конкретными взаимно переплетающимися единичностями – и то и другое попадает в определенный регион дистиллированных практик и взглядов, – и в тоже время их взаимная «колонизация» очевидна. «Психиатрический дискурс» получает легитимность от дистиллированных практик юридического поля, выбирая в качестве своей мишени, квалифицируемые с точки зрения юридических типизаций отклонения, а юридическое поле начинает обретать </w:t>
      </w:r>
      <w:r w:rsidRPr="00A20F28">
        <w:rPr>
          <w:rFonts w:ascii="Times New Roman" w:hAnsi="Times New Roman"/>
          <w:i/>
          <w:sz w:val="24"/>
          <w:szCs w:val="24"/>
        </w:rPr>
        <w:t>телеологическое</w:t>
      </w:r>
      <w:r w:rsidRPr="00A20F28">
        <w:rPr>
          <w:rFonts w:ascii="Times New Roman" w:hAnsi="Times New Roman"/>
          <w:sz w:val="24"/>
          <w:szCs w:val="24"/>
        </w:rPr>
        <w:t xml:space="preserve"> </w:t>
      </w:r>
      <w:r w:rsidRPr="00A20F28">
        <w:rPr>
          <w:rFonts w:ascii="Times New Roman" w:hAnsi="Times New Roman"/>
          <w:i/>
          <w:sz w:val="24"/>
          <w:szCs w:val="24"/>
        </w:rPr>
        <w:t>историческое измерение</w:t>
      </w:r>
      <w:r w:rsidRPr="00A20F28">
        <w:rPr>
          <w:rFonts w:ascii="Times New Roman" w:hAnsi="Times New Roman"/>
          <w:sz w:val="24"/>
          <w:szCs w:val="24"/>
        </w:rPr>
        <w:t xml:space="preserve">, с помощью которого оправдывает свой изначальный случайный характер. </w:t>
      </w:r>
    </w:p>
    <w:p w:rsidR="00A24B5F" w:rsidRPr="00A20F28" w:rsidRDefault="00A24B5F" w:rsidP="00A24B5F">
      <w:pPr>
        <w:spacing w:after="0" w:line="360" w:lineRule="auto"/>
        <w:ind w:firstLine="567"/>
        <w:jc w:val="both"/>
        <w:rPr>
          <w:rFonts w:ascii="Times New Roman" w:hAnsi="Times New Roman"/>
          <w:sz w:val="24"/>
          <w:szCs w:val="24"/>
        </w:rPr>
      </w:pPr>
      <w:r w:rsidRPr="00A20F28">
        <w:rPr>
          <w:rFonts w:ascii="Times New Roman" w:hAnsi="Times New Roman"/>
          <w:sz w:val="24"/>
          <w:szCs w:val="24"/>
        </w:rPr>
        <w:t>На пр</w:t>
      </w:r>
      <w:r>
        <w:rPr>
          <w:rFonts w:ascii="Times New Roman" w:hAnsi="Times New Roman"/>
          <w:sz w:val="24"/>
          <w:szCs w:val="24"/>
        </w:rPr>
        <w:t>отяжении всего повествования М.</w:t>
      </w:r>
      <w:r w:rsidRPr="00A20F28">
        <w:rPr>
          <w:rFonts w:ascii="Times New Roman" w:hAnsi="Times New Roman"/>
          <w:sz w:val="24"/>
          <w:szCs w:val="24"/>
        </w:rPr>
        <w:t xml:space="preserve">Фуко выстраивается демонстрация того, каким образом происходит так называемая «психиатризация» преступления. Например, следы  «психиатризации» можно обнаружить в таком понятии как «делинквентность». Делинквентность – это свойство и наклонность индивида к совершению преступления, а делинквент – индивид, предположительно обладающий этим свойством. Это свойство не возникает одновременно с совершением правонарушения, а заложено в «истории индивида» [10]. Тем самым, Фуко говорит о вторжении «психиатрического» знания в юридическое «поле». «Дисциплинарная изотопия» означает, что на самом деле между этими системами нет несовместимости. </w:t>
      </w:r>
    </w:p>
    <w:p w:rsidR="00A24B5F" w:rsidRPr="00A20F28" w:rsidRDefault="00A24B5F" w:rsidP="00A24B5F">
      <w:pPr>
        <w:spacing w:after="0" w:line="360" w:lineRule="auto"/>
        <w:ind w:firstLine="567"/>
        <w:jc w:val="both"/>
        <w:rPr>
          <w:rFonts w:ascii="Times New Roman" w:hAnsi="Times New Roman"/>
          <w:sz w:val="24"/>
          <w:szCs w:val="24"/>
        </w:rPr>
      </w:pPr>
      <w:r w:rsidRPr="00A20F28">
        <w:rPr>
          <w:rFonts w:ascii="Times New Roman" w:hAnsi="Times New Roman"/>
          <w:sz w:val="24"/>
          <w:szCs w:val="24"/>
        </w:rPr>
        <w:t>Далее, мы можем представить габитуализацию в социально-трансцендентальном значении в образе некоей системы постоянно расширяющихся концентрических кругов. Заслуживают внимания лекции от 12 декабря 1973 года и от 23 января 1974 года. Французский мыслитель говорит не только о психиатрической «колонизации» юридического дискурс</w:t>
      </w:r>
      <w:r>
        <w:rPr>
          <w:rFonts w:ascii="Times New Roman" w:hAnsi="Times New Roman"/>
          <w:sz w:val="24"/>
          <w:szCs w:val="24"/>
        </w:rPr>
        <w:t>а, но и колонизации, воплощаемой</w:t>
      </w:r>
      <w:r w:rsidRPr="00A20F28">
        <w:rPr>
          <w:rFonts w:ascii="Times New Roman" w:hAnsi="Times New Roman"/>
          <w:sz w:val="24"/>
          <w:szCs w:val="24"/>
        </w:rPr>
        <w:t xml:space="preserve"> в неуклонном распространении «в </w:t>
      </w:r>
      <w:r w:rsidRPr="00A20F28">
        <w:rPr>
          <w:rFonts w:ascii="Times New Roman" w:hAnsi="Times New Roman"/>
          <w:sz w:val="24"/>
          <w:szCs w:val="24"/>
          <w:lang w:val="en-US"/>
        </w:rPr>
        <w:t>XIX</w:t>
      </w:r>
      <w:r w:rsidRPr="00A20F28">
        <w:rPr>
          <w:rFonts w:ascii="Times New Roman" w:hAnsi="Times New Roman"/>
          <w:sz w:val="24"/>
          <w:szCs w:val="24"/>
        </w:rPr>
        <w:t xml:space="preserve"> веке платных учреждений, первостепенной целью которых было удорожание аномалии и ее исправления, – оздоровительных домов для детей, взрослых и т.д. Но также и внедрение психиатрических техник в семью, в саму семейную педагогику &lt;…&gt; семейный взгляд стал психиатрическим, или во всяком случае психопатологическим, психологическим взглядом. &lt;…&gt; Контроль осанки и жестов, манеры поведения и сексуальности, средства против мастурбации и т.д. – все это проникает в семью в процессе развернувшейся в </w:t>
      </w:r>
      <w:r w:rsidRPr="00A20F28">
        <w:rPr>
          <w:rFonts w:ascii="Times New Roman" w:hAnsi="Times New Roman"/>
          <w:sz w:val="24"/>
          <w:szCs w:val="24"/>
          <w:lang w:val="en-US"/>
        </w:rPr>
        <w:t>XIX</w:t>
      </w:r>
      <w:r w:rsidRPr="00A20F28">
        <w:rPr>
          <w:rFonts w:ascii="Times New Roman" w:hAnsi="Times New Roman"/>
          <w:sz w:val="24"/>
          <w:szCs w:val="24"/>
        </w:rPr>
        <w:t xml:space="preserve"> веке дисциплинаризации. &lt;…&gt; И одновременно ребенок оказывается центральной, вдвойне центральной мишенью психиатрического вмешательства» [7.</w:t>
      </w:r>
      <w:r>
        <w:rPr>
          <w:rFonts w:ascii="Times New Roman" w:hAnsi="Times New Roman"/>
          <w:sz w:val="24"/>
          <w:szCs w:val="24"/>
        </w:rPr>
        <w:t xml:space="preserve"> </w:t>
      </w:r>
      <w:r w:rsidRPr="00A20F28">
        <w:rPr>
          <w:rFonts w:ascii="Times New Roman" w:hAnsi="Times New Roman"/>
          <w:sz w:val="24"/>
          <w:szCs w:val="24"/>
          <w:lang w:val="en-US"/>
        </w:rPr>
        <w:t>C</w:t>
      </w:r>
      <w:r w:rsidRPr="00A20F28">
        <w:rPr>
          <w:rFonts w:ascii="Times New Roman" w:hAnsi="Times New Roman"/>
          <w:sz w:val="24"/>
          <w:szCs w:val="24"/>
        </w:rPr>
        <w:t>.149]. Это можно представить аналогично тому, как пишет А.Э. Савин о характере распространения так называемого «домашнего мира»: «Гуссерль уподобляет рост “домашнего мира”, расширение “зоны культурной оккупации” росту луковицы, у которой появляются все новые слои (</w:t>
      </w:r>
      <w:r w:rsidRPr="00A20F28">
        <w:rPr>
          <w:rFonts w:ascii="Times New Roman" w:hAnsi="Times New Roman"/>
          <w:sz w:val="24"/>
          <w:szCs w:val="24"/>
          <w:lang w:val="en-US"/>
        </w:rPr>
        <w:t>Schalen</w:t>
      </w:r>
      <w:r w:rsidRPr="00A20F28">
        <w:rPr>
          <w:rFonts w:ascii="Times New Roman" w:hAnsi="Times New Roman"/>
          <w:sz w:val="24"/>
          <w:szCs w:val="24"/>
        </w:rPr>
        <w:t>)» [3.</w:t>
      </w:r>
      <w:r>
        <w:rPr>
          <w:rFonts w:ascii="Times New Roman" w:hAnsi="Times New Roman"/>
          <w:sz w:val="24"/>
          <w:szCs w:val="24"/>
        </w:rPr>
        <w:t xml:space="preserve"> </w:t>
      </w:r>
      <w:r w:rsidRPr="00A20F28">
        <w:rPr>
          <w:rFonts w:ascii="Times New Roman" w:hAnsi="Times New Roman"/>
          <w:sz w:val="24"/>
          <w:szCs w:val="24"/>
          <w:lang w:val="en-US"/>
        </w:rPr>
        <w:t>C</w:t>
      </w:r>
      <w:r w:rsidRPr="00A20F28">
        <w:rPr>
          <w:rFonts w:ascii="Times New Roman" w:hAnsi="Times New Roman"/>
          <w:sz w:val="24"/>
          <w:szCs w:val="24"/>
        </w:rPr>
        <w:t xml:space="preserve">.176]. Мы же в свою очередь, говорим об особом способе производства знания, имеющим определенные предпосылки, а также об особом характере разворачивания </w:t>
      </w:r>
      <w:r w:rsidRPr="00A20F28">
        <w:rPr>
          <w:rFonts w:ascii="Times New Roman" w:hAnsi="Times New Roman"/>
          <w:i/>
          <w:sz w:val="24"/>
          <w:szCs w:val="24"/>
        </w:rPr>
        <w:t>психиатрической телеологии</w:t>
      </w:r>
      <w:r w:rsidRPr="00A20F28">
        <w:rPr>
          <w:rFonts w:ascii="Times New Roman" w:hAnsi="Times New Roman"/>
          <w:sz w:val="24"/>
          <w:szCs w:val="24"/>
        </w:rPr>
        <w:t xml:space="preserve"> на иные жизненномирные регионы. «Психиатрия говорит: предоставьте безумцев моим заботам  – пишет Фуко по поводу вторжения «психиатрической власти» в сферу «семьи» и «детства» – или же: безумие может обнаружиться в сколь угодно раннем возрасте; или же: безумие не дожидается совершеннолетия, взросления и т.п.» [7.</w:t>
      </w:r>
      <w:r>
        <w:rPr>
          <w:rFonts w:ascii="Times New Roman" w:hAnsi="Times New Roman"/>
          <w:sz w:val="24"/>
          <w:szCs w:val="24"/>
        </w:rPr>
        <w:t xml:space="preserve"> </w:t>
      </w:r>
      <w:r w:rsidRPr="00A20F28">
        <w:rPr>
          <w:rFonts w:ascii="Times New Roman" w:hAnsi="Times New Roman"/>
          <w:sz w:val="24"/>
          <w:szCs w:val="24"/>
          <w:lang w:val="en-US"/>
        </w:rPr>
        <w:t>C</w:t>
      </w:r>
      <w:r w:rsidRPr="00A20F28">
        <w:rPr>
          <w:rFonts w:ascii="Times New Roman" w:hAnsi="Times New Roman"/>
          <w:sz w:val="24"/>
          <w:szCs w:val="24"/>
        </w:rPr>
        <w:t>.149-150].</w:t>
      </w:r>
    </w:p>
    <w:p w:rsidR="00A24B5F" w:rsidRPr="00A20F28" w:rsidRDefault="00A24B5F" w:rsidP="00A24B5F">
      <w:pPr>
        <w:spacing w:after="0" w:line="360" w:lineRule="auto"/>
        <w:ind w:firstLine="567"/>
        <w:jc w:val="both"/>
        <w:rPr>
          <w:rFonts w:ascii="Times New Roman" w:hAnsi="Times New Roman"/>
          <w:sz w:val="24"/>
          <w:szCs w:val="24"/>
        </w:rPr>
      </w:pPr>
      <w:r w:rsidRPr="00A20F28">
        <w:rPr>
          <w:rFonts w:ascii="Times New Roman" w:hAnsi="Times New Roman"/>
          <w:sz w:val="24"/>
          <w:szCs w:val="24"/>
        </w:rPr>
        <w:t>Но особенно интересной представляется взаимная габитуализация не только в случае, если можно так выразиться, «институций», как общих схем определенного дискурса, но и в случае такого феномена, который может быть прочитан на индивидуальном, единичном уровне – это проблема симуляции. Фуко называет симуляцию как «процесс, в котором безумцы отвечали психиатрической власти» [7.</w:t>
      </w:r>
      <w:r>
        <w:rPr>
          <w:rFonts w:ascii="Times New Roman" w:hAnsi="Times New Roman"/>
          <w:sz w:val="24"/>
          <w:szCs w:val="24"/>
        </w:rPr>
        <w:t xml:space="preserve"> </w:t>
      </w:r>
      <w:r w:rsidRPr="00A20F28">
        <w:rPr>
          <w:rFonts w:ascii="Times New Roman" w:hAnsi="Times New Roman"/>
          <w:sz w:val="24"/>
          <w:szCs w:val="24"/>
          <w:lang w:val="en-US"/>
        </w:rPr>
        <w:t>C</w:t>
      </w:r>
      <w:r w:rsidRPr="00A20F28">
        <w:rPr>
          <w:rFonts w:ascii="Times New Roman" w:hAnsi="Times New Roman"/>
          <w:sz w:val="24"/>
          <w:szCs w:val="24"/>
        </w:rPr>
        <w:t>.161]. Понимая лечебницу как пространство наиболее концентрированной реализации безумия, Фуко указывает, что «этот дисциплинарный институт имеет своими действиями устранить не безумие, но симптомы безумия» [7.</w:t>
      </w:r>
      <w:r>
        <w:rPr>
          <w:rFonts w:ascii="Times New Roman" w:hAnsi="Times New Roman"/>
          <w:sz w:val="24"/>
          <w:szCs w:val="24"/>
        </w:rPr>
        <w:t xml:space="preserve"> </w:t>
      </w:r>
      <w:r w:rsidRPr="00A20F28">
        <w:rPr>
          <w:rFonts w:ascii="Times New Roman" w:hAnsi="Times New Roman"/>
          <w:sz w:val="24"/>
          <w:szCs w:val="24"/>
          <w:lang w:val="en-US"/>
        </w:rPr>
        <w:t>C</w:t>
      </w:r>
      <w:r w:rsidRPr="00A20F28">
        <w:rPr>
          <w:rFonts w:ascii="Times New Roman" w:hAnsi="Times New Roman"/>
          <w:sz w:val="24"/>
          <w:szCs w:val="24"/>
        </w:rPr>
        <w:t xml:space="preserve">.293]. Симулянт – это тот, кто, можно сказать, наиболее полно откликается на психиатрический запрос симптоматики и начинает выстраивать свое поведение, начиная от определенной кинестетики до проговаривания тех схем, которые представляют собой ни что иное, как некоторую «систему нормальности» психиатрического взгляда и мысли. </w:t>
      </w:r>
    </w:p>
    <w:p w:rsidR="00A24B5F" w:rsidRPr="00A20F28" w:rsidRDefault="00A24B5F" w:rsidP="00A24B5F">
      <w:pPr>
        <w:spacing w:after="0" w:line="360" w:lineRule="auto"/>
        <w:ind w:firstLine="567"/>
        <w:jc w:val="both"/>
        <w:rPr>
          <w:rFonts w:ascii="Times New Roman" w:hAnsi="Times New Roman"/>
          <w:sz w:val="24"/>
          <w:szCs w:val="24"/>
        </w:rPr>
      </w:pPr>
      <w:r w:rsidRPr="00A20F28">
        <w:rPr>
          <w:rFonts w:ascii="Times New Roman" w:hAnsi="Times New Roman"/>
          <w:sz w:val="24"/>
          <w:szCs w:val="24"/>
        </w:rPr>
        <w:t>Симуляция возникает на основе предпонимания, как и все остальное. Симулянт невозможен без предшествующего возникновения определенной традиции истины, аналогично рассматриваемым М.Фуко «</w:t>
      </w:r>
      <w:r w:rsidRPr="00A20F28">
        <w:rPr>
          <w:rFonts w:ascii="Times New Roman" w:hAnsi="Times New Roman"/>
          <w:i/>
          <w:sz w:val="24"/>
          <w:szCs w:val="24"/>
        </w:rPr>
        <w:t>дезертирам»</w:t>
      </w:r>
      <w:r w:rsidRPr="00A20F28">
        <w:rPr>
          <w:rFonts w:ascii="Times New Roman" w:hAnsi="Times New Roman"/>
          <w:sz w:val="24"/>
          <w:szCs w:val="24"/>
        </w:rPr>
        <w:t>, которые</w:t>
      </w:r>
      <w:r w:rsidRPr="00A20F28">
        <w:rPr>
          <w:rFonts w:ascii="Times New Roman" w:hAnsi="Times New Roman"/>
          <w:i/>
          <w:sz w:val="24"/>
          <w:szCs w:val="24"/>
        </w:rPr>
        <w:t xml:space="preserve"> </w:t>
      </w:r>
      <w:r w:rsidRPr="00A20F28">
        <w:rPr>
          <w:rFonts w:ascii="Times New Roman" w:hAnsi="Times New Roman"/>
          <w:sz w:val="24"/>
          <w:szCs w:val="24"/>
        </w:rPr>
        <w:t xml:space="preserve"> невозможны без становления «</w:t>
      </w:r>
      <w:r w:rsidRPr="00A20F28">
        <w:rPr>
          <w:rFonts w:ascii="Times New Roman" w:hAnsi="Times New Roman"/>
          <w:i/>
          <w:sz w:val="24"/>
          <w:szCs w:val="24"/>
        </w:rPr>
        <w:t>идеи регулярной армии</w:t>
      </w:r>
      <w:r w:rsidRPr="00A20F28">
        <w:rPr>
          <w:rFonts w:ascii="Times New Roman" w:hAnsi="Times New Roman"/>
          <w:sz w:val="24"/>
          <w:szCs w:val="24"/>
        </w:rPr>
        <w:t xml:space="preserve">» и </w:t>
      </w:r>
      <w:r w:rsidRPr="00A20F28">
        <w:rPr>
          <w:rFonts w:ascii="Times New Roman" w:hAnsi="Times New Roman"/>
          <w:i/>
          <w:sz w:val="24"/>
          <w:szCs w:val="24"/>
        </w:rPr>
        <w:t>«умственно отсталых»</w:t>
      </w:r>
      <w:r w:rsidRPr="00A20F28">
        <w:rPr>
          <w:rFonts w:ascii="Times New Roman" w:hAnsi="Times New Roman"/>
          <w:sz w:val="24"/>
          <w:szCs w:val="24"/>
        </w:rPr>
        <w:t xml:space="preserve"> без дисциплинарной матрицы «</w:t>
      </w:r>
      <w:r w:rsidRPr="00A20F28">
        <w:rPr>
          <w:rFonts w:ascii="Times New Roman" w:hAnsi="Times New Roman"/>
          <w:i/>
          <w:sz w:val="24"/>
          <w:szCs w:val="24"/>
        </w:rPr>
        <w:t>образования</w:t>
      </w:r>
      <w:r w:rsidRPr="00A20F28">
        <w:rPr>
          <w:rFonts w:ascii="Times New Roman" w:hAnsi="Times New Roman"/>
          <w:sz w:val="24"/>
          <w:szCs w:val="24"/>
        </w:rPr>
        <w:t>» [7.</w:t>
      </w:r>
      <w:r w:rsidRPr="00A20F28">
        <w:rPr>
          <w:rFonts w:ascii="Times New Roman" w:hAnsi="Times New Roman"/>
          <w:sz w:val="24"/>
          <w:szCs w:val="24"/>
          <w:lang w:val="en-US"/>
        </w:rPr>
        <w:t> C</w:t>
      </w:r>
      <w:r w:rsidRPr="00A20F28">
        <w:rPr>
          <w:rFonts w:ascii="Times New Roman" w:hAnsi="Times New Roman"/>
          <w:sz w:val="24"/>
          <w:szCs w:val="24"/>
        </w:rPr>
        <w:t xml:space="preserve">.72]. Симуляция, представляя собой игру интернализованными паттернами психиатрического взгляда (признания, симптомы, галлюцинации, сновидения, припадки, ступоры и т.д.), выстраивающаяся помимо и в противовес серьезности психиатрической «власти-знания», становится киническим эквивалентом выходок </w:t>
      </w:r>
      <w:r w:rsidRPr="00A20F28">
        <w:rPr>
          <w:rFonts w:ascii="Times New Roman" w:hAnsi="Times New Roman"/>
          <w:i/>
          <w:sz w:val="24"/>
          <w:szCs w:val="24"/>
        </w:rPr>
        <w:t>Диогена</w:t>
      </w:r>
      <w:r>
        <w:rPr>
          <w:rFonts w:ascii="Times New Roman" w:hAnsi="Times New Roman"/>
          <w:sz w:val="24"/>
          <w:szCs w:val="24"/>
        </w:rPr>
        <w:t>, возникающих</w:t>
      </w:r>
      <w:r w:rsidRPr="00A20F28">
        <w:rPr>
          <w:rFonts w:ascii="Times New Roman" w:hAnsi="Times New Roman"/>
          <w:sz w:val="24"/>
          <w:szCs w:val="24"/>
        </w:rPr>
        <w:t xml:space="preserve"> как событие экзистен</w:t>
      </w:r>
      <w:r>
        <w:rPr>
          <w:rFonts w:ascii="Times New Roman" w:hAnsi="Times New Roman"/>
          <w:sz w:val="24"/>
          <w:szCs w:val="24"/>
        </w:rPr>
        <w:t>циальной истины и переписывающих</w:t>
      </w:r>
      <w:r w:rsidRPr="00A20F28">
        <w:rPr>
          <w:rFonts w:ascii="Times New Roman" w:hAnsi="Times New Roman"/>
          <w:sz w:val="24"/>
          <w:szCs w:val="24"/>
        </w:rPr>
        <w:t xml:space="preserve"> внутри данной матрицы телеологию властного взгл</w:t>
      </w:r>
      <w:r>
        <w:rPr>
          <w:rFonts w:ascii="Times New Roman" w:hAnsi="Times New Roman"/>
          <w:sz w:val="24"/>
          <w:szCs w:val="24"/>
        </w:rPr>
        <w:t>яда. Именно так</w:t>
      </w:r>
      <w:r w:rsidRPr="00A20F28">
        <w:rPr>
          <w:rFonts w:ascii="Times New Roman" w:hAnsi="Times New Roman"/>
          <w:sz w:val="24"/>
          <w:szCs w:val="24"/>
        </w:rPr>
        <w:t>, фактически</w:t>
      </w:r>
      <w:r>
        <w:rPr>
          <w:rFonts w:ascii="Times New Roman" w:hAnsi="Times New Roman"/>
          <w:sz w:val="24"/>
          <w:szCs w:val="24"/>
        </w:rPr>
        <w:t>,</w:t>
      </w:r>
      <w:r w:rsidRPr="00A20F28">
        <w:rPr>
          <w:rFonts w:ascii="Times New Roman" w:hAnsi="Times New Roman"/>
          <w:sz w:val="24"/>
          <w:szCs w:val="24"/>
        </w:rPr>
        <w:t xml:space="preserve"> реализуется феноменологическое понимание «мира» как результата взаимного конституирования.    </w:t>
      </w:r>
    </w:p>
    <w:p w:rsidR="00A24B5F" w:rsidRPr="00A20F28" w:rsidRDefault="00A24B5F" w:rsidP="00A24B5F">
      <w:pPr>
        <w:spacing w:after="0" w:line="240" w:lineRule="auto"/>
        <w:jc w:val="center"/>
        <w:rPr>
          <w:rFonts w:ascii="Times New Roman" w:hAnsi="Times New Roman"/>
          <w:b/>
          <w:sz w:val="24"/>
          <w:szCs w:val="24"/>
        </w:rPr>
      </w:pPr>
      <w:r w:rsidRPr="00A20F28">
        <w:rPr>
          <w:rFonts w:ascii="Times New Roman" w:hAnsi="Times New Roman"/>
          <w:b/>
          <w:sz w:val="24"/>
          <w:szCs w:val="24"/>
        </w:rPr>
        <w:t>Библиография</w:t>
      </w:r>
      <w:r>
        <w:rPr>
          <w:rFonts w:ascii="Times New Roman" w:hAnsi="Times New Roman"/>
          <w:b/>
          <w:sz w:val="24"/>
          <w:szCs w:val="24"/>
        </w:rPr>
        <w:t>:</w:t>
      </w:r>
    </w:p>
    <w:p w:rsidR="00A24B5F" w:rsidRPr="00A20F28" w:rsidRDefault="00A24B5F" w:rsidP="00095D10">
      <w:pPr>
        <w:pStyle w:val="a4"/>
        <w:numPr>
          <w:ilvl w:val="0"/>
          <w:numId w:val="43"/>
        </w:numPr>
        <w:tabs>
          <w:tab w:val="left" w:pos="426"/>
        </w:tabs>
        <w:ind w:left="426" w:hanging="426"/>
        <w:jc w:val="both"/>
        <w:rPr>
          <w:sz w:val="24"/>
          <w:szCs w:val="24"/>
        </w:rPr>
      </w:pPr>
      <w:r w:rsidRPr="00A20F28">
        <w:rPr>
          <w:sz w:val="24"/>
          <w:szCs w:val="24"/>
        </w:rPr>
        <w:t xml:space="preserve">Гуссерль Э. Кризис европейских наук и трансцендентальная феноменология. СПб: Владимир Даль,  2004. </w:t>
      </w:r>
    </w:p>
    <w:p w:rsidR="00A24B5F" w:rsidRPr="00A20F28" w:rsidRDefault="00A24B5F" w:rsidP="00095D10">
      <w:pPr>
        <w:numPr>
          <w:ilvl w:val="0"/>
          <w:numId w:val="43"/>
        </w:numPr>
        <w:tabs>
          <w:tab w:val="left" w:pos="426"/>
        </w:tabs>
        <w:spacing w:after="0" w:line="240" w:lineRule="auto"/>
        <w:ind w:left="426" w:hanging="426"/>
        <w:jc w:val="both"/>
        <w:rPr>
          <w:rFonts w:ascii="Times New Roman" w:hAnsi="Times New Roman"/>
          <w:sz w:val="24"/>
          <w:szCs w:val="24"/>
        </w:rPr>
      </w:pPr>
      <w:r w:rsidRPr="00A20F28">
        <w:rPr>
          <w:rFonts w:ascii="Times New Roman" w:hAnsi="Times New Roman"/>
          <w:sz w:val="24"/>
          <w:szCs w:val="24"/>
        </w:rPr>
        <w:t>Бурдье П., </w:t>
      </w:r>
      <w:hyperlink r:id="rId23" w:history="1">
        <w:r w:rsidRPr="00A20F28">
          <w:rPr>
            <w:rStyle w:val="a8"/>
            <w:rFonts w:ascii="Times New Roman" w:hAnsi="Times New Roman"/>
            <w:sz w:val="24"/>
            <w:szCs w:val="24"/>
          </w:rPr>
          <w:t>Шартье</w:t>
        </w:r>
      </w:hyperlink>
      <w:r w:rsidRPr="00A20F28">
        <w:rPr>
          <w:rFonts w:ascii="Times New Roman" w:hAnsi="Times New Roman"/>
          <w:sz w:val="24"/>
          <w:szCs w:val="24"/>
        </w:rPr>
        <w:t> </w:t>
      </w:r>
      <w:r w:rsidRPr="00A20F28">
        <w:rPr>
          <w:rFonts w:ascii="Times New Roman" w:hAnsi="Times New Roman"/>
          <w:bCs/>
          <w:sz w:val="24"/>
          <w:szCs w:val="24"/>
        </w:rPr>
        <w:t>Р</w:t>
      </w:r>
      <w:r w:rsidRPr="00A20F28">
        <w:rPr>
          <w:rFonts w:ascii="Times New Roman" w:hAnsi="Times New Roman"/>
          <w:sz w:val="24"/>
          <w:szCs w:val="24"/>
        </w:rPr>
        <w:t>. </w:t>
      </w:r>
      <w:r w:rsidRPr="00A20F28">
        <w:rPr>
          <w:rFonts w:ascii="Times New Roman" w:hAnsi="Times New Roman"/>
          <w:bCs/>
          <w:sz w:val="24"/>
          <w:szCs w:val="24"/>
        </w:rPr>
        <w:t xml:space="preserve">Люди с историями, люди без историй. Пер. с фр. О. Кирчик. [Электронный ресурс] Адрес доступа: </w:t>
      </w:r>
      <w:hyperlink r:id="rId24" w:history="1">
        <w:r w:rsidRPr="00A20F28">
          <w:rPr>
            <w:rStyle w:val="a8"/>
            <w:rFonts w:ascii="Times New Roman" w:hAnsi="Times New Roman"/>
            <w:sz w:val="24"/>
            <w:szCs w:val="24"/>
          </w:rPr>
          <w:t>http://magazines.russ.ru/nlo/2003/60/shart.html</w:t>
        </w:r>
      </w:hyperlink>
    </w:p>
    <w:p w:rsidR="00A24B5F" w:rsidRPr="00A20F28" w:rsidRDefault="00A24B5F" w:rsidP="00095D10">
      <w:pPr>
        <w:pStyle w:val="a4"/>
        <w:widowControl w:val="0"/>
        <w:numPr>
          <w:ilvl w:val="0"/>
          <w:numId w:val="43"/>
        </w:numPr>
        <w:tabs>
          <w:tab w:val="left" w:pos="426"/>
          <w:tab w:val="left" w:pos="1080"/>
        </w:tabs>
        <w:ind w:left="426" w:right="57" w:hanging="426"/>
        <w:jc w:val="both"/>
        <w:rPr>
          <w:sz w:val="24"/>
          <w:szCs w:val="24"/>
        </w:rPr>
      </w:pPr>
      <w:r w:rsidRPr="00A20F28">
        <w:rPr>
          <w:sz w:val="24"/>
          <w:szCs w:val="24"/>
        </w:rPr>
        <w:t xml:space="preserve">Савин А.Э. </w:t>
      </w:r>
      <w:r w:rsidRPr="00A20F28">
        <w:rPr>
          <w:rFonts w:eastAsia="NewBaskervilleITC"/>
          <w:sz w:val="24"/>
          <w:szCs w:val="24"/>
        </w:rPr>
        <w:t xml:space="preserve">Трансцендентализм и историчность в феноменологии Гуссерля. Ханты-Мансийск: РИЦ ЮГУ, 2008. </w:t>
      </w:r>
    </w:p>
    <w:p w:rsidR="00A24B5F" w:rsidRPr="00A20F28" w:rsidRDefault="00A24B5F" w:rsidP="00095D10">
      <w:pPr>
        <w:numPr>
          <w:ilvl w:val="0"/>
          <w:numId w:val="43"/>
        </w:numPr>
        <w:tabs>
          <w:tab w:val="left" w:pos="426"/>
        </w:tabs>
        <w:spacing w:after="0" w:line="240" w:lineRule="auto"/>
        <w:ind w:left="426" w:hanging="426"/>
        <w:jc w:val="both"/>
        <w:rPr>
          <w:rFonts w:ascii="Times New Roman" w:hAnsi="Times New Roman"/>
          <w:sz w:val="24"/>
          <w:szCs w:val="24"/>
        </w:rPr>
      </w:pPr>
      <w:r w:rsidRPr="00A20F28">
        <w:rPr>
          <w:rFonts w:ascii="Times New Roman" w:hAnsi="Times New Roman"/>
          <w:sz w:val="24"/>
          <w:szCs w:val="24"/>
        </w:rPr>
        <w:t>Цит. по Савин А.Э. Указ. соч., С. 131. Генеративность – это «связь (</w:t>
      </w:r>
      <w:r w:rsidRPr="00A20F28">
        <w:rPr>
          <w:rFonts w:ascii="Times New Roman" w:hAnsi="Times New Roman"/>
          <w:sz w:val="24"/>
          <w:szCs w:val="24"/>
          <w:lang w:val="en-US"/>
        </w:rPr>
        <w:t>Verkettung</w:t>
      </w:r>
      <w:r w:rsidRPr="00A20F28">
        <w:rPr>
          <w:rFonts w:ascii="Times New Roman" w:hAnsi="Times New Roman"/>
          <w:sz w:val="24"/>
          <w:szCs w:val="24"/>
        </w:rPr>
        <w:t>) ныне живущих (</w:t>
      </w:r>
      <w:r w:rsidRPr="00A20F28">
        <w:rPr>
          <w:rFonts w:ascii="Times New Roman" w:hAnsi="Times New Roman"/>
          <w:sz w:val="24"/>
          <w:szCs w:val="24"/>
          <w:lang w:val="en-US"/>
        </w:rPr>
        <w:t>gegenwaertigen</w:t>
      </w:r>
      <w:r w:rsidRPr="00A20F28">
        <w:rPr>
          <w:rFonts w:ascii="Times New Roman" w:hAnsi="Times New Roman"/>
          <w:sz w:val="24"/>
          <w:szCs w:val="24"/>
        </w:rPr>
        <w:t>) и давно умерших личностей, которые, хотя и умерли, однако и сейчас еще (с их еще вопроизводимыми (</w:t>
      </w:r>
      <w:r w:rsidRPr="00A20F28">
        <w:rPr>
          <w:rFonts w:ascii="Times New Roman" w:hAnsi="Times New Roman"/>
          <w:sz w:val="24"/>
          <w:szCs w:val="24"/>
          <w:lang w:val="en-US"/>
        </w:rPr>
        <w:t>nacherzeugbaren</w:t>
      </w:r>
      <w:r w:rsidRPr="00A20F28">
        <w:rPr>
          <w:rFonts w:ascii="Times New Roman" w:hAnsi="Times New Roman"/>
          <w:sz w:val="24"/>
          <w:szCs w:val="24"/>
        </w:rPr>
        <w:t>), могущими быть сколь угодно повторенными, благодаря ретроспективному пониманию (</w:t>
      </w:r>
      <w:r w:rsidRPr="00A20F28">
        <w:rPr>
          <w:rFonts w:ascii="Times New Roman" w:hAnsi="Times New Roman"/>
          <w:sz w:val="24"/>
          <w:szCs w:val="24"/>
          <w:lang w:val="en-US"/>
        </w:rPr>
        <w:t>Nachverstehen</w:t>
      </w:r>
      <w:r w:rsidRPr="00A20F28">
        <w:rPr>
          <w:rFonts w:ascii="Times New Roman" w:hAnsi="Times New Roman"/>
          <w:sz w:val="24"/>
          <w:szCs w:val="24"/>
        </w:rPr>
        <w:t>), мыслями и произведениями) актуально присутствуют (</w:t>
      </w:r>
      <w:r w:rsidRPr="00A20F28">
        <w:rPr>
          <w:rFonts w:ascii="Times New Roman" w:hAnsi="Times New Roman"/>
          <w:sz w:val="24"/>
          <w:szCs w:val="24"/>
          <w:lang w:val="en-US"/>
        </w:rPr>
        <w:t>da</w:t>
      </w:r>
      <w:r w:rsidRPr="00A20F28">
        <w:rPr>
          <w:rFonts w:ascii="Times New Roman" w:hAnsi="Times New Roman"/>
          <w:sz w:val="24"/>
          <w:szCs w:val="24"/>
        </w:rPr>
        <w:t xml:space="preserve"> </w:t>
      </w:r>
      <w:r w:rsidRPr="00A20F28">
        <w:rPr>
          <w:rFonts w:ascii="Times New Roman" w:hAnsi="Times New Roman"/>
          <w:sz w:val="24"/>
          <w:szCs w:val="24"/>
          <w:lang w:val="en-US"/>
        </w:rPr>
        <w:t>sind</w:t>
      </w:r>
      <w:r w:rsidRPr="00A20F28">
        <w:rPr>
          <w:rFonts w:ascii="Times New Roman" w:hAnsi="Times New Roman"/>
          <w:sz w:val="24"/>
          <w:szCs w:val="24"/>
        </w:rPr>
        <w:t>), вновь и вновь оказывая плодотворное воздействие, поддерживая, а иногда также и тормозя (</w:t>
      </w:r>
      <w:r w:rsidRPr="00A20F28">
        <w:rPr>
          <w:rFonts w:ascii="Times New Roman" w:hAnsi="Times New Roman"/>
          <w:sz w:val="24"/>
          <w:szCs w:val="24"/>
          <w:lang w:val="en-US"/>
        </w:rPr>
        <w:t>hemmend</w:t>
      </w:r>
      <w:r w:rsidRPr="00A20F28">
        <w:rPr>
          <w:rFonts w:ascii="Times New Roman" w:hAnsi="Times New Roman"/>
          <w:sz w:val="24"/>
          <w:szCs w:val="24"/>
        </w:rPr>
        <w:t>) мысли ныне живущих (</w:t>
      </w:r>
      <w:r w:rsidRPr="00A20F28">
        <w:rPr>
          <w:rFonts w:ascii="Times New Roman" w:hAnsi="Times New Roman"/>
          <w:sz w:val="24"/>
          <w:szCs w:val="24"/>
          <w:lang w:val="en-US"/>
        </w:rPr>
        <w:t>gegenwaertigen</w:t>
      </w:r>
      <w:r w:rsidRPr="00A20F28">
        <w:rPr>
          <w:rFonts w:ascii="Times New Roman" w:hAnsi="Times New Roman"/>
          <w:sz w:val="24"/>
          <w:szCs w:val="24"/>
        </w:rPr>
        <w:t>)».</w:t>
      </w:r>
    </w:p>
    <w:p w:rsidR="00A24B5F" w:rsidRPr="00A20F28" w:rsidRDefault="00A24B5F" w:rsidP="00095D10">
      <w:pPr>
        <w:widowControl w:val="0"/>
        <w:numPr>
          <w:ilvl w:val="0"/>
          <w:numId w:val="43"/>
        </w:numPr>
        <w:tabs>
          <w:tab w:val="left" w:pos="426"/>
        </w:tabs>
        <w:spacing w:after="0" w:line="240" w:lineRule="auto"/>
        <w:ind w:left="426" w:right="57" w:hanging="426"/>
        <w:jc w:val="both"/>
        <w:rPr>
          <w:rFonts w:ascii="Times New Roman" w:hAnsi="Times New Roman"/>
          <w:sz w:val="24"/>
          <w:szCs w:val="24"/>
        </w:rPr>
      </w:pPr>
      <w:r w:rsidRPr="00A20F28">
        <w:rPr>
          <w:rFonts w:ascii="Times New Roman" w:hAnsi="Times New Roman"/>
          <w:sz w:val="24"/>
          <w:szCs w:val="24"/>
        </w:rPr>
        <w:t>Зинченко Е.В. «Кризис европейских наук и трансцендентальная феноменология» Э. Гуссерля как набросок генетической феноменологии. // Методологические принципы современной философии и философской герменевтики: сб. статей участников Всероссийской на</w:t>
      </w:r>
      <w:r>
        <w:rPr>
          <w:rFonts w:ascii="Times New Roman" w:hAnsi="Times New Roman"/>
          <w:sz w:val="24"/>
          <w:szCs w:val="24"/>
        </w:rPr>
        <w:t xml:space="preserve">учной школы для молодежи. СПб.: </w:t>
      </w:r>
      <w:r w:rsidRPr="00A20F28">
        <w:rPr>
          <w:rFonts w:ascii="Times New Roman" w:hAnsi="Times New Roman"/>
          <w:sz w:val="24"/>
          <w:szCs w:val="24"/>
        </w:rPr>
        <w:t>Санкт-Петербургское философское общество. 2009.</w:t>
      </w:r>
    </w:p>
    <w:p w:rsidR="00A24B5F" w:rsidRPr="00A20F28" w:rsidRDefault="00A24B5F" w:rsidP="00095D10">
      <w:pPr>
        <w:widowControl w:val="0"/>
        <w:numPr>
          <w:ilvl w:val="0"/>
          <w:numId w:val="43"/>
        </w:numPr>
        <w:tabs>
          <w:tab w:val="left" w:pos="426"/>
        </w:tabs>
        <w:spacing w:after="0" w:line="240" w:lineRule="auto"/>
        <w:ind w:left="426" w:right="57" w:hanging="426"/>
        <w:jc w:val="both"/>
        <w:rPr>
          <w:rFonts w:ascii="Times New Roman" w:hAnsi="Times New Roman"/>
          <w:sz w:val="24"/>
          <w:szCs w:val="24"/>
        </w:rPr>
      </w:pPr>
      <w:r w:rsidRPr="00A20F28">
        <w:rPr>
          <w:rFonts w:ascii="Times New Roman" w:hAnsi="Times New Roman"/>
          <w:sz w:val="24"/>
          <w:szCs w:val="24"/>
        </w:rPr>
        <w:t xml:space="preserve">Фуко М. Слова и вещи. Археология гуманитарных наук. СПб.: </w:t>
      </w:r>
      <w:r w:rsidRPr="00A20F28">
        <w:rPr>
          <w:rFonts w:ascii="Times New Roman" w:hAnsi="Times New Roman"/>
          <w:sz w:val="24"/>
          <w:szCs w:val="24"/>
          <w:lang w:val="en-US"/>
        </w:rPr>
        <w:t>A</w:t>
      </w:r>
      <w:r w:rsidRPr="00A20F28">
        <w:rPr>
          <w:rFonts w:ascii="Times New Roman" w:hAnsi="Times New Roman"/>
          <w:sz w:val="24"/>
          <w:szCs w:val="24"/>
        </w:rPr>
        <w:t>-</w:t>
      </w:r>
      <w:r w:rsidRPr="00A20F28">
        <w:rPr>
          <w:rFonts w:ascii="Times New Roman" w:hAnsi="Times New Roman"/>
          <w:sz w:val="24"/>
          <w:szCs w:val="24"/>
          <w:lang w:val="en-US"/>
        </w:rPr>
        <w:t>cad</w:t>
      </w:r>
      <w:r w:rsidRPr="00A20F28">
        <w:rPr>
          <w:rFonts w:ascii="Times New Roman" w:hAnsi="Times New Roman"/>
          <w:sz w:val="24"/>
          <w:szCs w:val="24"/>
        </w:rPr>
        <w:t>. 1994.</w:t>
      </w:r>
    </w:p>
    <w:p w:rsidR="00A24B5F" w:rsidRPr="00A20F28" w:rsidRDefault="00A24B5F" w:rsidP="00095D10">
      <w:pPr>
        <w:numPr>
          <w:ilvl w:val="0"/>
          <w:numId w:val="43"/>
        </w:numPr>
        <w:tabs>
          <w:tab w:val="left" w:pos="426"/>
        </w:tabs>
        <w:spacing w:after="0" w:line="240" w:lineRule="auto"/>
        <w:ind w:left="426" w:hanging="426"/>
        <w:jc w:val="both"/>
        <w:rPr>
          <w:rFonts w:ascii="Times New Roman" w:hAnsi="Times New Roman"/>
          <w:sz w:val="24"/>
          <w:szCs w:val="24"/>
        </w:rPr>
      </w:pPr>
      <w:r w:rsidRPr="00A20F28">
        <w:rPr>
          <w:rFonts w:ascii="Times New Roman" w:hAnsi="Times New Roman"/>
          <w:sz w:val="24"/>
          <w:szCs w:val="24"/>
        </w:rPr>
        <w:t>Фуко М. Психиатрическая власть: Курс лекций, прочитанный в Коллеж де Франс в 1973-1974 учебном году. СПб: Наука, 2007.</w:t>
      </w:r>
    </w:p>
    <w:p w:rsidR="00A24B5F" w:rsidRPr="00A20F28" w:rsidRDefault="00A24B5F" w:rsidP="00095D10">
      <w:pPr>
        <w:pStyle w:val="a4"/>
        <w:numPr>
          <w:ilvl w:val="0"/>
          <w:numId w:val="43"/>
        </w:numPr>
        <w:tabs>
          <w:tab w:val="left" w:pos="426"/>
        </w:tabs>
        <w:ind w:left="426" w:hanging="426"/>
        <w:jc w:val="both"/>
        <w:rPr>
          <w:sz w:val="24"/>
          <w:szCs w:val="24"/>
        </w:rPr>
      </w:pPr>
      <w:r w:rsidRPr="00A20F28">
        <w:rPr>
          <w:sz w:val="24"/>
          <w:szCs w:val="24"/>
        </w:rPr>
        <w:t xml:space="preserve">Сорокин П.А. Преступление и кара. Подвиг и награда: социологический этюд об основных формах общественного поведения и морали. М.: Астрель, 2006. На страницах 49-62 Сорокин, опираясь, в том числе и на «Логические исследования» Э. Гуссерля, ставит вопрос, возможна ли этика как нормативная наука. Ответ дается им отрицательный: «этика, как и всякая наука, не может быть нормативной, ибо нормативная наука – не наука, а может быть только теоретической, изучающей сущее как оно есть. Этим объясняется, что большинство предыдущих систем морали, считавших своей задачей приказывать и законодательствовать, вместо того, чтобы давать законы реально совершающихся явлений, не могли достигнуть существенных результатов и не могут представлять собой научную дисциплину. &lt;…&gt; всякая наука начинала с наблюдения или индукции и лишь потом переходила к дедукции; то же должно быть и с созданием этики». </w:t>
      </w:r>
    </w:p>
    <w:p w:rsidR="00A24B5F" w:rsidRPr="00A20F28" w:rsidRDefault="00A24B5F" w:rsidP="00095D10">
      <w:pPr>
        <w:pStyle w:val="a4"/>
        <w:numPr>
          <w:ilvl w:val="0"/>
          <w:numId w:val="43"/>
        </w:numPr>
        <w:tabs>
          <w:tab w:val="left" w:pos="426"/>
        </w:tabs>
        <w:ind w:left="426" w:hanging="426"/>
        <w:jc w:val="both"/>
        <w:rPr>
          <w:sz w:val="24"/>
          <w:szCs w:val="24"/>
        </w:rPr>
      </w:pPr>
      <w:r w:rsidRPr="00A20F28">
        <w:rPr>
          <w:sz w:val="24"/>
          <w:szCs w:val="24"/>
        </w:rPr>
        <w:t xml:space="preserve">Это означает, что в трансцендентальном смысле «норма»/«аномалия» лишены всего этического: норма и аномалия, тем самым, в социально-трансцендентальном смысле находятся вне этики, а являются «эффектом» </w:t>
      </w:r>
      <w:r w:rsidRPr="00A20F28">
        <w:rPr>
          <w:i/>
          <w:sz w:val="24"/>
          <w:szCs w:val="24"/>
        </w:rPr>
        <w:t>телоса.</w:t>
      </w:r>
      <w:r w:rsidRPr="00A20F28">
        <w:rPr>
          <w:sz w:val="24"/>
          <w:szCs w:val="24"/>
        </w:rPr>
        <w:t xml:space="preserve"> Адольф Райнах, критикуя психологистские теории В. Шуппе и Т. Липпса, указывает, что в сущности априорных основоположений не заложено ничего нравственного/безнравственного. «Обязывают ли также и безнравственные обещания, и не являются ли они даже основанием нравственного долга? Можно ли в самом деле сказать, что тот, кто опрометчиво обещает убить другого человека, брал бы на себя некоторое обязательство перед тем, кому дается обещание, что у него на этом основании возникала бы даже нравственная обязанность – совершить это убийство? Мы незамедлительно даем положительный ответ на оба эти вопроса. Обязательство коренится в сущности обещания как акт, а не по своему содержанию; безнравственность этого содержания, следовательно, никоим образом не может затрагивать эту сущностную взаимосвязь. &lt;…&gt; Если содержание обязательства нравственно неправильно, то в нем – а не в </w:t>
      </w:r>
      <w:r w:rsidRPr="00A20F28">
        <w:rPr>
          <w:i/>
          <w:sz w:val="24"/>
          <w:szCs w:val="24"/>
        </w:rPr>
        <w:t>обязательстве как таковом</w:t>
      </w:r>
      <w:r w:rsidRPr="00A20F28">
        <w:rPr>
          <w:sz w:val="24"/>
          <w:szCs w:val="24"/>
        </w:rPr>
        <w:t xml:space="preserve"> – коренится обязанность отказа от его реализации». Райнах А. Априорные основания гражданского права/ Собрание сочинений. М.: ДИК, 2001. С.210.</w:t>
      </w:r>
    </w:p>
    <w:p w:rsidR="00A24B5F" w:rsidRPr="00A20F28" w:rsidRDefault="00A24B5F" w:rsidP="00095D10">
      <w:pPr>
        <w:pStyle w:val="a4"/>
        <w:numPr>
          <w:ilvl w:val="0"/>
          <w:numId w:val="43"/>
        </w:numPr>
        <w:tabs>
          <w:tab w:val="left" w:pos="426"/>
        </w:tabs>
        <w:ind w:left="426" w:hanging="426"/>
        <w:jc w:val="both"/>
        <w:rPr>
          <w:sz w:val="24"/>
          <w:szCs w:val="24"/>
          <w:lang w:val="en-US"/>
        </w:rPr>
      </w:pPr>
      <w:r w:rsidRPr="00A20F28">
        <w:rPr>
          <w:sz w:val="24"/>
          <w:szCs w:val="24"/>
        </w:rPr>
        <w:t>Мишель Фуко приводит пример с установлением факта душевной болезни некоего Пьера Ривьера: «…как они могли доказать, что его криминальное поведение безумно? Им надо было перенести его в поле аномалий. И они выстроили это поле аномалий из ряда элементов. То, что Ривьер, будучи ребенком, рубил капустные кочаны, воображая, что это головы военачальников, то, что он распял лягушку в качестве плененного врага, и подобные этим факты образовали горизонт аномалий, внутри которого затем удалось реализовать предмет названного вопроса в качестве безумия». Фуко М. Психиатрическая власть. С.320.</w:t>
      </w:r>
    </w:p>
    <w:p w:rsidR="00A24B5F" w:rsidRPr="008F5954" w:rsidRDefault="00A24B5F" w:rsidP="00A24B5F">
      <w:pPr>
        <w:tabs>
          <w:tab w:val="left" w:pos="540"/>
        </w:tabs>
        <w:spacing w:after="0" w:line="240" w:lineRule="auto"/>
        <w:jc w:val="center"/>
        <w:rPr>
          <w:rFonts w:ascii="Times New Roman" w:hAnsi="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A24B5F">
      <w:pPr>
        <w:tabs>
          <w:tab w:val="left" w:pos="540"/>
        </w:tabs>
        <w:spacing w:after="0" w:line="240" w:lineRule="auto"/>
        <w:jc w:val="center"/>
        <w:rPr>
          <w:rFonts w:ascii="Times New Roman" w:eastAsia="Times New Roman" w:hAnsi="Times New Roman"/>
          <w:b/>
          <w:sz w:val="28"/>
          <w:szCs w:val="28"/>
        </w:rPr>
      </w:pPr>
      <w:r w:rsidRPr="00BE4EBF">
        <w:rPr>
          <w:rFonts w:ascii="Times New Roman" w:eastAsia="Times New Roman" w:hAnsi="Times New Roman" w:cs="Times New Roman"/>
          <w:b/>
          <w:sz w:val="28"/>
          <w:szCs w:val="28"/>
          <w:lang w:val="en-US"/>
        </w:rPr>
        <w:t>V</w:t>
      </w:r>
      <w:r w:rsidRPr="00BE4EBF">
        <w:rPr>
          <w:rFonts w:ascii="Times New Roman" w:eastAsia="Times New Roman" w:hAnsi="Times New Roman" w:cs="Times New Roman"/>
          <w:b/>
          <w:sz w:val="28"/>
          <w:szCs w:val="28"/>
        </w:rPr>
        <w:t xml:space="preserve">. ТЕОРИЯ И МЕТОДИКА ПРОФЕССИОНАЛЬНОГО </w:t>
      </w:r>
    </w:p>
    <w:p w:rsidR="00A24B5F" w:rsidRPr="00BE4EBF" w:rsidRDefault="00A24B5F" w:rsidP="00A24B5F">
      <w:pPr>
        <w:tabs>
          <w:tab w:val="left" w:pos="540"/>
        </w:tabs>
        <w:spacing w:after="0" w:line="240" w:lineRule="auto"/>
        <w:jc w:val="center"/>
        <w:rPr>
          <w:rFonts w:ascii="Times New Roman" w:eastAsia="Times New Roman" w:hAnsi="Times New Roman" w:cs="Times New Roman"/>
          <w:b/>
          <w:sz w:val="28"/>
          <w:szCs w:val="28"/>
        </w:rPr>
      </w:pPr>
      <w:r w:rsidRPr="00BE4EBF">
        <w:rPr>
          <w:rFonts w:ascii="Times New Roman" w:eastAsia="Times New Roman" w:hAnsi="Times New Roman" w:cs="Times New Roman"/>
          <w:b/>
          <w:sz w:val="28"/>
          <w:szCs w:val="28"/>
        </w:rPr>
        <w:t>ОБРАЗОВАНИЯ</w:t>
      </w:r>
    </w:p>
    <w:p w:rsidR="00A24B5F" w:rsidRDefault="00A24B5F" w:rsidP="00A24B5F">
      <w:pPr>
        <w:spacing w:after="0" w:line="240" w:lineRule="auto"/>
        <w:jc w:val="right"/>
        <w:rPr>
          <w:rFonts w:ascii="Times New Roman" w:hAnsi="Times New Roman"/>
          <w:i/>
          <w:sz w:val="24"/>
          <w:szCs w:val="24"/>
        </w:rPr>
      </w:pPr>
    </w:p>
    <w:p w:rsidR="00A24B5F" w:rsidRDefault="00A24B5F" w:rsidP="00A24B5F">
      <w:pPr>
        <w:spacing w:after="0" w:line="240" w:lineRule="auto"/>
        <w:jc w:val="right"/>
        <w:rPr>
          <w:rFonts w:ascii="Times New Roman" w:hAnsi="Times New Roman"/>
          <w:i/>
          <w:sz w:val="24"/>
          <w:szCs w:val="24"/>
        </w:rPr>
      </w:pPr>
    </w:p>
    <w:p w:rsidR="00A24B5F" w:rsidRPr="0086606F" w:rsidRDefault="00A24B5F" w:rsidP="00A24B5F">
      <w:pPr>
        <w:spacing w:after="0" w:line="240" w:lineRule="auto"/>
        <w:jc w:val="right"/>
        <w:rPr>
          <w:rFonts w:ascii="Times New Roman" w:hAnsi="Times New Roman"/>
          <w:i/>
          <w:sz w:val="24"/>
          <w:szCs w:val="24"/>
        </w:rPr>
      </w:pPr>
      <w:r w:rsidRPr="0086606F">
        <w:rPr>
          <w:rFonts w:ascii="Times New Roman" w:hAnsi="Times New Roman"/>
          <w:i/>
          <w:sz w:val="24"/>
          <w:szCs w:val="24"/>
        </w:rPr>
        <w:t>Азарова М.В.</w:t>
      </w:r>
      <w:r>
        <w:rPr>
          <w:rFonts w:ascii="Times New Roman" w:hAnsi="Times New Roman"/>
          <w:i/>
          <w:sz w:val="24"/>
          <w:szCs w:val="24"/>
        </w:rPr>
        <w:t>,</w:t>
      </w:r>
    </w:p>
    <w:p w:rsidR="00A24B5F" w:rsidRDefault="00A24B5F" w:rsidP="00A24B5F">
      <w:pPr>
        <w:spacing w:after="0" w:line="240" w:lineRule="auto"/>
        <w:jc w:val="right"/>
        <w:rPr>
          <w:rFonts w:ascii="Times New Roman" w:hAnsi="Times New Roman"/>
          <w:i/>
          <w:sz w:val="24"/>
          <w:szCs w:val="24"/>
        </w:rPr>
      </w:pPr>
      <w:r w:rsidRPr="0086606F">
        <w:rPr>
          <w:rFonts w:ascii="Times New Roman" w:hAnsi="Times New Roman"/>
          <w:i/>
          <w:sz w:val="24"/>
          <w:szCs w:val="24"/>
        </w:rPr>
        <w:t xml:space="preserve">старший преподаватель кафедры </w:t>
      </w:r>
    </w:p>
    <w:p w:rsidR="00A24B5F" w:rsidRPr="0086606F" w:rsidRDefault="00A24B5F" w:rsidP="00A24B5F">
      <w:pPr>
        <w:spacing w:after="0" w:line="240" w:lineRule="auto"/>
        <w:jc w:val="right"/>
        <w:rPr>
          <w:rFonts w:ascii="Times New Roman" w:hAnsi="Times New Roman"/>
          <w:i/>
          <w:sz w:val="24"/>
          <w:szCs w:val="24"/>
        </w:rPr>
      </w:pPr>
      <w:r w:rsidRPr="0086606F">
        <w:rPr>
          <w:rFonts w:ascii="Times New Roman" w:hAnsi="Times New Roman"/>
          <w:i/>
          <w:sz w:val="24"/>
          <w:szCs w:val="24"/>
        </w:rPr>
        <w:t xml:space="preserve">гуманитарных и социально-экономических дисциплин </w:t>
      </w:r>
    </w:p>
    <w:p w:rsidR="00A24B5F" w:rsidRPr="0086606F" w:rsidRDefault="00A24B5F" w:rsidP="00A24B5F">
      <w:pPr>
        <w:spacing w:after="0" w:line="240" w:lineRule="auto"/>
        <w:jc w:val="right"/>
        <w:rPr>
          <w:rFonts w:ascii="Times New Roman" w:hAnsi="Times New Roman"/>
          <w:i/>
          <w:sz w:val="24"/>
          <w:szCs w:val="24"/>
        </w:rPr>
      </w:pPr>
      <w:r w:rsidRPr="0086606F">
        <w:rPr>
          <w:rFonts w:ascii="Times New Roman" w:hAnsi="Times New Roman"/>
          <w:i/>
          <w:sz w:val="24"/>
          <w:szCs w:val="24"/>
        </w:rPr>
        <w:t xml:space="preserve">Западно-Сибирского филиала Российской академии правосудия </w:t>
      </w:r>
    </w:p>
    <w:p w:rsidR="00A24B5F" w:rsidRPr="00E17051" w:rsidRDefault="00A24B5F" w:rsidP="00A24B5F">
      <w:pPr>
        <w:spacing w:after="0" w:line="240" w:lineRule="auto"/>
        <w:jc w:val="right"/>
        <w:rPr>
          <w:rFonts w:ascii="Times New Roman" w:hAnsi="Times New Roman"/>
          <w:i/>
          <w:sz w:val="28"/>
          <w:szCs w:val="28"/>
        </w:rPr>
      </w:pPr>
    </w:p>
    <w:p w:rsidR="00A24B5F" w:rsidRPr="00E17051" w:rsidRDefault="00A24B5F" w:rsidP="00A24B5F">
      <w:pPr>
        <w:spacing w:after="0" w:line="240" w:lineRule="auto"/>
        <w:jc w:val="center"/>
        <w:rPr>
          <w:rFonts w:ascii="Times New Roman" w:hAnsi="Times New Roman"/>
          <w:b/>
          <w:sz w:val="28"/>
          <w:szCs w:val="28"/>
        </w:rPr>
      </w:pPr>
      <w:r w:rsidRPr="00E17051">
        <w:rPr>
          <w:rFonts w:ascii="Times New Roman" w:hAnsi="Times New Roman"/>
          <w:b/>
          <w:sz w:val="28"/>
          <w:szCs w:val="28"/>
        </w:rPr>
        <w:t>Перевод немецких юридических терминов</w:t>
      </w:r>
    </w:p>
    <w:p w:rsidR="00A24B5F" w:rsidRDefault="00A24B5F" w:rsidP="00A24B5F">
      <w:pPr>
        <w:spacing w:after="0" w:line="240" w:lineRule="auto"/>
        <w:ind w:firstLine="567"/>
        <w:jc w:val="both"/>
        <w:rPr>
          <w:rFonts w:ascii="Times New Roman" w:hAnsi="Times New Roman"/>
          <w:sz w:val="24"/>
          <w:szCs w:val="24"/>
        </w:rPr>
      </w:pPr>
    </w:p>
    <w:p w:rsidR="00A24B5F" w:rsidRPr="0086606F" w:rsidRDefault="00A24B5F" w:rsidP="00A24B5F">
      <w:pPr>
        <w:spacing w:after="0" w:line="360" w:lineRule="auto"/>
        <w:ind w:firstLine="567"/>
        <w:jc w:val="both"/>
        <w:rPr>
          <w:rFonts w:ascii="Times New Roman" w:hAnsi="Times New Roman"/>
          <w:sz w:val="24"/>
          <w:szCs w:val="24"/>
        </w:rPr>
      </w:pPr>
      <w:r w:rsidRPr="0086606F">
        <w:rPr>
          <w:rFonts w:ascii="Times New Roman" w:hAnsi="Times New Roman"/>
          <w:sz w:val="24"/>
          <w:szCs w:val="24"/>
        </w:rPr>
        <w:t>Для успешного перевода любого правового текста, кодекса, учебника недостаточно только знание иностранного языка. Необходимы специальные знания в данной науке, т.к. научные термины требуют особенно точного перевода.</w:t>
      </w:r>
    </w:p>
    <w:p w:rsidR="00A24B5F" w:rsidRPr="0086606F" w:rsidRDefault="00A24B5F" w:rsidP="00A24B5F">
      <w:pPr>
        <w:spacing w:after="0" w:line="360" w:lineRule="auto"/>
        <w:ind w:firstLine="567"/>
        <w:jc w:val="both"/>
        <w:rPr>
          <w:rFonts w:ascii="Times New Roman" w:hAnsi="Times New Roman"/>
          <w:sz w:val="24"/>
          <w:szCs w:val="24"/>
        </w:rPr>
      </w:pPr>
      <w:r w:rsidRPr="0086606F">
        <w:rPr>
          <w:rFonts w:ascii="Times New Roman" w:hAnsi="Times New Roman"/>
          <w:sz w:val="24"/>
          <w:szCs w:val="24"/>
        </w:rPr>
        <w:t>Система понятий каждой науки находит своё выражение в терминах. Термин – это слово со строго определённым значением; в противоположность словам общенародного языка, для которых характерна многозначность, термины однозначны.</w:t>
      </w:r>
    </w:p>
    <w:p w:rsidR="00A24B5F" w:rsidRPr="0086606F" w:rsidRDefault="00A24B5F" w:rsidP="00A24B5F">
      <w:pPr>
        <w:spacing w:after="0" w:line="360" w:lineRule="auto"/>
        <w:ind w:firstLine="567"/>
        <w:jc w:val="both"/>
        <w:rPr>
          <w:rFonts w:ascii="Times New Roman" w:hAnsi="Times New Roman"/>
          <w:sz w:val="24"/>
          <w:szCs w:val="24"/>
        </w:rPr>
      </w:pPr>
      <w:r w:rsidRPr="0086606F">
        <w:rPr>
          <w:rFonts w:ascii="Times New Roman" w:hAnsi="Times New Roman"/>
          <w:sz w:val="24"/>
          <w:szCs w:val="24"/>
        </w:rPr>
        <w:t>Однако каждый, кто углубляется в изучение терминологии какой-либо науки, не может не заметить, что есть ряд терминов неоднозначных, для выяснения значения которых требуется контекст.</w:t>
      </w:r>
    </w:p>
    <w:p w:rsidR="00A24B5F" w:rsidRPr="0086606F" w:rsidRDefault="00A24B5F" w:rsidP="00A24B5F">
      <w:pPr>
        <w:spacing w:after="0" w:line="360" w:lineRule="auto"/>
        <w:ind w:firstLine="567"/>
        <w:jc w:val="both"/>
        <w:rPr>
          <w:rFonts w:ascii="Times New Roman" w:hAnsi="Times New Roman"/>
          <w:sz w:val="24"/>
          <w:szCs w:val="24"/>
        </w:rPr>
      </w:pPr>
      <w:r w:rsidRPr="0086606F">
        <w:rPr>
          <w:rFonts w:ascii="Times New Roman" w:hAnsi="Times New Roman"/>
          <w:sz w:val="24"/>
          <w:szCs w:val="24"/>
        </w:rPr>
        <w:t xml:space="preserve">Например, понятие </w:t>
      </w:r>
      <w:r w:rsidRPr="0086606F">
        <w:rPr>
          <w:rFonts w:ascii="Times New Roman" w:hAnsi="Times New Roman"/>
          <w:sz w:val="24"/>
          <w:szCs w:val="24"/>
          <w:lang w:val="en-US"/>
        </w:rPr>
        <w:t>Mord</w:t>
      </w:r>
      <w:r w:rsidRPr="0086606F">
        <w:rPr>
          <w:rFonts w:ascii="Times New Roman" w:hAnsi="Times New Roman"/>
          <w:sz w:val="24"/>
          <w:szCs w:val="24"/>
        </w:rPr>
        <w:t xml:space="preserve"> переводится в общих словарях как «убийство», в то время как в уголовном праве оно означает только «предумышленное убийство». Такие тонкости не отражены в общих словарях.</w:t>
      </w:r>
    </w:p>
    <w:p w:rsidR="00A24B5F" w:rsidRDefault="00A24B5F" w:rsidP="00A24B5F">
      <w:pPr>
        <w:spacing w:after="0" w:line="360" w:lineRule="auto"/>
        <w:ind w:firstLine="567"/>
        <w:jc w:val="both"/>
        <w:rPr>
          <w:rFonts w:ascii="Times New Roman" w:hAnsi="Times New Roman"/>
          <w:sz w:val="24"/>
          <w:szCs w:val="24"/>
        </w:rPr>
      </w:pPr>
      <w:r w:rsidRPr="0086606F">
        <w:rPr>
          <w:rFonts w:ascii="Times New Roman" w:hAnsi="Times New Roman"/>
          <w:sz w:val="24"/>
          <w:szCs w:val="24"/>
        </w:rPr>
        <w:t>Студенты часто при переводе юридической литературы используют только общие словари. Перевод, осуществлённый с помощью таких словарей, страдает целым рядом неточностей, ошибок, которые иногда ведут просто к полному искажению смысла оригинала.</w:t>
      </w:r>
      <w:r>
        <w:rPr>
          <w:rFonts w:ascii="Times New Roman" w:hAnsi="Times New Roman"/>
          <w:sz w:val="24"/>
          <w:szCs w:val="24"/>
        </w:rPr>
        <w:t xml:space="preserve"> </w:t>
      </w:r>
    </w:p>
    <w:p w:rsidR="00A24B5F" w:rsidRPr="0086606F" w:rsidRDefault="00A24B5F" w:rsidP="00A24B5F">
      <w:pPr>
        <w:spacing w:after="0" w:line="360" w:lineRule="auto"/>
        <w:ind w:firstLine="567"/>
        <w:jc w:val="both"/>
        <w:rPr>
          <w:rFonts w:ascii="Times New Roman" w:hAnsi="Times New Roman"/>
          <w:sz w:val="24"/>
          <w:szCs w:val="24"/>
        </w:rPr>
      </w:pPr>
      <w:r w:rsidRPr="0086606F">
        <w:rPr>
          <w:rFonts w:ascii="Times New Roman" w:hAnsi="Times New Roman"/>
          <w:sz w:val="24"/>
          <w:szCs w:val="24"/>
        </w:rPr>
        <w:t>Условно можно выделить несколько групп многозначных терминов</w:t>
      </w:r>
      <w:r>
        <w:rPr>
          <w:rFonts w:ascii="Times New Roman" w:hAnsi="Times New Roman"/>
          <w:sz w:val="24"/>
          <w:szCs w:val="24"/>
        </w:rPr>
        <w:t>:</w:t>
      </w:r>
    </w:p>
    <w:p w:rsidR="00A24B5F" w:rsidRPr="0086606F" w:rsidRDefault="00A24B5F" w:rsidP="00A24B5F">
      <w:pPr>
        <w:spacing w:after="0" w:line="360" w:lineRule="auto"/>
        <w:ind w:firstLine="540"/>
        <w:jc w:val="both"/>
        <w:rPr>
          <w:rFonts w:ascii="Times New Roman" w:hAnsi="Times New Roman"/>
          <w:sz w:val="24"/>
          <w:szCs w:val="24"/>
        </w:rPr>
      </w:pPr>
      <w:r w:rsidRPr="0086606F">
        <w:rPr>
          <w:rFonts w:ascii="Times New Roman" w:hAnsi="Times New Roman"/>
          <w:sz w:val="24"/>
          <w:szCs w:val="24"/>
        </w:rPr>
        <w:t>1. В большинстве существующих немецко-русских словарей не даётся единообразного перевода одних и тех же юридических терминов. Так</w:t>
      </w:r>
      <w:r>
        <w:rPr>
          <w:rFonts w:ascii="Times New Roman" w:hAnsi="Times New Roman"/>
          <w:sz w:val="24"/>
          <w:szCs w:val="24"/>
        </w:rPr>
        <w:t>,</w:t>
      </w:r>
      <w:r w:rsidRPr="0086606F">
        <w:rPr>
          <w:rFonts w:ascii="Times New Roman" w:hAnsi="Times New Roman"/>
          <w:sz w:val="24"/>
          <w:szCs w:val="24"/>
        </w:rPr>
        <w:t xml:space="preserve"> в одних словарях термин </w:t>
      </w:r>
      <w:r w:rsidRPr="0086606F">
        <w:rPr>
          <w:rFonts w:ascii="Times New Roman" w:hAnsi="Times New Roman"/>
          <w:sz w:val="24"/>
          <w:szCs w:val="24"/>
          <w:lang w:val="en-US"/>
        </w:rPr>
        <w:t>Delikt</w:t>
      </w:r>
      <w:r w:rsidRPr="0086606F">
        <w:rPr>
          <w:rFonts w:ascii="Times New Roman" w:hAnsi="Times New Roman"/>
          <w:sz w:val="24"/>
          <w:szCs w:val="24"/>
        </w:rPr>
        <w:t xml:space="preserve"> переводится как «правонарушение», в других – как преступление, проступок или </w:t>
      </w:r>
      <w:r w:rsidRPr="0086606F">
        <w:rPr>
          <w:rFonts w:ascii="Times New Roman" w:hAnsi="Times New Roman"/>
          <w:sz w:val="24"/>
          <w:szCs w:val="24"/>
          <w:lang w:val="en-US"/>
        </w:rPr>
        <w:t>Rechtspflege</w:t>
      </w:r>
      <w:r w:rsidRPr="0086606F">
        <w:rPr>
          <w:rFonts w:ascii="Times New Roman" w:hAnsi="Times New Roman"/>
          <w:sz w:val="24"/>
          <w:szCs w:val="24"/>
        </w:rPr>
        <w:t xml:space="preserve"> – как судопроизводство и правосудие, </w:t>
      </w:r>
      <w:r w:rsidRPr="0086606F">
        <w:rPr>
          <w:rFonts w:ascii="Times New Roman" w:hAnsi="Times New Roman"/>
          <w:sz w:val="24"/>
          <w:szCs w:val="24"/>
          <w:lang w:val="en-US"/>
        </w:rPr>
        <w:t>Verbrechen</w:t>
      </w:r>
      <w:r w:rsidRPr="0086606F">
        <w:rPr>
          <w:rFonts w:ascii="Times New Roman" w:hAnsi="Times New Roman"/>
          <w:sz w:val="24"/>
          <w:szCs w:val="24"/>
        </w:rPr>
        <w:t xml:space="preserve"> – как проступок и преступление;  </w:t>
      </w:r>
      <w:r w:rsidRPr="0086606F">
        <w:rPr>
          <w:rFonts w:ascii="Times New Roman" w:hAnsi="Times New Roman"/>
          <w:sz w:val="24"/>
          <w:szCs w:val="24"/>
          <w:lang w:val="en-US"/>
        </w:rPr>
        <w:t>gesetzlos</w:t>
      </w:r>
      <w:r w:rsidRPr="0086606F">
        <w:rPr>
          <w:rFonts w:ascii="Times New Roman" w:hAnsi="Times New Roman"/>
          <w:sz w:val="24"/>
          <w:szCs w:val="24"/>
        </w:rPr>
        <w:t xml:space="preserve"> – как беззаконный и неузаконенный. Однако в современной юридической терминологии эти термины являются однозначными.</w:t>
      </w:r>
    </w:p>
    <w:p w:rsidR="00A24B5F" w:rsidRPr="0086606F" w:rsidRDefault="00A24B5F" w:rsidP="00A24B5F">
      <w:pPr>
        <w:spacing w:after="0" w:line="360" w:lineRule="auto"/>
        <w:ind w:firstLine="567"/>
        <w:jc w:val="both"/>
        <w:rPr>
          <w:rFonts w:ascii="Times New Roman" w:hAnsi="Times New Roman"/>
          <w:sz w:val="24"/>
          <w:szCs w:val="24"/>
        </w:rPr>
      </w:pPr>
      <w:r>
        <w:rPr>
          <w:rFonts w:ascii="Times New Roman" w:hAnsi="Times New Roman"/>
          <w:sz w:val="24"/>
          <w:szCs w:val="24"/>
        </w:rPr>
        <w:t xml:space="preserve">2. </w:t>
      </w:r>
      <w:r w:rsidRPr="0086606F">
        <w:rPr>
          <w:rFonts w:ascii="Times New Roman" w:hAnsi="Times New Roman"/>
          <w:sz w:val="24"/>
          <w:szCs w:val="24"/>
        </w:rPr>
        <w:t xml:space="preserve">Ко второй группе относятся немецкие юридические термины, обладающие многозначностью. </w:t>
      </w:r>
    </w:p>
    <w:p w:rsidR="00A24B5F" w:rsidRPr="0086606F" w:rsidRDefault="00A24B5F" w:rsidP="00A24B5F">
      <w:pPr>
        <w:spacing w:after="0" w:line="360" w:lineRule="auto"/>
        <w:ind w:firstLine="567"/>
        <w:jc w:val="both"/>
        <w:rPr>
          <w:rFonts w:ascii="Times New Roman" w:hAnsi="Times New Roman"/>
          <w:sz w:val="24"/>
          <w:szCs w:val="24"/>
        </w:rPr>
      </w:pPr>
      <w:r>
        <w:rPr>
          <w:rFonts w:ascii="Times New Roman" w:hAnsi="Times New Roman"/>
          <w:sz w:val="24"/>
          <w:szCs w:val="24"/>
        </w:rPr>
        <w:t>Так «</w:t>
      </w:r>
      <w:r w:rsidRPr="0086606F">
        <w:rPr>
          <w:rFonts w:ascii="Times New Roman" w:hAnsi="Times New Roman"/>
          <w:sz w:val="24"/>
          <w:szCs w:val="24"/>
          <w:lang w:val="en-US"/>
        </w:rPr>
        <w:t>Tat</w:t>
      </w:r>
      <w:r>
        <w:rPr>
          <w:rFonts w:ascii="Times New Roman" w:hAnsi="Times New Roman"/>
          <w:sz w:val="24"/>
          <w:szCs w:val="24"/>
        </w:rPr>
        <w:t xml:space="preserve">» </w:t>
      </w:r>
      <w:r w:rsidRPr="0086606F">
        <w:rPr>
          <w:rFonts w:ascii="Times New Roman" w:hAnsi="Times New Roman"/>
          <w:sz w:val="24"/>
          <w:szCs w:val="24"/>
        </w:rPr>
        <w:t>в зависимости от контекста о</w:t>
      </w:r>
      <w:r>
        <w:rPr>
          <w:rFonts w:ascii="Times New Roman" w:hAnsi="Times New Roman"/>
          <w:sz w:val="24"/>
          <w:szCs w:val="24"/>
        </w:rPr>
        <w:t>значает преступление и деяние; «</w:t>
      </w:r>
      <w:r w:rsidRPr="0086606F">
        <w:rPr>
          <w:rFonts w:ascii="Times New Roman" w:hAnsi="Times New Roman"/>
          <w:sz w:val="24"/>
          <w:szCs w:val="24"/>
          <w:lang w:val="en-US"/>
        </w:rPr>
        <w:t>T</w:t>
      </w:r>
      <w:r w:rsidRPr="0086606F">
        <w:rPr>
          <w:rFonts w:ascii="Times New Roman" w:hAnsi="Times New Roman"/>
          <w:sz w:val="24"/>
          <w:szCs w:val="24"/>
        </w:rPr>
        <w:t>ä</w:t>
      </w:r>
      <w:r w:rsidRPr="0086606F">
        <w:rPr>
          <w:rFonts w:ascii="Times New Roman" w:hAnsi="Times New Roman"/>
          <w:sz w:val="24"/>
          <w:szCs w:val="24"/>
          <w:lang w:val="en-US"/>
        </w:rPr>
        <w:t>ter</w:t>
      </w:r>
      <w:r>
        <w:rPr>
          <w:rFonts w:ascii="Times New Roman" w:hAnsi="Times New Roman"/>
          <w:sz w:val="24"/>
          <w:szCs w:val="24"/>
        </w:rPr>
        <w:t>»</w:t>
      </w:r>
      <w:r w:rsidRPr="0086606F">
        <w:rPr>
          <w:rFonts w:ascii="Times New Roman" w:hAnsi="Times New Roman"/>
          <w:sz w:val="24"/>
          <w:szCs w:val="24"/>
        </w:rPr>
        <w:t xml:space="preserve"> – виновный, обвиняемый, преступник. Такая многозначность немецких юридических терминов не отражена в общих словарях.</w:t>
      </w:r>
    </w:p>
    <w:p w:rsidR="00A24B5F" w:rsidRPr="0086606F" w:rsidRDefault="00A24B5F" w:rsidP="00A24B5F">
      <w:pPr>
        <w:spacing w:after="0" w:line="360" w:lineRule="auto"/>
        <w:ind w:firstLine="567"/>
        <w:jc w:val="both"/>
        <w:rPr>
          <w:rFonts w:ascii="Times New Roman" w:hAnsi="Times New Roman"/>
          <w:sz w:val="24"/>
          <w:szCs w:val="24"/>
        </w:rPr>
      </w:pPr>
      <w:r>
        <w:rPr>
          <w:rFonts w:ascii="Times New Roman" w:hAnsi="Times New Roman"/>
          <w:sz w:val="24"/>
          <w:szCs w:val="24"/>
        </w:rPr>
        <w:t xml:space="preserve">3. </w:t>
      </w:r>
      <w:r w:rsidRPr="0086606F">
        <w:rPr>
          <w:rFonts w:ascii="Times New Roman" w:hAnsi="Times New Roman"/>
          <w:sz w:val="24"/>
          <w:szCs w:val="24"/>
        </w:rPr>
        <w:t>Термины-синонимы (ложные синонимы), возникающие в результате пользования только немецко-русскими общими словарями.</w:t>
      </w:r>
    </w:p>
    <w:p w:rsidR="00A24B5F" w:rsidRPr="0086606F" w:rsidRDefault="00A24B5F" w:rsidP="00A24B5F">
      <w:pPr>
        <w:spacing w:after="0" w:line="360" w:lineRule="auto"/>
        <w:ind w:firstLine="567"/>
        <w:jc w:val="both"/>
        <w:rPr>
          <w:rFonts w:ascii="Times New Roman" w:hAnsi="Times New Roman"/>
          <w:sz w:val="24"/>
          <w:szCs w:val="24"/>
        </w:rPr>
      </w:pPr>
      <w:r w:rsidRPr="0086606F">
        <w:rPr>
          <w:rFonts w:ascii="Times New Roman" w:hAnsi="Times New Roman"/>
          <w:sz w:val="24"/>
          <w:szCs w:val="24"/>
        </w:rPr>
        <w:t xml:space="preserve">Так при сопоставлении переводов слов </w:t>
      </w:r>
      <w:r w:rsidRPr="0086606F">
        <w:rPr>
          <w:rFonts w:ascii="Times New Roman" w:hAnsi="Times New Roman"/>
          <w:sz w:val="24"/>
          <w:szCs w:val="24"/>
          <w:lang w:val="en-US"/>
        </w:rPr>
        <w:t>Verbrechen</w:t>
      </w:r>
      <w:r w:rsidRPr="0086606F">
        <w:rPr>
          <w:rFonts w:ascii="Times New Roman" w:hAnsi="Times New Roman"/>
          <w:sz w:val="24"/>
          <w:szCs w:val="24"/>
        </w:rPr>
        <w:t xml:space="preserve">, </w:t>
      </w:r>
      <w:r w:rsidRPr="0086606F">
        <w:rPr>
          <w:rFonts w:ascii="Times New Roman" w:hAnsi="Times New Roman"/>
          <w:sz w:val="24"/>
          <w:szCs w:val="24"/>
          <w:lang w:val="en-US"/>
        </w:rPr>
        <w:t>Vergehen</w:t>
      </w:r>
      <w:r w:rsidRPr="0086606F">
        <w:rPr>
          <w:rFonts w:ascii="Times New Roman" w:hAnsi="Times New Roman"/>
          <w:sz w:val="24"/>
          <w:szCs w:val="24"/>
        </w:rPr>
        <w:t xml:space="preserve"> в различных словарях можн</w:t>
      </w:r>
      <w:r>
        <w:rPr>
          <w:rFonts w:ascii="Times New Roman" w:hAnsi="Times New Roman"/>
          <w:sz w:val="24"/>
          <w:szCs w:val="24"/>
        </w:rPr>
        <w:t>о прийти к выводу, что понятие «проступок»</w:t>
      </w:r>
      <w:r w:rsidRPr="0086606F">
        <w:rPr>
          <w:rFonts w:ascii="Times New Roman" w:hAnsi="Times New Roman"/>
          <w:sz w:val="24"/>
          <w:szCs w:val="24"/>
        </w:rPr>
        <w:t xml:space="preserve"> (</w:t>
      </w:r>
      <w:r w:rsidRPr="0086606F">
        <w:rPr>
          <w:rFonts w:ascii="Times New Roman" w:hAnsi="Times New Roman"/>
          <w:sz w:val="24"/>
          <w:szCs w:val="24"/>
          <w:lang w:val="en-US"/>
        </w:rPr>
        <w:t>Vergehen</w:t>
      </w:r>
      <w:r>
        <w:rPr>
          <w:rFonts w:ascii="Times New Roman" w:hAnsi="Times New Roman"/>
          <w:sz w:val="24"/>
          <w:szCs w:val="24"/>
        </w:rPr>
        <w:t>) – абсолютный синоним понятия «преступление»</w:t>
      </w:r>
      <w:r w:rsidRPr="0086606F">
        <w:rPr>
          <w:rFonts w:ascii="Times New Roman" w:hAnsi="Times New Roman"/>
          <w:sz w:val="24"/>
          <w:szCs w:val="24"/>
        </w:rPr>
        <w:t xml:space="preserve"> (</w:t>
      </w:r>
      <w:r w:rsidRPr="0086606F">
        <w:rPr>
          <w:rFonts w:ascii="Times New Roman" w:hAnsi="Times New Roman"/>
          <w:sz w:val="24"/>
          <w:szCs w:val="24"/>
          <w:lang w:val="en-US"/>
        </w:rPr>
        <w:t>Verbrechen</w:t>
      </w:r>
      <w:r w:rsidRPr="0086606F">
        <w:rPr>
          <w:rFonts w:ascii="Times New Roman" w:hAnsi="Times New Roman"/>
          <w:sz w:val="24"/>
          <w:szCs w:val="24"/>
        </w:rPr>
        <w:t>).</w:t>
      </w:r>
    </w:p>
    <w:p w:rsidR="00A24B5F" w:rsidRPr="0086606F" w:rsidRDefault="00A24B5F" w:rsidP="00A24B5F">
      <w:pPr>
        <w:spacing w:after="0" w:line="360" w:lineRule="auto"/>
        <w:ind w:firstLine="567"/>
        <w:jc w:val="both"/>
        <w:rPr>
          <w:rFonts w:ascii="Times New Roman" w:hAnsi="Times New Roman"/>
          <w:sz w:val="24"/>
          <w:szCs w:val="24"/>
        </w:rPr>
      </w:pPr>
      <w:r w:rsidRPr="0086606F">
        <w:rPr>
          <w:rFonts w:ascii="Times New Roman" w:hAnsi="Times New Roman"/>
          <w:sz w:val="24"/>
          <w:szCs w:val="24"/>
        </w:rPr>
        <w:t xml:space="preserve">4. Однако, в современной немецкой юридической терминологии существует большое количество абсолютных синонимов. Например, </w:t>
      </w:r>
      <w:r w:rsidRPr="0086606F">
        <w:rPr>
          <w:rFonts w:ascii="Times New Roman" w:hAnsi="Times New Roman"/>
          <w:sz w:val="24"/>
          <w:szCs w:val="24"/>
          <w:lang w:val="de-DE"/>
        </w:rPr>
        <w:t>Delikt</w:t>
      </w:r>
      <w:r w:rsidRPr="0086606F">
        <w:rPr>
          <w:rFonts w:ascii="Times New Roman" w:hAnsi="Times New Roman"/>
          <w:sz w:val="24"/>
          <w:szCs w:val="24"/>
        </w:rPr>
        <w:t xml:space="preserve">, </w:t>
      </w:r>
      <w:r w:rsidRPr="0086606F">
        <w:rPr>
          <w:rFonts w:ascii="Times New Roman" w:hAnsi="Times New Roman"/>
          <w:sz w:val="24"/>
          <w:szCs w:val="24"/>
          <w:lang w:val="de-DE"/>
        </w:rPr>
        <w:t>Rechtsbruch</w:t>
      </w:r>
      <w:r w:rsidRPr="0086606F">
        <w:rPr>
          <w:rFonts w:ascii="Times New Roman" w:hAnsi="Times New Roman"/>
          <w:sz w:val="24"/>
          <w:szCs w:val="24"/>
        </w:rPr>
        <w:t xml:space="preserve">, </w:t>
      </w:r>
      <w:r w:rsidRPr="0086606F">
        <w:rPr>
          <w:rFonts w:ascii="Times New Roman" w:hAnsi="Times New Roman"/>
          <w:sz w:val="24"/>
          <w:szCs w:val="24"/>
          <w:lang w:val="de-DE"/>
        </w:rPr>
        <w:t>Rechtsverletzung</w:t>
      </w:r>
      <w:r w:rsidRPr="0086606F">
        <w:rPr>
          <w:rFonts w:ascii="Times New Roman" w:hAnsi="Times New Roman"/>
          <w:sz w:val="24"/>
          <w:szCs w:val="24"/>
        </w:rPr>
        <w:t xml:space="preserve">, </w:t>
      </w:r>
      <w:r w:rsidRPr="0086606F">
        <w:rPr>
          <w:rFonts w:ascii="Times New Roman" w:hAnsi="Times New Roman"/>
          <w:sz w:val="24"/>
          <w:szCs w:val="24"/>
          <w:lang w:val="de-DE"/>
        </w:rPr>
        <w:t>Rechtsbeugung</w:t>
      </w:r>
      <w:r w:rsidRPr="0086606F">
        <w:rPr>
          <w:rFonts w:ascii="Times New Roman" w:hAnsi="Times New Roman"/>
          <w:sz w:val="24"/>
          <w:szCs w:val="24"/>
        </w:rPr>
        <w:t xml:space="preserve"> – правонарушение; или </w:t>
      </w:r>
      <w:r w:rsidRPr="0086606F">
        <w:rPr>
          <w:rFonts w:ascii="Times New Roman" w:hAnsi="Times New Roman"/>
          <w:sz w:val="24"/>
          <w:szCs w:val="24"/>
          <w:lang w:val="de-DE"/>
        </w:rPr>
        <w:t>Straftat</w:t>
      </w:r>
      <w:r w:rsidRPr="0086606F">
        <w:rPr>
          <w:rFonts w:ascii="Times New Roman" w:hAnsi="Times New Roman"/>
          <w:sz w:val="24"/>
          <w:szCs w:val="24"/>
        </w:rPr>
        <w:t xml:space="preserve">, </w:t>
      </w:r>
      <w:r w:rsidRPr="0086606F">
        <w:rPr>
          <w:rFonts w:ascii="Times New Roman" w:hAnsi="Times New Roman"/>
          <w:sz w:val="24"/>
          <w:szCs w:val="24"/>
          <w:lang w:val="de-DE"/>
        </w:rPr>
        <w:t>Verbrechen</w:t>
      </w:r>
      <w:r w:rsidRPr="0086606F">
        <w:rPr>
          <w:rFonts w:ascii="Times New Roman" w:hAnsi="Times New Roman"/>
          <w:sz w:val="24"/>
          <w:szCs w:val="24"/>
        </w:rPr>
        <w:t xml:space="preserve"> – преступление; </w:t>
      </w:r>
      <w:r w:rsidRPr="0086606F">
        <w:rPr>
          <w:rFonts w:ascii="Times New Roman" w:hAnsi="Times New Roman"/>
          <w:sz w:val="24"/>
          <w:szCs w:val="24"/>
          <w:lang w:val="de-DE"/>
        </w:rPr>
        <w:t>T</w:t>
      </w:r>
      <w:r w:rsidRPr="0086606F">
        <w:rPr>
          <w:rFonts w:ascii="Times New Roman" w:hAnsi="Times New Roman"/>
          <w:sz w:val="24"/>
          <w:szCs w:val="24"/>
        </w:rPr>
        <w:t>ä</w:t>
      </w:r>
      <w:r w:rsidRPr="0086606F">
        <w:rPr>
          <w:rFonts w:ascii="Times New Roman" w:hAnsi="Times New Roman"/>
          <w:sz w:val="24"/>
          <w:szCs w:val="24"/>
          <w:lang w:val="de-DE"/>
        </w:rPr>
        <w:t>ter</w:t>
      </w:r>
      <w:r w:rsidRPr="0086606F">
        <w:rPr>
          <w:rFonts w:ascii="Times New Roman" w:hAnsi="Times New Roman"/>
          <w:sz w:val="24"/>
          <w:szCs w:val="24"/>
        </w:rPr>
        <w:t xml:space="preserve">, </w:t>
      </w:r>
      <w:r w:rsidRPr="0086606F">
        <w:rPr>
          <w:rFonts w:ascii="Times New Roman" w:hAnsi="Times New Roman"/>
          <w:sz w:val="24"/>
          <w:szCs w:val="24"/>
          <w:lang w:val="de-DE"/>
        </w:rPr>
        <w:t>Verbrecher</w:t>
      </w:r>
      <w:r w:rsidRPr="0086606F">
        <w:rPr>
          <w:rFonts w:ascii="Times New Roman" w:hAnsi="Times New Roman"/>
          <w:sz w:val="24"/>
          <w:szCs w:val="24"/>
        </w:rPr>
        <w:t xml:space="preserve"> – преступник; </w:t>
      </w:r>
      <w:r w:rsidRPr="0086606F">
        <w:rPr>
          <w:rFonts w:ascii="Times New Roman" w:hAnsi="Times New Roman"/>
          <w:sz w:val="24"/>
          <w:szCs w:val="24"/>
          <w:lang w:val="en-US"/>
        </w:rPr>
        <w:t>Strafdrohung</w:t>
      </w:r>
      <w:r w:rsidRPr="0086606F">
        <w:rPr>
          <w:rFonts w:ascii="Times New Roman" w:hAnsi="Times New Roman"/>
          <w:sz w:val="24"/>
          <w:szCs w:val="24"/>
        </w:rPr>
        <w:t xml:space="preserve">, </w:t>
      </w:r>
      <w:r w:rsidRPr="0086606F">
        <w:rPr>
          <w:rFonts w:ascii="Times New Roman" w:hAnsi="Times New Roman"/>
          <w:sz w:val="24"/>
          <w:szCs w:val="24"/>
          <w:lang w:val="en-US"/>
        </w:rPr>
        <w:t>Strafandrohung</w:t>
      </w:r>
      <w:r w:rsidRPr="0086606F">
        <w:rPr>
          <w:rFonts w:ascii="Times New Roman" w:hAnsi="Times New Roman"/>
          <w:sz w:val="24"/>
          <w:szCs w:val="24"/>
        </w:rPr>
        <w:t xml:space="preserve">, </w:t>
      </w:r>
      <w:r w:rsidRPr="0086606F">
        <w:rPr>
          <w:rFonts w:ascii="Times New Roman" w:hAnsi="Times New Roman"/>
          <w:sz w:val="24"/>
          <w:szCs w:val="24"/>
          <w:lang w:val="en-US"/>
        </w:rPr>
        <w:t>Sanktion</w:t>
      </w:r>
      <w:r w:rsidRPr="0086606F">
        <w:rPr>
          <w:rFonts w:ascii="Times New Roman" w:hAnsi="Times New Roman"/>
          <w:sz w:val="24"/>
          <w:szCs w:val="24"/>
        </w:rPr>
        <w:t xml:space="preserve"> – санкция. </w:t>
      </w:r>
      <w:r w:rsidRPr="0086606F">
        <w:rPr>
          <w:rFonts w:ascii="Times New Roman" w:hAnsi="Times New Roman"/>
          <w:sz w:val="24"/>
          <w:szCs w:val="24"/>
          <w:lang w:val="en-US"/>
        </w:rPr>
        <w:t>Beschuldigte</w:t>
      </w:r>
      <w:r w:rsidRPr="0086606F">
        <w:rPr>
          <w:rFonts w:ascii="Times New Roman" w:hAnsi="Times New Roman"/>
          <w:sz w:val="24"/>
          <w:szCs w:val="24"/>
        </w:rPr>
        <w:t xml:space="preserve">, </w:t>
      </w:r>
      <w:r w:rsidRPr="0086606F">
        <w:rPr>
          <w:rFonts w:ascii="Times New Roman" w:hAnsi="Times New Roman"/>
          <w:sz w:val="24"/>
          <w:szCs w:val="24"/>
          <w:lang w:val="en-US"/>
        </w:rPr>
        <w:t>Angeschuldigte</w:t>
      </w:r>
      <w:r w:rsidRPr="0086606F">
        <w:rPr>
          <w:rFonts w:ascii="Times New Roman" w:hAnsi="Times New Roman"/>
          <w:sz w:val="24"/>
          <w:szCs w:val="24"/>
        </w:rPr>
        <w:t xml:space="preserve"> – обвиняемый.</w:t>
      </w:r>
    </w:p>
    <w:p w:rsidR="00A24B5F" w:rsidRPr="0086606F" w:rsidRDefault="00A24B5F" w:rsidP="00A24B5F">
      <w:pPr>
        <w:spacing w:after="0" w:line="360" w:lineRule="auto"/>
        <w:ind w:firstLine="567"/>
        <w:jc w:val="both"/>
        <w:rPr>
          <w:rFonts w:ascii="Times New Roman" w:hAnsi="Times New Roman"/>
          <w:sz w:val="24"/>
          <w:szCs w:val="24"/>
        </w:rPr>
      </w:pPr>
      <w:r w:rsidRPr="0086606F">
        <w:rPr>
          <w:rFonts w:ascii="Times New Roman" w:hAnsi="Times New Roman"/>
          <w:sz w:val="24"/>
          <w:szCs w:val="24"/>
        </w:rPr>
        <w:t>Эти примеры далеко не исчерпывают всех абсолютных синонимов, существующих в современной юридической терминологии.</w:t>
      </w:r>
    </w:p>
    <w:p w:rsidR="00A24B5F" w:rsidRPr="0086606F" w:rsidRDefault="00A24B5F" w:rsidP="00A24B5F">
      <w:pPr>
        <w:spacing w:after="0" w:line="360" w:lineRule="auto"/>
        <w:ind w:firstLine="567"/>
        <w:jc w:val="both"/>
        <w:rPr>
          <w:rFonts w:ascii="Times New Roman" w:hAnsi="Times New Roman"/>
          <w:sz w:val="24"/>
          <w:szCs w:val="24"/>
        </w:rPr>
      </w:pPr>
      <w:r w:rsidRPr="0086606F">
        <w:rPr>
          <w:rFonts w:ascii="Times New Roman" w:hAnsi="Times New Roman"/>
          <w:sz w:val="24"/>
          <w:szCs w:val="24"/>
        </w:rPr>
        <w:t>В целях улучшения обучения специальному переводу студентов и аспирантов необходимо находить как можно больше абсолютных синонимов в юридической терминологии.</w:t>
      </w:r>
    </w:p>
    <w:p w:rsidR="00A24B5F" w:rsidRPr="0086606F" w:rsidRDefault="00A24B5F" w:rsidP="00A24B5F">
      <w:pPr>
        <w:spacing w:after="0" w:line="360" w:lineRule="auto"/>
        <w:ind w:firstLine="567"/>
        <w:jc w:val="both"/>
        <w:rPr>
          <w:rFonts w:ascii="Times New Roman" w:hAnsi="Times New Roman"/>
          <w:sz w:val="24"/>
          <w:szCs w:val="24"/>
        </w:rPr>
      </w:pPr>
      <w:r w:rsidRPr="0086606F">
        <w:rPr>
          <w:rFonts w:ascii="Times New Roman" w:hAnsi="Times New Roman"/>
          <w:sz w:val="24"/>
          <w:szCs w:val="24"/>
        </w:rPr>
        <w:t>Особую трудность представляет перевод сложных существительных. В современном немецком языке они составляют преобладающую группу слов, в русском же языке количество сложных существительных несравненно меньше. Это и определяет особенности перевода сложных немецких существительных; немецкое сложное существительное не всегда переводится русским сложным существительным. В юридической терминологии наблюдается преобладание сложных существительных.</w:t>
      </w:r>
    </w:p>
    <w:p w:rsidR="00A24B5F" w:rsidRPr="0086606F" w:rsidRDefault="00A24B5F" w:rsidP="00A24B5F">
      <w:pPr>
        <w:spacing w:after="0" w:line="360" w:lineRule="auto"/>
        <w:ind w:firstLine="567"/>
        <w:jc w:val="both"/>
        <w:rPr>
          <w:rFonts w:ascii="Times New Roman" w:hAnsi="Times New Roman"/>
          <w:sz w:val="24"/>
          <w:szCs w:val="24"/>
        </w:rPr>
      </w:pPr>
      <w:r w:rsidRPr="0086606F">
        <w:rPr>
          <w:rFonts w:ascii="Times New Roman" w:hAnsi="Times New Roman"/>
          <w:sz w:val="24"/>
          <w:szCs w:val="24"/>
        </w:rPr>
        <w:t xml:space="preserve">В учебниках по теории  перевода рекомендуются следующие способы перевода сложных немецких существительных: </w:t>
      </w:r>
    </w:p>
    <w:p w:rsidR="00A24B5F" w:rsidRPr="0086606F" w:rsidRDefault="00A24B5F" w:rsidP="00A24B5F">
      <w:pPr>
        <w:spacing w:after="0" w:line="360" w:lineRule="auto"/>
        <w:ind w:firstLine="567"/>
        <w:jc w:val="both"/>
        <w:rPr>
          <w:rFonts w:ascii="Times New Roman" w:hAnsi="Times New Roman"/>
          <w:sz w:val="24"/>
          <w:szCs w:val="24"/>
        </w:rPr>
      </w:pPr>
      <w:r w:rsidRPr="0086606F">
        <w:rPr>
          <w:rFonts w:ascii="Times New Roman" w:hAnsi="Times New Roman"/>
          <w:sz w:val="24"/>
          <w:szCs w:val="24"/>
        </w:rPr>
        <w:t>1) простым русским существительным (</w:t>
      </w:r>
      <w:r w:rsidRPr="0086606F">
        <w:rPr>
          <w:rFonts w:ascii="Times New Roman" w:hAnsi="Times New Roman"/>
          <w:sz w:val="24"/>
          <w:szCs w:val="24"/>
          <w:lang w:val="en-US"/>
        </w:rPr>
        <w:t>Gewinnsucht</w:t>
      </w:r>
      <w:r w:rsidRPr="0086606F">
        <w:rPr>
          <w:rFonts w:ascii="Times New Roman" w:hAnsi="Times New Roman"/>
          <w:sz w:val="24"/>
          <w:szCs w:val="24"/>
        </w:rPr>
        <w:t xml:space="preserve"> – корысть, </w:t>
      </w:r>
      <w:r w:rsidRPr="0086606F">
        <w:rPr>
          <w:rFonts w:ascii="Times New Roman" w:hAnsi="Times New Roman"/>
          <w:sz w:val="24"/>
          <w:szCs w:val="24"/>
          <w:lang w:val="en-US"/>
        </w:rPr>
        <w:t>Pflegeanstalt</w:t>
      </w:r>
      <w:r w:rsidRPr="0086606F">
        <w:rPr>
          <w:rFonts w:ascii="Times New Roman" w:hAnsi="Times New Roman"/>
          <w:sz w:val="24"/>
          <w:szCs w:val="24"/>
        </w:rPr>
        <w:t xml:space="preserve"> – приют);  </w:t>
      </w:r>
    </w:p>
    <w:p w:rsidR="00A24B5F" w:rsidRPr="0086606F" w:rsidRDefault="00A24B5F" w:rsidP="00A24B5F">
      <w:pPr>
        <w:spacing w:after="0" w:line="360" w:lineRule="auto"/>
        <w:ind w:firstLine="567"/>
        <w:jc w:val="both"/>
        <w:rPr>
          <w:rFonts w:ascii="Times New Roman" w:hAnsi="Times New Roman"/>
          <w:sz w:val="24"/>
          <w:szCs w:val="24"/>
        </w:rPr>
      </w:pPr>
      <w:r w:rsidRPr="0086606F">
        <w:rPr>
          <w:rFonts w:ascii="Times New Roman" w:hAnsi="Times New Roman"/>
          <w:sz w:val="24"/>
          <w:szCs w:val="24"/>
        </w:rPr>
        <w:t>2) сложным русским существительным (</w:t>
      </w:r>
      <w:r w:rsidRPr="0086606F">
        <w:rPr>
          <w:rFonts w:ascii="Times New Roman" w:hAnsi="Times New Roman"/>
          <w:sz w:val="24"/>
          <w:szCs w:val="24"/>
          <w:lang w:val="en-US"/>
        </w:rPr>
        <w:t>Falschm</w:t>
      </w:r>
      <w:r w:rsidRPr="0086606F">
        <w:rPr>
          <w:rFonts w:ascii="Times New Roman" w:hAnsi="Times New Roman"/>
          <w:sz w:val="24"/>
          <w:szCs w:val="24"/>
        </w:rPr>
        <w:t>ü</w:t>
      </w:r>
      <w:r w:rsidRPr="0086606F">
        <w:rPr>
          <w:rFonts w:ascii="Times New Roman" w:hAnsi="Times New Roman"/>
          <w:sz w:val="24"/>
          <w:szCs w:val="24"/>
          <w:lang w:val="en-US"/>
        </w:rPr>
        <w:t>nzerei</w:t>
      </w:r>
      <w:r w:rsidRPr="0086606F">
        <w:rPr>
          <w:rFonts w:ascii="Times New Roman" w:hAnsi="Times New Roman"/>
          <w:sz w:val="24"/>
          <w:szCs w:val="24"/>
        </w:rPr>
        <w:t xml:space="preserve"> – фальшивомонетничество);</w:t>
      </w:r>
    </w:p>
    <w:p w:rsidR="00A24B5F" w:rsidRPr="0086606F" w:rsidRDefault="00A24B5F" w:rsidP="00A24B5F">
      <w:pPr>
        <w:spacing w:after="0" w:line="360" w:lineRule="auto"/>
        <w:ind w:firstLine="567"/>
        <w:jc w:val="both"/>
        <w:rPr>
          <w:rFonts w:ascii="Times New Roman" w:hAnsi="Times New Roman"/>
          <w:sz w:val="24"/>
          <w:szCs w:val="24"/>
        </w:rPr>
      </w:pPr>
      <w:r w:rsidRPr="0086606F">
        <w:rPr>
          <w:rFonts w:ascii="Times New Roman" w:hAnsi="Times New Roman"/>
          <w:sz w:val="24"/>
          <w:szCs w:val="24"/>
        </w:rPr>
        <w:t>3) словосочетанием русского прилагательного и существительного (</w:t>
      </w:r>
      <w:r w:rsidRPr="0086606F">
        <w:rPr>
          <w:rFonts w:ascii="Times New Roman" w:hAnsi="Times New Roman"/>
          <w:sz w:val="24"/>
          <w:szCs w:val="24"/>
          <w:lang w:val="en-US"/>
        </w:rPr>
        <w:t>Heilanstalt</w:t>
      </w:r>
      <w:r w:rsidRPr="0086606F">
        <w:rPr>
          <w:rFonts w:ascii="Times New Roman" w:hAnsi="Times New Roman"/>
          <w:sz w:val="24"/>
          <w:szCs w:val="24"/>
        </w:rPr>
        <w:t xml:space="preserve"> – лечебное заведение, </w:t>
      </w:r>
      <w:r w:rsidRPr="0086606F">
        <w:rPr>
          <w:rFonts w:ascii="Times New Roman" w:hAnsi="Times New Roman"/>
          <w:sz w:val="24"/>
          <w:szCs w:val="24"/>
          <w:lang w:val="en-US"/>
        </w:rPr>
        <w:t>K</w:t>
      </w:r>
      <w:r w:rsidRPr="0086606F">
        <w:rPr>
          <w:rFonts w:ascii="Times New Roman" w:hAnsi="Times New Roman"/>
          <w:sz w:val="24"/>
          <w:szCs w:val="24"/>
        </w:rPr>
        <w:t>ö</w:t>
      </w:r>
      <w:r w:rsidRPr="0086606F">
        <w:rPr>
          <w:rFonts w:ascii="Times New Roman" w:hAnsi="Times New Roman"/>
          <w:sz w:val="24"/>
          <w:szCs w:val="24"/>
          <w:lang w:val="en-US"/>
        </w:rPr>
        <w:t>rperverletzung</w:t>
      </w:r>
      <w:r w:rsidRPr="0086606F">
        <w:rPr>
          <w:rFonts w:ascii="Times New Roman" w:hAnsi="Times New Roman"/>
          <w:sz w:val="24"/>
          <w:szCs w:val="24"/>
        </w:rPr>
        <w:t xml:space="preserve"> – телесное повреждение);</w:t>
      </w:r>
    </w:p>
    <w:p w:rsidR="00A24B5F" w:rsidRPr="0086606F" w:rsidRDefault="00A24B5F" w:rsidP="00A24B5F">
      <w:pPr>
        <w:spacing w:after="0" w:line="360" w:lineRule="auto"/>
        <w:ind w:firstLine="567"/>
        <w:jc w:val="both"/>
        <w:rPr>
          <w:rFonts w:ascii="Times New Roman" w:hAnsi="Times New Roman"/>
          <w:sz w:val="24"/>
          <w:szCs w:val="24"/>
        </w:rPr>
      </w:pPr>
      <w:r w:rsidRPr="0086606F">
        <w:rPr>
          <w:rFonts w:ascii="Times New Roman" w:hAnsi="Times New Roman"/>
          <w:sz w:val="24"/>
          <w:szCs w:val="24"/>
        </w:rPr>
        <w:t>4) двумя русскими существительными, из которых одно в родительном падеже (</w:t>
      </w:r>
      <w:r w:rsidRPr="0086606F">
        <w:rPr>
          <w:rFonts w:ascii="Times New Roman" w:hAnsi="Times New Roman"/>
          <w:sz w:val="24"/>
          <w:szCs w:val="24"/>
          <w:lang w:val="en-US"/>
        </w:rPr>
        <w:t>Notigungsstand</w:t>
      </w:r>
      <w:r w:rsidRPr="0086606F">
        <w:rPr>
          <w:rFonts w:ascii="Times New Roman" w:hAnsi="Times New Roman"/>
          <w:sz w:val="24"/>
          <w:szCs w:val="24"/>
        </w:rPr>
        <w:t xml:space="preserve"> – состояние принуждения, </w:t>
      </w:r>
      <w:r w:rsidRPr="0086606F">
        <w:rPr>
          <w:rFonts w:ascii="Times New Roman" w:hAnsi="Times New Roman"/>
          <w:sz w:val="24"/>
          <w:szCs w:val="24"/>
          <w:lang w:val="en-US"/>
        </w:rPr>
        <w:t>Totbestand</w:t>
      </w:r>
      <w:r w:rsidRPr="0086606F">
        <w:rPr>
          <w:rFonts w:ascii="Times New Roman" w:hAnsi="Times New Roman"/>
          <w:sz w:val="24"/>
          <w:szCs w:val="24"/>
        </w:rPr>
        <w:t xml:space="preserve"> – состав преступления);</w:t>
      </w:r>
    </w:p>
    <w:p w:rsidR="00A24B5F" w:rsidRPr="0086606F" w:rsidRDefault="00A24B5F" w:rsidP="00A24B5F">
      <w:pPr>
        <w:spacing w:after="0" w:line="360" w:lineRule="auto"/>
        <w:ind w:firstLine="567"/>
        <w:jc w:val="both"/>
        <w:rPr>
          <w:rFonts w:ascii="Times New Roman" w:hAnsi="Times New Roman"/>
          <w:sz w:val="24"/>
          <w:szCs w:val="24"/>
        </w:rPr>
      </w:pPr>
      <w:r>
        <w:rPr>
          <w:rFonts w:ascii="Times New Roman" w:hAnsi="Times New Roman"/>
          <w:sz w:val="24"/>
          <w:szCs w:val="24"/>
        </w:rPr>
        <w:t xml:space="preserve">5) </w:t>
      </w:r>
      <w:r w:rsidRPr="0086606F">
        <w:rPr>
          <w:rFonts w:ascii="Times New Roman" w:hAnsi="Times New Roman"/>
          <w:sz w:val="24"/>
          <w:szCs w:val="24"/>
        </w:rPr>
        <w:t>русским существительным с предложной группой (</w:t>
      </w:r>
      <w:r w:rsidRPr="0086606F">
        <w:rPr>
          <w:rFonts w:ascii="Times New Roman" w:hAnsi="Times New Roman"/>
          <w:sz w:val="24"/>
          <w:szCs w:val="24"/>
          <w:lang w:val="en-US"/>
        </w:rPr>
        <w:t>Teilzahlung</w:t>
      </w:r>
      <w:r w:rsidRPr="0086606F">
        <w:rPr>
          <w:rFonts w:ascii="Times New Roman" w:hAnsi="Times New Roman"/>
          <w:sz w:val="24"/>
          <w:szCs w:val="24"/>
        </w:rPr>
        <w:t xml:space="preserve"> – уплата по частям;   </w:t>
      </w:r>
      <w:r w:rsidRPr="0086606F">
        <w:rPr>
          <w:rFonts w:ascii="Times New Roman" w:hAnsi="Times New Roman"/>
          <w:sz w:val="24"/>
          <w:szCs w:val="24"/>
          <w:lang w:val="en-US"/>
        </w:rPr>
        <w:t>Wahlfalschung</w:t>
      </w:r>
      <w:r w:rsidRPr="0086606F">
        <w:rPr>
          <w:rFonts w:ascii="Times New Roman" w:hAnsi="Times New Roman"/>
          <w:sz w:val="24"/>
          <w:szCs w:val="24"/>
        </w:rPr>
        <w:t xml:space="preserve"> – подлог при выборах).</w:t>
      </w:r>
    </w:p>
    <w:p w:rsidR="00A24B5F" w:rsidRPr="0086606F" w:rsidRDefault="00A24B5F" w:rsidP="00A24B5F">
      <w:pPr>
        <w:spacing w:after="0" w:line="360" w:lineRule="auto"/>
        <w:ind w:firstLine="567"/>
        <w:jc w:val="both"/>
        <w:rPr>
          <w:rFonts w:ascii="Times New Roman" w:hAnsi="Times New Roman"/>
          <w:sz w:val="24"/>
          <w:szCs w:val="24"/>
        </w:rPr>
      </w:pPr>
      <w:r w:rsidRPr="0086606F">
        <w:rPr>
          <w:rFonts w:ascii="Times New Roman" w:hAnsi="Times New Roman"/>
          <w:sz w:val="24"/>
          <w:szCs w:val="24"/>
        </w:rPr>
        <w:t>Эти приёмы вполне приемлемые для перевода, например, художественных текстов, оказываются часто непригодными для перевода специальной терминологии, исключающей различные варианты.</w:t>
      </w:r>
    </w:p>
    <w:p w:rsidR="00A24B5F" w:rsidRPr="0086606F" w:rsidRDefault="00A24B5F" w:rsidP="00A24B5F">
      <w:pPr>
        <w:spacing w:after="0" w:line="360" w:lineRule="auto"/>
        <w:ind w:firstLine="567"/>
        <w:jc w:val="both"/>
        <w:rPr>
          <w:rFonts w:ascii="Times New Roman" w:hAnsi="Times New Roman"/>
          <w:sz w:val="24"/>
          <w:szCs w:val="24"/>
        </w:rPr>
      </w:pPr>
      <w:r w:rsidRPr="0086606F">
        <w:rPr>
          <w:rFonts w:ascii="Times New Roman" w:hAnsi="Times New Roman"/>
          <w:sz w:val="24"/>
          <w:szCs w:val="24"/>
        </w:rPr>
        <w:t>Иногда компоненты сложного немецкого существительного в переводе не соответствуют полностью или частично русским компонентом.</w:t>
      </w:r>
    </w:p>
    <w:p w:rsidR="00A24B5F" w:rsidRPr="0086606F" w:rsidRDefault="00A24B5F" w:rsidP="00A24B5F">
      <w:pPr>
        <w:spacing w:after="0" w:line="360" w:lineRule="auto"/>
        <w:ind w:firstLine="567"/>
        <w:jc w:val="both"/>
        <w:rPr>
          <w:rFonts w:ascii="Times New Roman" w:hAnsi="Times New Roman"/>
          <w:sz w:val="24"/>
          <w:szCs w:val="24"/>
        </w:rPr>
      </w:pPr>
      <w:r w:rsidRPr="0086606F">
        <w:rPr>
          <w:rFonts w:ascii="Times New Roman" w:hAnsi="Times New Roman"/>
          <w:sz w:val="24"/>
          <w:szCs w:val="24"/>
        </w:rPr>
        <w:t xml:space="preserve">Например: термин </w:t>
      </w:r>
      <w:r w:rsidRPr="0086606F">
        <w:rPr>
          <w:rFonts w:ascii="Times New Roman" w:hAnsi="Times New Roman"/>
          <w:sz w:val="24"/>
          <w:szCs w:val="24"/>
          <w:lang w:val="en-US"/>
        </w:rPr>
        <w:t>Tateinheit</w:t>
      </w:r>
      <w:r w:rsidRPr="0086606F">
        <w:rPr>
          <w:rFonts w:ascii="Times New Roman" w:hAnsi="Times New Roman"/>
          <w:sz w:val="24"/>
          <w:szCs w:val="24"/>
        </w:rPr>
        <w:t xml:space="preserve"> (идеальная совокупность) имеет следующие компоненты (</w:t>
      </w:r>
      <w:r w:rsidRPr="0086606F">
        <w:rPr>
          <w:rFonts w:ascii="Times New Roman" w:hAnsi="Times New Roman"/>
          <w:sz w:val="24"/>
          <w:szCs w:val="24"/>
          <w:lang w:val="en-US"/>
        </w:rPr>
        <w:t>die</w:t>
      </w:r>
      <w:r w:rsidRPr="0086606F">
        <w:rPr>
          <w:rFonts w:ascii="Times New Roman" w:hAnsi="Times New Roman"/>
          <w:sz w:val="24"/>
          <w:szCs w:val="24"/>
        </w:rPr>
        <w:t xml:space="preserve"> </w:t>
      </w:r>
      <w:r w:rsidRPr="0086606F">
        <w:rPr>
          <w:rFonts w:ascii="Times New Roman" w:hAnsi="Times New Roman"/>
          <w:sz w:val="24"/>
          <w:szCs w:val="24"/>
          <w:lang w:val="en-US"/>
        </w:rPr>
        <w:t>Tat</w:t>
      </w:r>
      <w:r w:rsidRPr="0086606F">
        <w:rPr>
          <w:rFonts w:ascii="Times New Roman" w:hAnsi="Times New Roman"/>
          <w:sz w:val="24"/>
          <w:szCs w:val="24"/>
        </w:rPr>
        <w:t xml:space="preserve"> – деяние, </w:t>
      </w:r>
      <w:r w:rsidRPr="0086606F">
        <w:rPr>
          <w:rFonts w:ascii="Times New Roman" w:hAnsi="Times New Roman"/>
          <w:sz w:val="24"/>
          <w:szCs w:val="24"/>
          <w:lang w:val="en-US"/>
        </w:rPr>
        <w:t>die</w:t>
      </w:r>
      <w:r w:rsidRPr="0086606F">
        <w:rPr>
          <w:rFonts w:ascii="Times New Roman" w:hAnsi="Times New Roman"/>
          <w:sz w:val="24"/>
          <w:szCs w:val="24"/>
        </w:rPr>
        <w:t xml:space="preserve"> </w:t>
      </w:r>
      <w:r w:rsidRPr="0086606F">
        <w:rPr>
          <w:rFonts w:ascii="Times New Roman" w:hAnsi="Times New Roman"/>
          <w:sz w:val="24"/>
          <w:szCs w:val="24"/>
          <w:lang w:val="en-US"/>
        </w:rPr>
        <w:t>Einheit</w:t>
      </w:r>
      <w:r w:rsidRPr="0086606F">
        <w:rPr>
          <w:rFonts w:ascii="Times New Roman" w:hAnsi="Times New Roman"/>
          <w:sz w:val="24"/>
          <w:szCs w:val="24"/>
        </w:rPr>
        <w:t xml:space="preserve"> – единство, русский же термин-эквивалент состоит из иных компонентов.</w:t>
      </w:r>
    </w:p>
    <w:p w:rsidR="00A24B5F" w:rsidRPr="0086606F" w:rsidRDefault="00A24B5F" w:rsidP="00A24B5F">
      <w:pPr>
        <w:spacing w:after="0" w:line="360" w:lineRule="auto"/>
        <w:ind w:firstLine="567"/>
        <w:jc w:val="both"/>
        <w:rPr>
          <w:rFonts w:ascii="Times New Roman" w:hAnsi="Times New Roman"/>
          <w:sz w:val="24"/>
          <w:szCs w:val="24"/>
        </w:rPr>
      </w:pPr>
      <w:r w:rsidRPr="0086606F">
        <w:rPr>
          <w:rFonts w:ascii="Times New Roman" w:hAnsi="Times New Roman"/>
          <w:sz w:val="24"/>
          <w:szCs w:val="24"/>
        </w:rPr>
        <w:t xml:space="preserve">Другие примеры: </w:t>
      </w:r>
      <w:r w:rsidRPr="0086606F">
        <w:rPr>
          <w:rFonts w:ascii="Times New Roman" w:hAnsi="Times New Roman"/>
          <w:sz w:val="24"/>
          <w:szCs w:val="24"/>
          <w:lang w:val="en-US"/>
        </w:rPr>
        <w:t>Tatmehrheit</w:t>
      </w:r>
      <w:r w:rsidRPr="0086606F">
        <w:rPr>
          <w:rFonts w:ascii="Times New Roman" w:hAnsi="Times New Roman"/>
          <w:sz w:val="24"/>
          <w:szCs w:val="24"/>
        </w:rPr>
        <w:t xml:space="preserve"> – реальная совокупность; </w:t>
      </w:r>
      <w:r w:rsidRPr="0086606F">
        <w:rPr>
          <w:rFonts w:ascii="Times New Roman" w:hAnsi="Times New Roman"/>
          <w:sz w:val="24"/>
          <w:szCs w:val="24"/>
          <w:lang w:val="en-US"/>
        </w:rPr>
        <w:t>Hochheitszeichen</w:t>
      </w:r>
      <w:r w:rsidRPr="0086606F">
        <w:rPr>
          <w:rFonts w:ascii="Times New Roman" w:hAnsi="Times New Roman"/>
          <w:sz w:val="24"/>
          <w:szCs w:val="24"/>
        </w:rPr>
        <w:t xml:space="preserve"> – государственный герб; </w:t>
      </w:r>
      <w:r w:rsidRPr="0086606F">
        <w:rPr>
          <w:rFonts w:ascii="Times New Roman" w:hAnsi="Times New Roman"/>
          <w:sz w:val="24"/>
          <w:szCs w:val="24"/>
          <w:lang w:val="en-US"/>
        </w:rPr>
        <w:t>Begehungsverbrechen</w:t>
      </w:r>
      <w:r w:rsidRPr="0086606F">
        <w:rPr>
          <w:rFonts w:ascii="Times New Roman" w:hAnsi="Times New Roman"/>
          <w:sz w:val="24"/>
          <w:szCs w:val="24"/>
        </w:rPr>
        <w:t xml:space="preserve"> – формальное преступление.</w:t>
      </w:r>
    </w:p>
    <w:p w:rsidR="00A24B5F" w:rsidRPr="0086606F" w:rsidRDefault="00A24B5F" w:rsidP="00A24B5F">
      <w:pPr>
        <w:spacing w:after="0" w:line="360" w:lineRule="auto"/>
        <w:ind w:firstLine="567"/>
        <w:jc w:val="both"/>
        <w:rPr>
          <w:rFonts w:ascii="Times New Roman" w:hAnsi="Times New Roman"/>
          <w:sz w:val="24"/>
          <w:szCs w:val="24"/>
        </w:rPr>
      </w:pPr>
      <w:r w:rsidRPr="0086606F">
        <w:rPr>
          <w:rFonts w:ascii="Times New Roman" w:hAnsi="Times New Roman"/>
          <w:sz w:val="24"/>
          <w:szCs w:val="24"/>
        </w:rPr>
        <w:t>Подобные случаи представляют особую трудность для перевода терминологии.</w:t>
      </w:r>
    </w:p>
    <w:p w:rsidR="00A24B5F" w:rsidRPr="0086606F" w:rsidRDefault="00A24B5F" w:rsidP="00A24B5F">
      <w:pPr>
        <w:spacing w:after="0" w:line="360" w:lineRule="auto"/>
        <w:ind w:firstLine="567"/>
        <w:jc w:val="both"/>
        <w:rPr>
          <w:rFonts w:ascii="Times New Roman" w:hAnsi="Times New Roman"/>
          <w:sz w:val="24"/>
          <w:szCs w:val="24"/>
        </w:rPr>
      </w:pPr>
      <w:r w:rsidRPr="0086606F">
        <w:rPr>
          <w:rFonts w:ascii="Times New Roman" w:hAnsi="Times New Roman"/>
          <w:sz w:val="24"/>
          <w:szCs w:val="24"/>
        </w:rPr>
        <w:t>Студенты, использующие обычные словари, совершают одни и те же ошибки. Если термин – сложное существительное, отсутствует в общем словаре (что бывает достаточно часто), то в словаре отыскивается значение составных элементов слова, а затем в соответствии с обычными правилами перевода сложных существительных, даётся перевод данного существительного, перевод чаще всего бывает ошибочным.</w:t>
      </w:r>
    </w:p>
    <w:p w:rsidR="00A24B5F" w:rsidRPr="0086606F" w:rsidRDefault="00A24B5F" w:rsidP="00A24B5F">
      <w:pPr>
        <w:spacing w:after="0" w:line="360" w:lineRule="auto"/>
        <w:ind w:firstLine="567"/>
        <w:jc w:val="both"/>
        <w:rPr>
          <w:rFonts w:ascii="Times New Roman" w:hAnsi="Times New Roman"/>
          <w:sz w:val="24"/>
          <w:szCs w:val="24"/>
        </w:rPr>
      </w:pPr>
      <w:r w:rsidRPr="0086606F">
        <w:rPr>
          <w:rFonts w:ascii="Times New Roman" w:hAnsi="Times New Roman"/>
          <w:sz w:val="24"/>
          <w:szCs w:val="24"/>
        </w:rPr>
        <w:t>Такие сложные существительные-термины были переведены студентами следующим образом, например:</w:t>
      </w:r>
      <w:r>
        <w:rPr>
          <w:rFonts w:ascii="Times New Roman" w:hAnsi="Times New Roman"/>
          <w:sz w:val="24"/>
          <w:szCs w:val="24"/>
        </w:rPr>
        <w:t xml:space="preserve"> </w:t>
      </w:r>
      <w:r w:rsidRPr="0086606F">
        <w:rPr>
          <w:rFonts w:ascii="Times New Roman" w:hAnsi="Times New Roman"/>
          <w:sz w:val="24"/>
          <w:szCs w:val="24"/>
          <w:lang w:val="en-US"/>
        </w:rPr>
        <w:t>Affekthandlung</w:t>
      </w:r>
      <w:r w:rsidRPr="0086606F">
        <w:rPr>
          <w:rFonts w:ascii="Times New Roman" w:hAnsi="Times New Roman"/>
          <w:sz w:val="24"/>
          <w:szCs w:val="24"/>
        </w:rPr>
        <w:t xml:space="preserve"> – действие аффекта (вместо – действие в состоянии аффекта)</w:t>
      </w:r>
      <w:r>
        <w:rPr>
          <w:rFonts w:ascii="Times New Roman" w:hAnsi="Times New Roman"/>
          <w:sz w:val="24"/>
          <w:szCs w:val="24"/>
        </w:rPr>
        <w:t xml:space="preserve">; </w:t>
      </w:r>
      <w:r w:rsidRPr="0086606F">
        <w:rPr>
          <w:rFonts w:ascii="Times New Roman" w:hAnsi="Times New Roman"/>
          <w:sz w:val="24"/>
          <w:szCs w:val="24"/>
          <w:lang w:val="en-US"/>
        </w:rPr>
        <w:t>Notwehrlage</w:t>
      </w:r>
      <w:r w:rsidRPr="0086606F">
        <w:rPr>
          <w:rFonts w:ascii="Times New Roman" w:hAnsi="Times New Roman"/>
          <w:sz w:val="24"/>
          <w:szCs w:val="24"/>
        </w:rPr>
        <w:t xml:space="preserve"> – необходимо защитное положение (вместо – состояние необходимой обороны)</w:t>
      </w:r>
      <w:r>
        <w:rPr>
          <w:rFonts w:ascii="Times New Roman" w:hAnsi="Times New Roman"/>
          <w:sz w:val="24"/>
          <w:szCs w:val="24"/>
        </w:rPr>
        <w:t xml:space="preserve">; </w:t>
      </w:r>
      <w:r w:rsidRPr="0086606F">
        <w:rPr>
          <w:rFonts w:ascii="Times New Roman" w:hAnsi="Times New Roman"/>
          <w:sz w:val="24"/>
          <w:szCs w:val="24"/>
          <w:lang w:val="en-US"/>
        </w:rPr>
        <w:t>Erfolgsverbrechen</w:t>
      </w:r>
      <w:r w:rsidRPr="0086606F">
        <w:rPr>
          <w:rFonts w:ascii="Times New Roman" w:hAnsi="Times New Roman"/>
          <w:sz w:val="24"/>
          <w:szCs w:val="24"/>
        </w:rPr>
        <w:t xml:space="preserve"> – успешное преступление (вместо – формальное преступление)</w:t>
      </w:r>
      <w:r>
        <w:rPr>
          <w:rFonts w:ascii="Times New Roman" w:hAnsi="Times New Roman"/>
          <w:sz w:val="24"/>
          <w:szCs w:val="24"/>
        </w:rPr>
        <w:t>.</w:t>
      </w:r>
    </w:p>
    <w:p w:rsidR="00A24B5F" w:rsidRPr="0086606F" w:rsidRDefault="00A24B5F" w:rsidP="00A24B5F">
      <w:pPr>
        <w:spacing w:after="0" w:line="360" w:lineRule="auto"/>
        <w:ind w:firstLine="567"/>
        <w:jc w:val="both"/>
        <w:rPr>
          <w:rFonts w:ascii="Times New Roman" w:hAnsi="Times New Roman"/>
          <w:sz w:val="24"/>
          <w:szCs w:val="24"/>
        </w:rPr>
      </w:pPr>
      <w:r w:rsidRPr="0086606F">
        <w:rPr>
          <w:rFonts w:ascii="Times New Roman" w:hAnsi="Times New Roman"/>
          <w:sz w:val="24"/>
          <w:szCs w:val="24"/>
        </w:rPr>
        <w:t>Опять же, хорошее знание по специальности все-таки помогает сделать студентам правильный перевод.</w:t>
      </w:r>
    </w:p>
    <w:p w:rsidR="00A24B5F" w:rsidRPr="00E17051" w:rsidRDefault="00A24B5F" w:rsidP="00A24B5F">
      <w:pPr>
        <w:spacing w:after="0" w:line="240" w:lineRule="auto"/>
        <w:jc w:val="center"/>
        <w:rPr>
          <w:rFonts w:ascii="Times New Roman" w:hAnsi="Times New Roman"/>
          <w:b/>
          <w:sz w:val="24"/>
          <w:szCs w:val="24"/>
        </w:rPr>
      </w:pPr>
      <w:r w:rsidRPr="00E17051">
        <w:rPr>
          <w:rFonts w:ascii="Times New Roman" w:hAnsi="Times New Roman"/>
          <w:b/>
          <w:sz w:val="24"/>
          <w:szCs w:val="24"/>
        </w:rPr>
        <w:t>Библиография</w:t>
      </w:r>
      <w:r>
        <w:rPr>
          <w:rFonts w:ascii="Times New Roman" w:hAnsi="Times New Roman"/>
          <w:b/>
          <w:sz w:val="24"/>
          <w:szCs w:val="24"/>
        </w:rPr>
        <w:t>:</w:t>
      </w:r>
    </w:p>
    <w:p w:rsidR="00A24B5F" w:rsidRPr="0086606F" w:rsidRDefault="00A24B5F" w:rsidP="00095D10">
      <w:pPr>
        <w:numPr>
          <w:ilvl w:val="0"/>
          <w:numId w:val="27"/>
        </w:numPr>
        <w:tabs>
          <w:tab w:val="clear" w:pos="927"/>
          <w:tab w:val="num" w:pos="284"/>
        </w:tabs>
        <w:spacing w:after="0" w:line="240" w:lineRule="auto"/>
        <w:ind w:left="284" w:hanging="284"/>
        <w:jc w:val="both"/>
        <w:rPr>
          <w:rFonts w:ascii="Times New Roman" w:hAnsi="Times New Roman"/>
          <w:sz w:val="24"/>
          <w:szCs w:val="24"/>
        </w:rPr>
      </w:pPr>
      <w:r w:rsidRPr="0086606F">
        <w:rPr>
          <w:rFonts w:ascii="Times New Roman" w:hAnsi="Times New Roman"/>
          <w:sz w:val="24"/>
          <w:szCs w:val="24"/>
        </w:rPr>
        <w:t>Гришаев П.И. Немецко-русский юридический словарь. М.: «Руссо», 2004.</w:t>
      </w:r>
    </w:p>
    <w:p w:rsidR="00A24B5F" w:rsidRPr="0086606F" w:rsidRDefault="00A24B5F" w:rsidP="00095D10">
      <w:pPr>
        <w:numPr>
          <w:ilvl w:val="0"/>
          <w:numId w:val="27"/>
        </w:numPr>
        <w:tabs>
          <w:tab w:val="clear" w:pos="927"/>
          <w:tab w:val="num" w:pos="284"/>
        </w:tabs>
        <w:spacing w:after="0" w:line="240" w:lineRule="auto"/>
        <w:ind w:left="284" w:hanging="284"/>
        <w:jc w:val="both"/>
        <w:rPr>
          <w:rFonts w:ascii="Times New Roman" w:hAnsi="Times New Roman"/>
          <w:sz w:val="24"/>
          <w:szCs w:val="24"/>
        </w:rPr>
      </w:pPr>
      <w:r w:rsidRPr="0086606F">
        <w:rPr>
          <w:rFonts w:ascii="Times New Roman" w:hAnsi="Times New Roman"/>
          <w:sz w:val="24"/>
          <w:szCs w:val="24"/>
        </w:rPr>
        <w:t>Кравченко А.П. Немецкий язык для юристов. М.-Ростов-на-Дону: «Март». 2007.</w:t>
      </w:r>
    </w:p>
    <w:p w:rsidR="00A24B5F" w:rsidRPr="0086606F" w:rsidRDefault="00A24B5F" w:rsidP="00095D10">
      <w:pPr>
        <w:numPr>
          <w:ilvl w:val="0"/>
          <w:numId w:val="27"/>
        </w:numPr>
        <w:tabs>
          <w:tab w:val="clear" w:pos="927"/>
          <w:tab w:val="num" w:pos="284"/>
        </w:tabs>
        <w:spacing w:after="0" w:line="240" w:lineRule="auto"/>
        <w:ind w:left="284" w:hanging="284"/>
        <w:jc w:val="both"/>
        <w:rPr>
          <w:rFonts w:ascii="Times New Roman" w:hAnsi="Times New Roman"/>
          <w:sz w:val="24"/>
          <w:szCs w:val="24"/>
        </w:rPr>
      </w:pPr>
      <w:r w:rsidRPr="0086606F">
        <w:rPr>
          <w:rFonts w:ascii="Times New Roman" w:hAnsi="Times New Roman"/>
          <w:sz w:val="24"/>
          <w:szCs w:val="24"/>
        </w:rPr>
        <w:t>Лейн К., Мальцева Д.Г. Большой немецко-русский словарь. М.: «Русский язык», 2001.</w:t>
      </w:r>
    </w:p>
    <w:p w:rsidR="00A24B5F" w:rsidRDefault="00A24B5F" w:rsidP="00A24B5F">
      <w:pPr>
        <w:spacing w:line="360" w:lineRule="auto"/>
        <w:ind w:firstLine="567"/>
        <w:jc w:val="both"/>
      </w:pPr>
    </w:p>
    <w:p w:rsidR="00A24B5F" w:rsidRPr="00D52EEB" w:rsidRDefault="00A24B5F" w:rsidP="00A24B5F">
      <w:pPr>
        <w:shd w:val="clear" w:color="auto" w:fill="FFFFFF"/>
        <w:spacing w:after="0" w:line="240" w:lineRule="auto"/>
        <w:ind w:right="24"/>
        <w:jc w:val="right"/>
        <w:rPr>
          <w:rFonts w:ascii="Times New Roman" w:eastAsia="Times New Roman" w:hAnsi="Times New Roman" w:cs="Times New Roman"/>
          <w:bCs/>
          <w:i/>
          <w:color w:val="000000"/>
          <w:sz w:val="24"/>
          <w:szCs w:val="24"/>
        </w:rPr>
      </w:pPr>
      <w:r w:rsidRPr="00D52EEB">
        <w:rPr>
          <w:rFonts w:ascii="Times New Roman" w:eastAsia="Times New Roman" w:hAnsi="Times New Roman" w:cs="Times New Roman"/>
          <w:bCs/>
          <w:i/>
          <w:color w:val="000000"/>
          <w:sz w:val="24"/>
          <w:szCs w:val="24"/>
        </w:rPr>
        <w:t>Бойко О.Е.,</w:t>
      </w:r>
    </w:p>
    <w:p w:rsidR="00A24B5F" w:rsidRPr="00D52EEB" w:rsidRDefault="00A24B5F" w:rsidP="00A24B5F">
      <w:pPr>
        <w:spacing w:after="0" w:line="240" w:lineRule="auto"/>
        <w:jc w:val="right"/>
        <w:rPr>
          <w:rFonts w:ascii="Times New Roman" w:eastAsia="Times New Roman" w:hAnsi="Times New Roman" w:cs="Times New Roman"/>
          <w:i/>
          <w:sz w:val="24"/>
          <w:szCs w:val="24"/>
        </w:rPr>
      </w:pPr>
      <w:r w:rsidRPr="00D52EEB">
        <w:rPr>
          <w:rFonts w:ascii="Times New Roman" w:eastAsia="Times New Roman" w:hAnsi="Times New Roman" w:cs="Times New Roman"/>
          <w:i/>
          <w:sz w:val="24"/>
          <w:szCs w:val="24"/>
        </w:rPr>
        <w:t xml:space="preserve">старший преподаватель кафедры уголовно-правовых дисциплин </w:t>
      </w:r>
    </w:p>
    <w:p w:rsidR="00A24B5F" w:rsidRPr="00D52EEB" w:rsidRDefault="00A24B5F" w:rsidP="00A24B5F">
      <w:pPr>
        <w:spacing w:after="0" w:line="240" w:lineRule="auto"/>
        <w:jc w:val="right"/>
        <w:rPr>
          <w:rFonts w:ascii="Times New Roman" w:eastAsia="Times New Roman" w:hAnsi="Times New Roman" w:cs="Times New Roman"/>
          <w:i/>
          <w:sz w:val="24"/>
          <w:szCs w:val="24"/>
        </w:rPr>
      </w:pPr>
      <w:r w:rsidRPr="00D52EEB">
        <w:rPr>
          <w:rFonts w:ascii="Times New Roman" w:eastAsia="Times New Roman" w:hAnsi="Times New Roman" w:cs="Times New Roman"/>
          <w:i/>
          <w:sz w:val="24"/>
          <w:szCs w:val="24"/>
        </w:rPr>
        <w:t>Западно-Сибирского филиала Российской академии правосудия</w:t>
      </w:r>
    </w:p>
    <w:p w:rsidR="00A24B5F" w:rsidRPr="00526CA8" w:rsidRDefault="00A24B5F" w:rsidP="00A24B5F">
      <w:pPr>
        <w:shd w:val="clear" w:color="auto" w:fill="FFFFFF"/>
        <w:spacing w:line="360" w:lineRule="auto"/>
        <w:ind w:right="24"/>
        <w:jc w:val="right"/>
        <w:rPr>
          <w:rFonts w:ascii="Calibri" w:eastAsia="Times New Roman" w:hAnsi="Calibri" w:cs="Times New Roman"/>
          <w:i/>
          <w:sz w:val="24"/>
          <w:szCs w:val="24"/>
        </w:rPr>
      </w:pPr>
    </w:p>
    <w:p w:rsidR="00A24B5F" w:rsidRPr="00D52EEB" w:rsidRDefault="00A24B5F" w:rsidP="00A24B5F">
      <w:pPr>
        <w:shd w:val="clear" w:color="auto" w:fill="FFFFFF"/>
        <w:ind w:firstLine="567"/>
        <w:jc w:val="center"/>
        <w:rPr>
          <w:rFonts w:ascii="Times New Roman" w:eastAsia="Times New Roman" w:hAnsi="Times New Roman" w:cs="Times New Roman"/>
          <w:b/>
          <w:color w:val="000000"/>
          <w:spacing w:val="1"/>
          <w:sz w:val="28"/>
          <w:szCs w:val="28"/>
        </w:rPr>
      </w:pPr>
      <w:r w:rsidRPr="00D52EEB">
        <w:rPr>
          <w:rFonts w:ascii="Times New Roman" w:eastAsia="Times New Roman" w:hAnsi="Times New Roman" w:cs="Times New Roman"/>
          <w:b/>
          <w:color w:val="000000"/>
          <w:spacing w:val="1"/>
          <w:sz w:val="28"/>
          <w:szCs w:val="28"/>
        </w:rPr>
        <w:t>К вопросу о психологической компетентности работников сферы судопроизводства</w:t>
      </w:r>
    </w:p>
    <w:p w:rsidR="00A24B5F" w:rsidRPr="00D52EEB" w:rsidRDefault="00A24B5F" w:rsidP="00A24B5F">
      <w:pPr>
        <w:shd w:val="clear" w:color="auto" w:fill="FFFFFF"/>
        <w:spacing w:after="0" w:line="360" w:lineRule="auto"/>
        <w:ind w:firstLine="567"/>
        <w:jc w:val="both"/>
        <w:rPr>
          <w:rFonts w:ascii="Times New Roman" w:eastAsia="Times New Roman" w:hAnsi="Times New Roman" w:cs="Times New Roman"/>
          <w:sz w:val="24"/>
          <w:szCs w:val="24"/>
        </w:rPr>
      </w:pPr>
      <w:r w:rsidRPr="00D52EEB">
        <w:rPr>
          <w:rFonts w:ascii="Times New Roman" w:eastAsia="Times New Roman" w:hAnsi="Times New Roman" w:cs="Times New Roman"/>
          <w:color w:val="000000"/>
          <w:spacing w:val="-4"/>
          <w:sz w:val="24"/>
          <w:szCs w:val="24"/>
        </w:rPr>
        <w:t>Профессиональная деятельность работника судебной системы предполагает наличие у него разных видов компетентностей. Традиционно в оценке его профессионализма главенствующая роль отводится высокому уровню правосознания, знанию правовых регламентации, опыту в разрешении спорных юридических коллизий. Психологическая же компетентность будущего юриста в ходе его профессиональной подготовки представляется делом второстепенным. Программа вузовского курса «Юридической психологии» тематически сориентирована в большей степени на воп</w:t>
      </w:r>
      <w:r>
        <w:rPr>
          <w:rFonts w:ascii="Times New Roman" w:eastAsia="Times New Roman" w:hAnsi="Times New Roman" w:cs="Times New Roman"/>
          <w:color w:val="000000"/>
          <w:spacing w:val="-4"/>
          <w:sz w:val="24"/>
          <w:szCs w:val="24"/>
        </w:rPr>
        <w:t>росы общей психологии и изучение</w:t>
      </w:r>
      <w:r w:rsidRPr="00D52EEB">
        <w:rPr>
          <w:rFonts w:ascii="Times New Roman" w:eastAsia="Times New Roman" w:hAnsi="Times New Roman" w:cs="Times New Roman"/>
          <w:color w:val="000000"/>
          <w:spacing w:val="-4"/>
          <w:sz w:val="24"/>
          <w:szCs w:val="24"/>
        </w:rPr>
        <w:t xml:space="preserve"> психологических механизмов правонарушений и психологии </w:t>
      </w:r>
      <w:r w:rsidRPr="00D52EEB">
        <w:rPr>
          <w:rFonts w:ascii="Times New Roman" w:eastAsia="Times New Roman" w:hAnsi="Times New Roman" w:cs="Times New Roman"/>
          <w:color w:val="000000"/>
          <w:spacing w:val="-5"/>
          <w:sz w:val="24"/>
          <w:szCs w:val="24"/>
        </w:rPr>
        <w:t xml:space="preserve">правонарушителей. В проблемах собственного психического здоровья и психологической </w:t>
      </w:r>
      <w:r w:rsidRPr="00D52EEB">
        <w:rPr>
          <w:rFonts w:ascii="Times New Roman" w:eastAsia="Times New Roman" w:hAnsi="Times New Roman" w:cs="Times New Roman"/>
          <w:color w:val="000000"/>
          <w:spacing w:val="-4"/>
          <w:sz w:val="24"/>
          <w:szCs w:val="24"/>
        </w:rPr>
        <w:t>адаптации в потенциально ст</w:t>
      </w:r>
      <w:r>
        <w:rPr>
          <w:rFonts w:ascii="Times New Roman" w:eastAsia="Times New Roman" w:hAnsi="Times New Roman" w:cs="Times New Roman"/>
          <w:color w:val="000000"/>
          <w:spacing w:val="-4"/>
          <w:sz w:val="24"/>
          <w:szCs w:val="24"/>
        </w:rPr>
        <w:t>р</w:t>
      </w:r>
      <w:r w:rsidRPr="00D52EEB">
        <w:rPr>
          <w:rFonts w:ascii="Times New Roman" w:eastAsia="Times New Roman" w:hAnsi="Times New Roman" w:cs="Times New Roman"/>
          <w:color w:val="000000"/>
          <w:spacing w:val="-4"/>
          <w:sz w:val="24"/>
          <w:szCs w:val="24"/>
        </w:rPr>
        <w:t xml:space="preserve">ессогенных условиях судопроизводства работник судебной системы фактически остается наедине со своим собственным эмпирическим опытом психологического выживания в конфликтной среде, преодоления стресса и снятия психического напряжения. Многолетний опыт психологических семинаров в формате ФПК в Академии правосудия убеждает, что проблемой номер один для сотрудников судебной системы разных уровней (федеральные и мировые судьи, помощники судей, секретари судов и судебных заседаний) является неумение профессионально, т.е., без </w:t>
      </w:r>
      <w:r w:rsidRPr="00D52EEB">
        <w:rPr>
          <w:rFonts w:ascii="Times New Roman" w:eastAsia="Times New Roman" w:hAnsi="Times New Roman" w:cs="Times New Roman"/>
          <w:color w:val="000000"/>
          <w:spacing w:val="-3"/>
          <w:sz w:val="24"/>
          <w:szCs w:val="24"/>
        </w:rPr>
        <w:t xml:space="preserve">негативных последствий для собственного душевного равновесия, противостоять </w:t>
      </w:r>
      <w:r w:rsidRPr="00D52EEB">
        <w:rPr>
          <w:rFonts w:ascii="Times New Roman" w:eastAsia="Times New Roman" w:hAnsi="Times New Roman" w:cs="Times New Roman"/>
          <w:color w:val="000000"/>
          <w:spacing w:val="-4"/>
          <w:sz w:val="24"/>
          <w:szCs w:val="24"/>
        </w:rPr>
        <w:t xml:space="preserve">агрессии в свой адрес со стороны участников судебных процессов, ассертивно нейтрализовать возникающий конфликт. В результате этого разрыва между высоким уровнем профессиональной ответственности и чрезмерностью психической нагрузки </w:t>
      </w:r>
      <w:r w:rsidRPr="00D52EEB">
        <w:rPr>
          <w:rFonts w:ascii="Times New Roman" w:eastAsia="Times New Roman" w:hAnsi="Times New Roman" w:cs="Times New Roman"/>
          <w:color w:val="000000"/>
          <w:spacing w:val="-3"/>
          <w:sz w:val="24"/>
          <w:szCs w:val="24"/>
        </w:rPr>
        <w:t xml:space="preserve">возникает угроза нарушений, захватывающих и психическую, и нервно-соматичекую </w:t>
      </w:r>
      <w:r w:rsidRPr="00D52EEB">
        <w:rPr>
          <w:rFonts w:ascii="Times New Roman" w:eastAsia="Times New Roman" w:hAnsi="Times New Roman" w:cs="Times New Roman"/>
          <w:color w:val="000000"/>
          <w:spacing w:val="-8"/>
          <w:sz w:val="24"/>
          <w:szCs w:val="24"/>
        </w:rPr>
        <w:t>сферу.</w:t>
      </w:r>
    </w:p>
    <w:p w:rsidR="00A24B5F" w:rsidRPr="00D52EEB" w:rsidRDefault="00A24B5F" w:rsidP="00A24B5F">
      <w:pPr>
        <w:shd w:val="clear" w:color="auto" w:fill="FFFFFF"/>
        <w:spacing w:after="0" w:line="360" w:lineRule="auto"/>
        <w:ind w:firstLine="567"/>
        <w:jc w:val="both"/>
        <w:rPr>
          <w:rFonts w:ascii="Times New Roman" w:eastAsia="Times New Roman" w:hAnsi="Times New Roman" w:cs="Times New Roman"/>
          <w:color w:val="000000"/>
          <w:spacing w:val="-4"/>
          <w:sz w:val="24"/>
          <w:szCs w:val="24"/>
        </w:rPr>
      </w:pPr>
      <w:r w:rsidRPr="00D52EEB">
        <w:rPr>
          <w:rFonts w:ascii="Times New Roman" w:eastAsia="Times New Roman" w:hAnsi="Times New Roman" w:cs="Times New Roman"/>
          <w:color w:val="000000"/>
          <w:spacing w:val="-4"/>
          <w:sz w:val="24"/>
          <w:szCs w:val="24"/>
        </w:rPr>
        <w:t xml:space="preserve">Потенциально конфликтные условия труда порождают и иного рода издержки профессиональной деятельности: это постепенно накапливающиеся личностные </w:t>
      </w:r>
      <w:r w:rsidRPr="00D52EEB">
        <w:rPr>
          <w:rFonts w:ascii="Times New Roman" w:eastAsia="Times New Roman" w:hAnsi="Times New Roman" w:cs="Times New Roman"/>
          <w:color w:val="000000"/>
          <w:spacing w:val="-3"/>
          <w:sz w:val="24"/>
          <w:szCs w:val="24"/>
        </w:rPr>
        <w:t xml:space="preserve">изменения, сначала - сугубо в профессиональной деятельности, затем - по мере </w:t>
      </w:r>
      <w:r w:rsidRPr="00D52EEB">
        <w:rPr>
          <w:rFonts w:ascii="Times New Roman" w:eastAsia="Times New Roman" w:hAnsi="Times New Roman" w:cs="Times New Roman"/>
          <w:color w:val="000000"/>
          <w:spacing w:val="-2"/>
          <w:sz w:val="24"/>
          <w:szCs w:val="24"/>
        </w:rPr>
        <w:t xml:space="preserve">повторений стрессовых, фрустрирующих ситуаций - регрессивные изменения могут </w:t>
      </w:r>
      <w:r w:rsidRPr="00D52EEB">
        <w:rPr>
          <w:rFonts w:ascii="Times New Roman" w:eastAsia="Times New Roman" w:hAnsi="Times New Roman" w:cs="Times New Roman"/>
          <w:color w:val="000000"/>
          <w:spacing w:val="-4"/>
          <w:sz w:val="24"/>
          <w:szCs w:val="24"/>
        </w:rPr>
        <w:t>затронуть и саму личность, приводя к устойчивому искажению личностного профиля профессионала: угасают некоторые позитивные психологические качества, заостряются пограничные, акцентуированные черты характера. Отмечается эффект эмоционального истощения, «выгорания», усиливается такая ущербная профессиональная позиция, как властолюбие, избыточная авторитарность, чрезмерная требовательность, граничащая с карательной тенденцией в отношении не только подсудимых, но и подчиненных.</w:t>
      </w:r>
    </w:p>
    <w:p w:rsidR="00A24B5F" w:rsidRPr="00D52EEB" w:rsidRDefault="00A24B5F" w:rsidP="00A24B5F">
      <w:pPr>
        <w:shd w:val="clear" w:color="auto" w:fill="FFFFFF"/>
        <w:spacing w:after="0" w:line="360" w:lineRule="auto"/>
        <w:ind w:firstLine="567"/>
        <w:jc w:val="both"/>
        <w:rPr>
          <w:rFonts w:ascii="Times New Roman" w:eastAsia="Times New Roman" w:hAnsi="Times New Roman" w:cs="Times New Roman"/>
          <w:sz w:val="24"/>
          <w:szCs w:val="24"/>
        </w:rPr>
      </w:pPr>
      <w:r w:rsidRPr="00D52EEB">
        <w:rPr>
          <w:rFonts w:ascii="Times New Roman" w:eastAsia="Times New Roman" w:hAnsi="Times New Roman" w:cs="Times New Roman"/>
          <w:color w:val="000000"/>
          <w:spacing w:val="-4"/>
          <w:sz w:val="24"/>
          <w:szCs w:val="24"/>
        </w:rPr>
        <w:t xml:space="preserve">В результате недостаточной психологической компетентности снижается </w:t>
      </w:r>
      <w:r w:rsidRPr="00D52EEB">
        <w:rPr>
          <w:rFonts w:ascii="Times New Roman" w:eastAsia="Times New Roman" w:hAnsi="Times New Roman" w:cs="Times New Roman"/>
          <w:color w:val="000000"/>
          <w:spacing w:val="-3"/>
          <w:sz w:val="24"/>
          <w:szCs w:val="24"/>
        </w:rPr>
        <w:t xml:space="preserve">самооценка сотрудника, энергия, необходимая для профессиональной самореализации, </w:t>
      </w:r>
      <w:r w:rsidRPr="00D52EEB">
        <w:rPr>
          <w:rFonts w:ascii="Times New Roman" w:eastAsia="Times New Roman" w:hAnsi="Times New Roman" w:cs="Times New Roman"/>
          <w:color w:val="000000"/>
          <w:spacing w:val="-4"/>
          <w:sz w:val="24"/>
          <w:szCs w:val="24"/>
        </w:rPr>
        <w:t>блокируется невротической одержимостью собой и повышением своей значимости и авторитета. Фактически</w:t>
      </w:r>
      <w:r>
        <w:rPr>
          <w:rFonts w:ascii="Times New Roman" w:eastAsia="Times New Roman" w:hAnsi="Times New Roman" w:cs="Times New Roman"/>
          <w:color w:val="000000"/>
          <w:spacing w:val="-4"/>
          <w:sz w:val="24"/>
          <w:szCs w:val="24"/>
        </w:rPr>
        <w:t>,</w:t>
      </w:r>
      <w:r w:rsidRPr="00D52EEB">
        <w:rPr>
          <w:rFonts w:ascii="Times New Roman" w:eastAsia="Times New Roman" w:hAnsi="Times New Roman" w:cs="Times New Roman"/>
          <w:color w:val="000000"/>
          <w:spacing w:val="-4"/>
          <w:sz w:val="24"/>
          <w:szCs w:val="24"/>
        </w:rPr>
        <w:t xml:space="preserve"> человек вкладывается в заведомо ложный, порожденный </w:t>
      </w:r>
      <w:r w:rsidRPr="00D52EEB">
        <w:rPr>
          <w:rFonts w:ascii="Times New Roman" w:eastAsia="Times New Roman" w:hAnsi="Times New Roman" w:cs="Times New Roman"/>
          <w:color w:val="000000"/>
          <w:spacing w:val="-3"/>
          <w:sz w:val="24"/>
          <w:szCs w:val="24"/>
        </w:rPr>
        <w:t xml:space="preserve">социальным неврозом проект повышения своей самооценки, чаще всего - за счет тех, кто </w:t>
      </w:r>
      <w:r w:rsidRPr="00D52EEB">
        <w:rPr>
          <w:rFonts w:ascii="Times New Roman" w:eastAsia="Times New Roman" w:hAnsi="Times New Roman" w:cs="Times New Roman"/>
          <w:color w:val="000000"/>
          <w:spacing w:val="-4"/>
          <w:sz w:val="24"/>
          <w:szCs w:val="24"/>
        </w:rPr>
        <w:t>в силу разных обстоятельств от него зависит.</w:t>
      </w:r>
    </w:p>
    <w:p w:rsidR="00A24B5F" w:rsidRPr="00D52EEB" w:rsidRDefault="00A24B5F" w:rsidP="00A24B5F">
      <w:pPr>
        <w:shd w:val="clear" w:color="auto" w:fill="FFFFFF"/>
        <w:spacing w:after="0" w:line="360" w:lineRule="auto"/>
        <w:ind w:firstLine="567"/>
        <w:jc w:val="both"/>
        <w:rPr>
          <w:rFonts w:ascii="Times New Roman" w:eastAsia="Times New Roman" w:hAnsi="Times New Roman" w:cs="Times New Roman"/>
          <w:sz w:val="24"/>
          <w:szCs w:val="24"/>
        </w:rPr>
      </w:pPr>
      <w:r w:rsidRPr="00D52EEB">
        <w:rPr>
          <w:rFonts w:ascii="Times New Roman" w:eastAsia="Times New Roman" w:hAnsi="Times New Roman" w:cs="Times New Roman"/>
          <w:color w:val="000000"/>
          <w:spacing w:val="-3"/>
          <w:sz w:val="24"/>
          <w:szCs w:val="24"/>
        </w:rPr>
        <w:t xml:space="preserve">В проведенном нами психологическом исследовании сотрудников аппарата </w:t>
      </w:r>
      <w:r w:rsidRPr="00D52EEB">
        <w:rPr>
          <w:rFonts w:ascii="Times New Roman" w:eastAsia="Times New Roman" w:hAnsi="Times New Roman" w:cs="Times New Roman"/>
          <w:color w:val="000000"/>
          <w:spacing w:val="-4"/>
          <w:sz w:val="24"/>
          <w:szCs w:val="24"/>
        </w:rPr>
        <w:t xml:space="preserve">судов (мировые судьи и др.) испытуемым была предложена экспериментально-психологическая методика изучения фрустрационных ситуаций С.Розенцвейга в модификации, разработанной в Научно-исследовательском институте им. В. М. Бехтерева. </w:t>
      </w:r>
      <w:r w:rsidRPr="00D52EEB">
        <w:rPr>
          <w:rFonts w:ascii="Times New Roman" w:eastAsia="Times New Roman" w:hAnsi="Times New Roman" w:cs="Times New Roman"/>
          <w:color w:val="000000"/>
          <w:spacing w:val="-3"/>
          <w:sz w:val="24"/>
          <w:szCs w:val="24"/>
        </w:rPr>
        <w:t xml:space="preserve">Данная методика ни в коем случае не дает материала для заключений о структуре </w:t>
      </w:r>
      <w:r w:rsidRPr="00D52EEB">
        <w:rPr>
          <w:rFonts w:ascii="Times New Roman" w:eastAsia="Times New Roman" w:hAnsi="Times New Roman" w:cs="Times New Roman"/>
          <w:color w:val="000000"/>
          <w:spacing w:val="-4"/>
          <w:sz w:val="24"/>
          <w:szCs w:val="24"/>
        </w:rPr>
        <w:t xml:space="preserve">личности респондента, но она позволяет с высокой степенью вероятности прогнозировать эмоциональные реакции испытуемого на различные конфликтные и стрессовые ситуации. </w:t>
      </w:r>
      <w:r w:rsidRPr="00D52EEB">
        <w:rPr>
          <w:rFonts w:ascii="Times New Roman" w:eastAsia="Times New Roman" w:hAnsi="Times New Roman" w:cs="Times New Roman"/>
          <w:color w:val="000000"/>
          <w:spacing w:val="-3"/>
          <w:sz w:val="24"/>
          <w:szCs w:val="24"/>
        </w:rPr>
        <w:t xml:space="preserve">Т.е., цель исследования - изучение особенностей фрустрационных реакций опытных </w:t>
      </w:r>
      <w:r w:rsidRPr="00D52EEB">
        <w:rPr>
          <w:rFonts w:ascii="Times New Roman" w:eastAsia="Times New Roman" w:hAnsi="Times New Roman" w:cs="Times New Roman"/>
          <w:color w:val="000000"/>
          <w:spacing w:val="-4"/>
          <w:sz w:val="24"/>
          <w:szCs w:val="24"/>
        </w:rPr>
        <w:t>профессионалов в сфере судопроизводства.</w:t>
      </w:r>
    </w:p>
    <w:p w:rsidR="00A24B5F" w:rsidRPr="00D52EEB" w:rsidRDefault="00A24B5F" w:rsidP="00A24B5F">
      <w:pPr>
        <w:shd w:val="clear" w:color="auto" w:fill="FFFFFF"/>
        <w:spacing w:after="0" w:line="360" w:lineRule="auto"/>
        <w:ind w:firstLine="567"/>
        <w:jc w:val="both"/>
        <w:rPr>
          <w:rFonts w:ascii="Times New Roman" w:eastAsia="Times New Roman" w:hAnsi="Times New Roman" w:cs="Times New Roman"/>
          <w:sz w:val="24"/>
          <w:szCs w:val="24"/>
        </w:rPr>
      </w:pPr>
      <w:r w:rsidRPr="00D52EEB">
        <w:rPr>
          <w:rFonts w:ascii="Times New Roman" w:eastAsia="Times New Roman" w:hAnsi="Times New Roman" w:cs="Times New Roman"/>
          <w:color w:val="000000"/>
          <w:spacing w:val="-3"/>
          <w:sz w:val="24"/>
          <w:szCs w:val="24"/>
        </w:rPr>
        <w:t xml:space="preserve">Разумеется, всякая определенная социальная общность людей характеризуется </w:t>
      </w:r>
      <w:r w:rsidRPr="00D52EEB">
        <w:rPr>
          <w:rFonts w:ascii="Times New Roman" w:eastAsia="Times New Roman" w:hAnsi="Times New Roman" w:cs="Times New Roman"/>
          <w:color w:val="000000"/>
          <w:spacing w:val="-4"/>
          <w:sz w:val="24"/>
          <w:szCs w:val="24"/>
        </w:rPr>
        <w:t xml:space="preserve">(при наличии индивидуальных особенностей) неким «усредненным профилем» </w:t>
      </w:r>
      <w:r w:rsidRPr="00D52EEB">
        <w:rPr>
          <w:rFonts w:ascii="Times New Roman" w:eastAsia="Times New Roman" w:hAnsi="Times New Roman" w:cs="Times New Roman"/>
          <w:color w:val="000000"/>
          <w:spacing w:val="-3"/>
          <w:sz w:val="24"/>
          <w:szCs w:val="24"/>
        </w:rPr>
        <w:t xml:space="preserve">фрустрационного реагирования, который может быть сопоставлен с соответствующими среднестатистическими показателями. Опуская подробности статистического анализа полученных результатов, изложим основные выводы: во-первых, общая тенденция к необъективному обвинению отсутствует, что несомненно говорит о высокой степени </w:t>
      </w:r>
      <w:r w:rsidRPr="00D52EEB">
        <w:rPr>
          <w:rFonts w:ascii="Times New Roman" w:eastAsia="Times New Roman" w:hAnsi="Times New Roman" w:cs="Times New Roman"/>
          <w:color w:val="000000"/>
          <w:spacing w:val="-4"/>
          <w:sz w:val="24"/>
          <w:szCs w:val="24"/>
        </w:rPr>
        <w:t xml:space="preserve">профессиональной ответственности судьи. Однако готовность признать и свою долю вины </w:t>
      </w:r>
      <w:r w:rsidRPr="00D52EEB">
        <w:rPr>
          <w:rFonts w:ascii="Times New Roman" w:eastAsia="Times New Roman" w:hAnsi="Times New Roman" w:cs="Times New Roman"/>
          <w:color w:val="000000"/>
          <w:spacing w:val="-3"/>
          <w:sz w:val="24"/>
          <w:szCs w:val="24"/>
        </w:rPr>
        <w:t xml:space="preserve">в конфликтной ситуации у испытуемых снижена в среднем почти вдвое; во-вторых, склонность усматривать источник возникающих проблем и конфликтов во внешних </w:t>
      </w:r>
      <w:r w:rsidRPr="00D52EEB">
        <w:rPr>
          <w:rFonts w:ascii="Times New Roman" w:eastAsia="Times New Roman" w:hAnsi="Times New Roman" w:cs="Times New Roman"/>
          <w:color w:val="000000"/>
          <w:spacing w:val="-4"/>
          <w:sz w:val="24"/>
          <w:szCs w:val="24"/>
        </w:rPr>
        <w:t xml:space="preserve">обстоятельствах, включая другую сторону в переговорном процессе, превышает нормативную на 45%, рефлексия же по поводу оправданности своих собственных </w:t>
      </w:r>
      <w:r w:rsidRPr="00D52EEB">
        <w:rPr>
          <w:rFonts w:ascii="Times New Roman" w:eastAsia="Times New Roman" w:hAnsi="Times New Roman" w:cs="Times New Roman"/>
          <w:color w:val="000000"/>
          <w:spacing w:val="-3"/>
          <w:sz w:val="24"/>
          <w:szCs w:val="24"/>
        </w:rPr>
        <w:t xml:space="preserve">реакций, самокритичность снижены на 66,5%; в третьих, у четверти испытуемых </w:t>
      </w:r>
      <w:r w:rsidRPr="00D52EEB">
        <w:rPr>
          <w:rFonts w:ascii="Times New Roman" w:eastAsia="Times New Roman" w:hAnsi="Times New Roman" w:cs="Times New Roman"/>
          <w:color w:val="000000"/>
          <w:spacing w:val="-4"/>
          <w:sz w:val="24"/>
          <w:szCs w:val="24"/>
        </w:rPr>
        <w:t xml:space="preserve">наблюдается тенденция к избыточной уязвимости, преувеличению масштаба </w:t>
      </w:r>
      <w:r w:rsidRPr="00D52EEB">
        <w:rPr>
          <w:rFonts w:ascii="Times New Roman" w:eastAsia="Times New Roman" w:hAnsi="Times New Roman" w:cs="Times New Roman"/>
          <w:color w:val="000000"/>
          <w:spacing w:val="-3"/>
          <w:sz w:val="24"/>
          <w:szCs w:val="24"/>
        </w:rPr>
        <w:t xml:space="preserve">возникающих проблем, что приводит к снижению стрессоустойчивости. Так называемый индекс ССК, показывающий степень индивидуальной адаптации субъекта к своему </w:t>
      </w:r>
      <w:r w:rsidRPr="00D52EEB">
        <w:rPr>
          <w:rFonts w:ascii="Times New Roman" w:eastAsia="Times New Roman" w:hAnsi="Times New Roman" w:cs="Times New Roman"/>
          <w:color w:val="000000"/>
          <w:spacing w:val="-4"/>
          <w:sz w:val="24"/>
          <w:szCs w:val="24"/>
        </w:rPr>
        <w:t>социальному окружению, ниже среднестатистического на 18, 4%.</w:t>
      </w:r>
    </w:p>
    <w:p w:rsidR="00A24B5F" w:rsidRPr="00D52EEB" w:rsidRDefault="00A24B5F" w:rsidP="00A24B5F">
      <w:pPr>
        <w:shd w:val="clear" w:color="auto" w:fill="FFFFFF"/>
        <w:spacing w:after="0" w:line="360" w:lineRule="auto"/>
        <w:ind w:firstLine="567"/>
        <w:jc w:val="both"/>
        <w:rPr>
          <w:rFonts w:ascii="Times New Roman" w:eastAsia="Times New Roman" w:hAnsi="Times New Roman" w:cs="Times New Roman"/>
          <w:sz w:val="24"/>
          <w:szCs w:val="24"/>
        </w:rPr>
      </w:pPr>
      <w:r w:rsidRPr="00D52EEB">
        <w:rPr>
          <w:rFonts w:ascii="Times New Roman" w:eastAsia="Times New Roman" w:hAnsi="Times New Roman" w:cs="Times New Roman"/>
          <w:color w:val="000000"/>
          <w:spacing w:val="-4"/>
          <w:sz w:val="24"/>
          <w:szCs w:val="24"/>
        </w:rPr>
        <w:t xml:space="preserve">Из сказанного становится очевидным круг задач, подлежащих рассмотрению в рамках курсов повышения квалификации работников сферы судопроизводства. Их программа должна включать изучение психологически обоснованных технологий делового общения, в том числе алгоритмы поведения в конфликтной ситуации, обучение стратегиям уменьшения эмоционального стресса, а также снятия уже возникшего </w:t>
      </w:r>
      <w:r w:rsidRPr="00D52EEB">
        <w:rPr>
          <w:rFonts w:ascii="Times New Roman" w:eastAsia="Times New Roman" w:hAnsi="Times New Roman" w:cs="Times New Roman"/>
          <w:color w:val="000000"/>
          <w:spacing w:val="-5"/>
          <w:sz w:val="24"/>
          <w:szCs w:val="24"/>
        </w:rPr>
        <w:t>эмоционального напряжения, включая овладение отдельными приемами аутотренинга, методом самонаблюдения и т.д.</w:t>
      </w:r>
    </w:p>
    <w:p w:rsidR="00A24B5F" w:rsidRPr="00D52EEB" w:rsidRDefault="00A24B5F" w:rsidP="00A24B5F">
      <w:pPr>
        <w:shd w:val="clear" w:color="auto" w:fill="FFFFFF"/>
        <w:spacing w:after="0" w:line="360" w:lineRule="auto"/>
        <w:ind w:firstLine="567"/>
        <w:jc w:val="both"/>
        <w:rPr>
          <w:rFonts w:ascii="Times New Roman" w:eastAsia="Times New Roman" w:hAnsi="Times New Roman" w:cs="Times New Roman"/>
          <w:sz w:val="24"/>
          <w:szCs w:val="24"/>
        </w:rPr>
      </w:pPr>
      <w:r w:rsidRPr="00D52EEB">
        <w:rPr>
          <w:rFonts w:ascii="Times New Roman" w:eastAsia="Times New Roman" w:hAnsi="Times New Roman" w:cs="Times New Roman"/>
          <w:color w:val="000000"/>
          <w:spacing w:val="-4"/>
          <w:sz w:val="24"/>
          <w:szCs w:val="24"/>
        </w:rPr>
        <w:t xml:space="preserve">Другим и, по нашему мнению, не менее перспективным направлением повышения психологической компетентности работников сферы судопроизводства </w:t>
      </w:r>
      <w:r w:rsidRPr="00D52EEB">
        <w:rPr>
          <w:rFonts w:ascii="Times New Roman" w:eastAsia="Times New Roman" w:hAnsi="Times New Roman" w:cs="Times New Roman"/>
          <w:color w:val="000000"/>
          <w:spacing w:val="-3"/>
          <w:sz w:val="24"/>
          <w:szCs w:val="24"/>
        </w:rPr>
        <w:t xml:space="preserve">является использование приемов и методов когнитивной терапии. Целью их является </w:t>
      </w:r>
      <w:r w:rsidRPr="00D52EEB">
        <w:rPr>
          <w:rFonts w:ascii="Times New Roman" w:eastAsia="Times New Roman" w:hAnsi="Times New Roman" w:cs="Times New Roman"/>
          <w:color w:val="000000"/>
          <w:spacing w:val="-5"/>
          <w:sz w:val="24"/>
          <w:szCs w:val="24"/>
        </w:rPr>
        <w:t xml:space="preserve">формирование углубленной рефлексии по поводу собственных эмоциональных реакций </w:t>
      </w:r>
      <w:r>
        <w:rPr>
          <w:rFonts w:ascii="Times New Roman" w:eastAsia="Times New Roman" w:hAnsi="Times New Roman" w:cs="Times New Roman"/>
          <w:color w:val="000000"/>
          <w:spacing w:val="-5"/>
          <w:sz w:val="24"/>
          <w:szCs w:val="24"/>
        </w:rPr>
        <w:t>в</w:t>
      </w:r>
      <w:r w:rsidRPr="00D52EEB">
        <w:rPr>
          <w:rFonts w:ascii="Times New Roman" w:eastAsia="Times New Roman" w:hAnsi="Times New Roman" w:cs="Times New Roman"/>
          <w:color w:val="000000"/>
          <w:spacing w:val="-5"/>
          <w:sz w:val="24"/>
          <w:szCs w:val="24"/>
        </w:rPr>
        <w:t xml:space="preserve"> </w:t>
      </w:r>
      <w:r w:rsidRPr="00D52EEB">
        <w:rPr>
          <w:rFonts w:ascii="Times New Roman" w:eastAsia="Times New Roman" w:hAnsi="Times New Roman" w:cs="Times New Roman"/>
          <w:color w:val="000000"/>
          <w:spacing w:val="-4"/>
          <w:sz w:val="24"/>
          <w:szCs w:val="24"/>
        </w:rPr>
        <w:t xml:space="preserve">ходе делового общения и, в частности, в ходе судебного процесса. Источником </w:t>
      </w:r>
      <w:r w:rsidRPr="00D52EEB">
        <w:rPr>
          <w:rFonts w:ascii="Times New Roman" w:eastAsia="Times New Roman" w:hAnsi="Times New Roman" w:cs="Times New Roman"/>
          <w:color w:val="000000"/>
          <w:spacing w:val="-3"/>
          <w:sz w:val="24"/>
          <w:szCs w:val="24"/>
        </w:rPr>
        <w:t xml:space="preserve">эмоционального стресса является не столько сама потенциально конфликтная ситуация, </w:t>
      </w:r>
      <w:r w:rsidRPr="00D52EEB">
        <w:rPr>
          <w:rFonts w:ascii="Times New Roman" w:eastAsia="Times New Roman" w:hAnsi="Times New Roman" w:cs="Times New Roman"/>
          <w:color w:val="000000"/>
          <w:spacing w:val="-4"/>
          <w:sz w:val="24"/>
          <w:szCs w:val="24"/>
        </w:rPr>
        <w:t>сколько обычно неосознаваемые иррациональные стереотипы неадекватной оценки и интерпретации этой ситуации. Поэтому осмысление своих собственных автоматизмов оценки происходящего с возможной последующей коррекцией в сторону ее большей приемлемости и адекватности может и должно стать дополнительным стимулом личностного роста, сохранения психического здоровья, а также профессиональной психологической компетентности сотрудников аппарата судопроизводства.</w:t>
      </w:r>
    </w:p>
    <w:p w:rsidR="00A24B5F" w:rsidRDefault="00A24B5F" w:rsidP="00A24B5F">
      <w:pPr>
        <w:spacing w:after="0" w:line="240" w:lineRule="auto"/>
        <w:jc w:val="right"/>
        <w:rPr>
          <w:rFonts w:ascii="Times New Roman" w:hAnsi="Times New Roman"/>
          <w:i/>
          <w:color w:val="000000"/>
          <w:sz w:val="24"/>
          <w:szCs w:val="24"/>
        </w:rPr>
      </w:pPr>
    </w:p>
    <w:p w:rsidR="00A24B5F" w:rsidRDefault="00A24B5F" w:rsidP="00A24B5F">
      <w:pPr>
        <w:spacing w:after="0" w:line="240" w:lineRule="auto"/>
        <w:jc w:val="right"/>
        <w:rPr>
          <w:rFonts w:ascii="Times New Roman" w:hAnsi="Times New Roman"/>
          <w:i/>
          <w:color w:val="000000"/>
          <w:sz w:val="24"/>
          <w:szCs w:val="24"/>
        </w:rPr>
      </w:pPr>
    </w:p>
    <w:p w:rsidR="00A24B5F" w:rsidRPr="00D75AF7" w:rsidRDefault="00A24B5F" w:rsidP="00A24B5F">
      <w:pPr>
        <w:spacing w:after="0" w:line="240" w:lineRule="auto"/>
        <w:jc w:val="right"/>
        <w:rPr>
          <w:rFonts w:ascii="Times New Roman" w:hAnsi="Times New Roman"/>
          <w:i/>
          <w:color w:val="000000"/>
          <w:sz w:val="24"/>
          <w:szCs w:val="24"/>
        </w:rPr>
      </w:pPr>
      <w:r w:rsidRPr="00D75AF7">
        <w:rPr>
          <w:rFonts w:ascii="Times New Roman" w:hAnsi="Times New Roman"/>
          <w:i/>
          <w:color w:val="000000"/>
          <w:sz w:val="24"/>
          <w:szCs w:val="24"/>
        </w:rPr>
        <w:t xml:space="preserve">Квеско С.Б., </w:t>
      </w:r>
    </w:p>
    <w:p w:rsidR="00A24B5F" w:rsidRDefault="00A24B5F" w:rsidP="00A24B5F">
      <w:pPr>
        <w:spacing w:after="0" w:line="240" w:lineRule="auto"/>
        <w:jc w:val="right"/>
        <w:rPr>
          <w:rFonts w:ascii="Times New Roman" w:hAnsi="Times New Roman"/>
          <w:i/>
          <w:color w:val="000000"/>
          <w:sz w:val="24"/>
          <w:szCs w:val="24"/>
        </w:rPr>
      </w:pPr>
      <w:r>
        <w:rPr>
          <w:rFonts w:ascii="Times New Roman" w:hAnsi="Times New Roman"/>
          <w:i/>
          <w:color w:val="000000"/>
          <w:sz w:val="24"/>
          <w:szCs w:val="24"/>
        </w:rPr>
        <w:t>к.ф.-м.н.</w:t>
      </w:r>
      <w:r w:rsidRPr="00D75AF7">
        <w:rPr>
          <w:rFonts w:ascii="Times New Roman" w:hAnsi="Times New Roman"/>
          <w:i/>
          <w:color w:val="000000"/>
          <w:sz w:val="24"/>
          <w:szCs w:val="24"/>
        </w:rPr>
        <w:t xml:space="preserve">, доцент </w:t>
      </w:r>
      <w:r>
        <w:rPr>
          <w:rFonts w:ascii="Times New Roman" w:hAnsi="Times New Roman"/>
          <w:i/>
          <w:color w:val="000000"/>
          <w:sz w:val="24"/>
          <w:szCs w:val="24"/>
        </w:rPr>
        <w:t>кафедры</w:t>
      </w:r>
    </w:p>
    <w:p w:rsidR="00A24B5F" w:rsidRPr="00D75AF7" w:rsidRDefault="00A24B5F" w:rsidP="00A24B5F">
      <w:pPr>
        <w:spacing w:after="0" w:line="240" w:lineRule="auto"/>
        <w:jc w:val="right"/>
        <w:rPr>
          <w:rFonts w:ascii="Times New Roman" w:hAnsi="Times New Roman"/>
          <w:i/>
          <w:color w:val="000000"/>
          <w:sz w:val="24"/>
          <w:szCs w:val="24"/>
        </w:rPr>
      </w:pPr>
      <w:r>
        <w:rPr>
          <w:rFonts w:ascii="Times New Roman" w:hAnsi="Times New Roman"/>
          <w:i/>
          <w:color w:val="000000"/>
          <w:sz w:val="24"/>
          <w:szCs w:val="24"/>
        </w:rPr>
        <w:t xml:space="preserve"> гуманитарных и социально-экономических дисциплин</w:t>
      </w:r>
    </w:p>
    <w:p w:rsidR="00A24B5F" w:rsidRPr="00D75AF7" w:rsidRDefault="00A24B5F" w:rsidP="00A24B5F">
      <w:pPr>
        <w:spacing w:after="0" w:line="240" w:lineRule="auto"/>
        <w:jc w:val="right"/>
        <w:rPr>
          <w:rFonts w:ascii="Times New Roman" w:hAnsi="Times New Roman"/>
          <w:i/>
          <w:color w:val="000000"/>
          <w:sz w:val="24"/>
          <w:szCs w:val="24"/>
        </w:rPr>
      </w:pPr>
      <w:r w:rsidRPr="00D75AF7">
        <w:rPr>
          <w:rFonts w:ascii="Times New Roman" w:hAnsi="Times New Roman"/>
          <w:i/>
          <w:color w:val="000000"/>
          <w:sz w:val="24"/>
          <w:szCs w:val="24"/>
        </w:rPr>
        <w:t>Западно-Сибирского филиала Российской академии</w:t>
      </w:r>
      <w:r>
        <w:rPr>
          <w:rFonts w:ascii="Times New Roman" w:hAnsi="Times New Roman"/>
          <w:i/>
          <w:color w:val="000000"/>
          <w:sz w:val="24"/>
          <w:szCs w:val="24"/>
        </w:rPr>
        <w:t xml:space="preserve"> </w:t>
      </w:r>
      <w:r w:rsidRPr="00D75AF7">
        <w:rPr>
          <w:rFonts w:ascii="Times New Roman" w:hAnsi="Times New Roman"/>
          <w:i/>
          <w:color w:val="000000"/>
          <w:sz w:val="24"/>
          <w:szCs w:val="24"/>
        </w:rPr>
        <w:t>правосуди</w:t>
      </w:r>
      <w:r>
        <w:rPr>
          <w:rFonts w:ascii="Times New Roman" w:hAnsi="Times New Roman"/>
          <w:i/>
          <w:color w:val="000000"/>
          <w:sz w:val="24"/>
          <w:szCs w:val="24"/>
        </w:rPr>
        <w:t>я</w:t>
      </w:r>
    </w:p>
    <w:p w:rsidR="00A24B5F" w:rsidRPr="00D75AF7" w:rsidRDefault="00A24B5F" w:rsidP="00A24B5F">
      <w:pPr>
        <w:spacing w:after="0" w:line="360" w:lineRule="auto"/>
        <w:jc w:val="center"/>
        <w:rPr>
          <w:rFonts w:ascii="Times New Roman" w:hAnsi="Times New Roman"/>
          <w:color w:val="000000"/>
          <w:sz w:val="28"/>
          <w:szCs w:val="28"/>
        </w:rPr>
      </w:pPr>
    </w:p>
    <w:p w:rsidR="00A24B5F" w:rsidRPr="00D75AF7" w:rsidRDefault="00A24B5F" w:rsidP="00A24B5F">
      <w:pPr>
        <w:spacing w:after="0" w:line="240" w:lineRule="auto"/>
        <w:jc w:val="center"/>
        <w:rPr>
          <w:rFonts w:ascii="Times New Roman" w:hAnsi="Times New Roman"/>
          <w:b/>
          <w:color w:val="000000"/>
          <w:sz w:val="28"/>
          <w:szCs w:val="28"/>
        </w:rPr>
      </w:pPr>
      <w:r w:rsidRPr="00D75AF7">
        <w:rPr>
          <w:rFonts w:ascii="Times New Roman" w:hAnsi="Times New Roman"/>
          <w:b/>
          <w:color w:val="000000"/>
          <w:sz w:val="28"/>
          <w:szCs w:val="28"/>
        </w:rPr>
        <w:t>Интегрированная система качества гуманитарного образования</w:t>
      </w:r>
    </w:p>
    <w:p w:rsidR="00A24B5F" w:rsidRPr="00D75AF7" w:rsidRDefault="00A24B5F" w:rsidP="00A24B5F">
      <w:pPr>
        <w:spacing w:after="0" w:line="240" w:lineRule="auto"/>
        <w:ind w:firstLine="567"/>
        <w:jc w:val="both"/>
        <w:rPr>
          <w:rFonts w:ascii="Times New Roman" w:hAnsi="Times New Roman"/>
          <w:color w:val="000000"/>
          <w:sz w:val="24"/>
          <w:szCs w:val="24"/>
        </w:rPr>
      </w:pPr>
    </w:p>
    <w:p w:rsidR="00A24B5F" w:rsidRPr="0030721C" w:rsidRDefault="00A24B5F" w:rsidP="00A24B5F">
      <w:pPr>
        <w:spacing w:after="0" w:line="360" w:lineRule="auto"/>
        <w:ind w:firstLine="567"/>
        <w:jc w:val="both"/>
        <w:rPr>
          <w:rFonts w:ascii="Times New Roman" w:hAnsi="Times New Roman"/>
          <w:color w:val="000000"/>
          <w:sz w:val="24"/>
          <w:szCs w:val="24"/>
        </w:rPr>
      </w:pPr>
      <w:r w:rsidRPr="0030721C">
        <w:rPr>
          <w:rFonts w:ascii="Times New Roman" w:hAnsi="Times New Roman"/>
          <w:color w:val="000000"/>
          <w:sz w:val="24"/>
          <w:szCs w:val="24"/>
        </w:rPr>
        <w:t>Процесс интеграции в образовании является сложным феноменом, характерным для современного профессионального образования, в том числе и для гуманитарного. Проблемы интеграции в гуманитарном образовании требуют своего решения, поскольку представляет собой не просто объединение в единое целое частей и элементов системы, а предполагают собой определенную систематизацию уровней, областей, сфер исследования. В связи с такой постановкой вопроса интеграцию гуманитарного образования следует рассматривать в единстве не только различных гуманитарных наук, но и в единстве социальных, экономических, естественных и технических дисциплин и отраслей научного знания.</w:t>
      </w:r>
    </w:p>
    <w:p w:rsidR="00A24B5F" w:rsidRPr="0030721C" w:rsidRDefault="00A24B5F" w:rsidP="00A24B5F">
      <w:pPr>
        <w:spacing w:after="0" w:line="360" w:lineRule="auto"/>
        <w:ind w:firstLine="567"/>
        <w:jc w:val="both"/>
        <w:rPr>
          <w:rFonts w:ascii="Times New Roman" w:hAnsi="Times New Roman"/>
          <w:color w:val="000000"/>
          <w:sz w:val="24"/>
          <w:szCs w:val="24"/>
        </w:rPr>
      </w:pPr>
      <w:r w:rsidRPr="0030721C">
        <w:rPr>
          <w:rFonts w:ascii="Times New Roman" w:hAnsi="Times New Roman"/>
          <w:color w:val="000000"/>
          <w:sz w:val="24"/>
          <w:szCs w:val="24"/>
        </w:rPr>
        <w:t xml:space="preserve">Методологическое основание интеграции в гуманитарном образовании, по нашему мнению, может быть определено ролью гуманизации и гуманитаризации выпускников высших учебных заведений различных направлений и специальностей, что представляется наиболее важным  </w:t>
      </w:r>
      <w:r>
        <w:rPr>
          <w:rFonts w:ascii="Times New Roman" w:hAnsi="Times New Roman"/>
          <w:color w:val="000000"/>
          <w:sz w:val="24"/>
          <w:szCs w:val="24"/>
        </w:rPr>
        <w:t xml:space="preserve">в </w:t>
      </w:r>
      <w:r w:rsidRPr="0030721C">
        <w:rPr>
          <w:rFonts w:ascii="Times New Roman" w:hAnsi="Times New Roman"/>
          <w:color w:val="000000"/>
          <w:sz w:val="24"/>
          <w:szCs w:val="24"/>
        </w:rPr>
        <w:t>области подготовки магистров и аспирантов, а также системным и компетентностным подходами к анализу явлений современной эпохи и ис</w:t>
      </w:r>
      <w:r>
        <w:rPr>
          <w:rFonts w:ascii="Times New Roman" w:hAnsi="Times New Roman"/>
          <w:color w:val="000000"/>
          <w:sz w:val="24"/>
          <w:szCs w:val="24"/>
        </w:rPr>
        <w:t>пользованию научных открытий [1</w:t>
      </w:r>
      <w:r w:rsidRPr="0030721C">
        <w:rPr>
          <w:rFonts w:ascii="Times New Roman" w:hAnsi="Times New Roman"/>
          <w:color w:val="000000"/>
          <w:sz w:val="24"/>
          <w:szCs w:val="24"/>
        </w:rPr>
        <w:t xml:space="preserve">]. </w:t>
      </w:r>
    </w:p>
    <w:p w:rsidR="00A24B5F" w:rsidRDefault="00A24B5F" w:rsidP="00A24B5F">
      <w:pPr>
        <w:spacing w:after="0" w:line="360" w:lineRule="auto"/>
        <w:ind w:firstLine="567"/>
        <w:jc w:val="both"/>
        <w:rPr>
          <w:rFonts w:ascii="Times New Roman" w:hAnsi="Times New Roman"/>
          <w:color w:val="000000"/>
          <w:sz w:val="24"/>
          <w:szCs w:val="24"/>
        </w:rPr>
      </w:pPr>
      <w:r w:rsidRPr="0030721C">
        <w:rPr>
          <w:rFonts w:ascii="Times New Roman" w:hAnsi="Times New Roman"/>
          <w:color w:val="000000"/>
          <w:sz w:val="24"/>
          <w:szCs w:val="24"/>
        </w:rPr>
        <w:t xml:space="preserve">Под интеграцией в гуманитарно-образовательном процессе необходимо понимать процесс объединения частей в единое целое и их систематизацию и упорядочивание в систему в соответствии с компетентностным подходом не только в рамках прежней системы, но и новой системы – инновационной. </w:t>
      </w:r>
    </w:p>
    <w:p w:rsidR="00A24B5F" w:rsidRPr="0030721C" w:rsidRDefault="00A24B5F" w:rsidP="00A24B5F">
      <w:pPr>
        <w:spacing w:after="0" w:line="360" w:lineRule="auto"/>
        <w:ind w:firstLine="567"/>
        <w:jc w:val="both"/>
        <w:rPr>
          <w:rFonts w:ascii="Times New Roman" w:hAnsi="Times New Roman"/>
          <w:color w:val="000000"/>
          <w:sz w:val="24"/>
          <w:szCs w:val="24"/>
        </w:rPr>
      </w:pPr>
      <w:r w:rsidRPr="0030721C">
        <w:rPr>
          <w:rFonts w:ascii="Times New Roman" w:hAnsi="Times New Roman"/>
          <w:color w:val="000000"/>
          <w:sz w:val="24"/>
          <w:szCs w:val="24"/>
        </w:rPr>
        <w:t>Интеграция компонентов процесса гуманитарного образования обусловливает развитие и становление инновационных технологий и методов в современном образовательном пространстве, особенно в гуманитарной сфере. Интеграционный метод выступает основным при разработке целей, задач, компетенций, содержания, форм, технологий и методик для совершенствования гуманитарного образования, формирования гуманитарного стиля мышления, принципов гуманизации всей системы подготовки специалистов различных уровней и различного профиля, снятия изоляции и чувства одиночества во взаимодействии субъектов образовательного про</w:t>
      </w:r>
      <w:r>
        <w:rPr>
          <w:rFonts w:ascii="Times New Roman" w:hAnsi="Times New Roman"/>
          <w:color w:val="000000"/>
          <w:sz w:val="24"/>
          <w:szCs w:val="24"/>
        </w:rPr>
        <w:t>странства [2</w:t>
      </w:r>
      <w:r w:rsidRPr="0030721C">
        <w:rPr>
          <w:rFonts w:ascii="Times New Roman" w:hAnsi="Times New Roman"/>
          <w:color w:val="000000"/>
          <w:sz w:val="24"/>
          <w:szCs w:val="24"/>
        </w:rPr>
        <w:t>].</w:t>
      </w:r>
    </w:p>
    <w:p w:rsidR="00A24B5F" w:rsidRPr="0030721C" w:rsidRDefault="00A24B5F" w:rsidP="00A24B5F">
      <w:pPr>
        <w:spacing w:after="0" w:line="360" w:lineRule="auto"/>
        <w:ind w:firstLine="567"/>
        <w:jc w:val="both"/>
        <w:rPr>
          <w:rFonts w:ascii="Times New Roman" w:hAnsi="Times New Roman"/>
          <w:color w:val="000000"/>
          <w:sz w:val="24"/>
          <w:szCs w:val="24"/>
        </w:rPr>
      </w:pPr>
      <w:r w:rsidRPr="0030721C">
        <w:rPr>
          <w:rFonts w:ascii="Times New Roman" w:hAnsi="Times New Roman"/>
          <w:color w:val="000000"/>
          <w:sz w:val="24"/>
          <w:szCs w:val="24"/>
        </w:rPr>
        <w:t>Интегр</w:t>
      </w:r>
      <w:r>
        <w:rPr>
          <w:rFonts w:ascii="Times New Roman" w:hAnsi="Times New Roman"/>
          <w:color w:val="000000"/>
          <w:sz w:val="24"/>
          <w:szCs w:val="24"/>
        </w:rPr>
        <w:t>ативный метод реализует принцип</w:t>
      </w:r>
      <w:r w:rsidRPr="0030721C">
        <w:rPr>
          <w:rFonts w:ascii="Times New Roman" w:hAnsi="Times New Roman"/>
          <w:color w:val="000000"/>
          <w:sz w:val="24"/>
          <w:szCs w:val="24"/>
        </w:rPr>
        <w:t xml:space="preserve"> интеграции во всех сферах и отраслях процесса гуманитарного образования, обеспечивает не только целостность, но и системность гуманитарного образовательного пространства. Интегративные процессы способствуют совершенствованию образования, выявляя наиболее инновационные сферы систем, качественно преобразуя составляющие элементы системы. Гуманитарное образование в современном обществе активно использует информационные технологии, медиасредства, интерактивное обучение, что является результатом и закономерным следствием интеграционных пр</w:t>
      </w:r>
      <w:r>
        <w:rPr>
          <w:rFonts w:ascii="Times New Roman" w:hAnsi="Times New Roman"/>
          <w:color w:val="000000"/>
          <w:sz w:val="24"/>
          <w:szCs w:val="24"/>
        </w:rPr>
        <w:t>оцессов в науке и образовании [1</w:t>
      </w:r>
      <w:r w:rsidRPr="0030721C">
        <w:rPr>
          <w:rFonts w:ascii="Times New Roman" w:hAnsi="Times New Roman"/>
          <w:color w:val="000000"/>
          <w:sz w:val="24"/>
          <w:szCs w:val="24"/>
        </w:rPr>
        <w:t>].</w:t>
      </w:r>
      <w:r>
        <w:rPr>
          <w:rFonts w:ascii="Times New Roman" w:hAnsi="Times New Roman"/>
          <w:color w:val="000000"/>
          <w:sz w:val="24"/>
          <w:szCs w:val="24"/>
        </w:rPr>
        <w:t xml:space="preserve"> </w:t>
      </w:r>
      <w:r w:rsidRPr="0030721C">
        <w:rPr>
          <w:rFonts w:ascii="Times New Roman" w:hAnsi="Times New Roman"/>
          <w:color w:val="000000"/>
          <w:sz w:val="24"/>
          <w:szCs w:val="24"/>
        </w:rPr>
        <w:t>Интеграционные процессы в гуманитарном образовании означают внедрение молодых специалистов во все сферы жизни общества, овладения знаниями не только в своей области знания, но и в других областях знания и деятельности, их приобщения к достижениям не только собственной науки.</w:t>
      </w:r>
    </w:p>
    <w:p w:rsidR="00A24B5F" w:rsidRPr="0030721C" w:rsidRDefault="00A24B5F" w:rsidP="00A24B5F">
      <w:pPr>
        <w:spacing w:after="0" w:line="360" w:lineRule="auto"/>
        <w:ind w:firstLine="567"/>
        <w:jc w:val="both"/>
        <w:rPr>
          <w:rFonts w:ascii="Times New Roman" w:hAnsi="Times New Roman"/>
          <w:color w:val="000000"/>
          <w:sz w:val="24"/>
          <w:szCs w:val="24"/>
        </w:rPr>
      </w:pPr>
      <w:r w:rsidRPr="0030721C">
        <w:rPr>
          <w:rFonts w:ascii="Times New Roman" w:hAnsi="Times New Roman"/>
          <w:color w:val="000000"/>
          <w:sz w:val="24"/>
          <w:szCs w:val="24"/>
        </w:rPr>
        <w:t xml:space="preserve">Процесс интеграции – это включение в мировое образовательное пространство посредством развития эдукационной коммуникации, где в качестве одного из компонентов предусматривается органичное вплетение в единую систему инклюзивного образования в гуманитарном плане. Интеграционные процессы в гуманитарной сфере системы образования обусловлены социальным заказом общества. Интеграция связана с переосмыслением обществом ценностей и новым подходом к образованию, с переходом на систему подготовки бакалавров и магистров. </w:t>
      </w:r>
    </w:p>
    <w:p w:rsidR="00A24B5F" w:rsidRPr="0030721C" w:rsidRDefault="00A24B5F" w:rsidP="00A24B5F">
      <w:pPr>
        <w:spacing w:after="0" w:line="360" w:lineRule="auto"/>
        <w:ind w:firstLine="567"/>
        <w:jc w:val="both"/>
        <w:rPr>
          <w:color w:val="000000"/>
        </w:rPr>
      </w:pPr>
      <w:r w:rsidRPr="0030721C">
        <w:rPr>
          <w:rFonts w:ascii="Times New Roman" w:hAnsi="Times New Roman"/>
          <w:color w:val="000000"/>
          <w:sz w:val="24"/>
          <w:szCs w:val="24"/>
        </w:rPr>
        <w:t xml:space="preserve">Интеграция в гуманитарном образовательном пространстве нацелена на разрешение проблем в сфере социализации личности в обществе, развитие ценностей гражданского общества, включения в мировое образовательное пространство и составляет основное содержание системы качества гуманитарного образования. Основным фактором данной системы является интегрированное обучение и интеграция науки, образования, </w:t>
      </w:r>
      <w:r w:rsidRPr="00AB20BA">
        <w:rPr>
          <w:rFonts w:ascii="Times New Roman" w:hAnsi="Times New Roman" w:cs="Times New Roman"/>
          <w:color w:val="000000"/>
          <w:sz w:val="24"/>
          <w:szCs w:val="24"/>
        </w:rPr>
        <w:t xml:space="preserve">воспитания, а также включение в интегрированную систему качества гуманитарного образования элементов научных знаний из различных научных </w:t>
      </w:r>
      <w:r w:rsidRPr="006F32C9">
        <w:rPr>
          <w:rFonts w:ascii="Times New Roman" w:hAnsi="Times New Roman" w:cs="Times New Roman"/>
          <w:color w:val="000000"/>
          <w:sz w:val="24"/>
          <w:szCs w:val="24"/>
        </w:rPr>
        <w:t>сфер [3].</w:t>
      </w:r>
      <w:r w:rsidRPr="00AB20BA">
        <w:rPr>
          <w:rFonts w:ascii="Times New Roman" w:hAnsi="Times New Roman" w:cs="Times New Roman"/>
          <w:color w:val="000000"/>
          <w:sz w:val="24"/>
          <w:szCs w:val="24"/>
        </w:rPr>
        <w:t xml:space="preserve"> В условиях развития инновационной системы актуальна проблема интеграции образования, науки и производства, различных сфер научного знания, форм и содержания образования, где основным стержнем выступает интегрированная система качества гуманитарного образования. От ее решения зависит качественное развитие общества, различных его сфер жизнедеятельности.</w:t>
      </w:r>
    </w:p>
    <w:p w:rsidR="00A24B5F" w:rsidRPr="0030721C" w:rsidRDefault="00A24B5F" w:rsidP="00A24B5F">
      <w:pPr>
        <w:pStyle w:val="a7"/>
        <w:shd w:val="clear" w:color="auto" w:fill="FFFFFF"/>
        <w:spacing w:before="0" w:beforeAutospacing="0" w:after="0" w:afterAutospacing="0" w:line="360" w:lineRule="auto"/>
        <w:ind w:firstLine="567"/>
        <w:jc w:val="both"/>
        <w:rPr>
          <w:color w:val="000000"/>
        </w:rPr>
      </w:pPr>
      <w:r w:rsidRPr="0030721C">
        <w:rPr>
          <w:color w:val="000000"/>
        </w:rPr>
        <w:t xml:space="preserve">Разработка концепции интеграции гуманитарного образования в единстве с интеграцией науки, образования и производства актуальна и своевременна. Полное и комплексное исследование с позиции системного и компетентностного подходов процесса интеграции в системе высшего профессионального образования и отношений субъектов в образовательном пространстве позволяет проанализировать и выявить характер и сущность интегрированной система качества образования в гуманитарном пространстве. </w:t>
      </w:r>
    </w:p>
    <w:p w:rsidR="00A24B5F" w:rsidRPr="0030721C" w:rsidRDefault="00A24B5F" w:rsidP="00A24B5F">
      <w:pPr>
        <w:pStyle w:val="a7"/>
        <w:shd w:val="clear" w:color="auto" w:fill="FFFFFF"/>
        <w:spacing w:before="0" w:beforeAutospacing="0" w:after="0" w:afterAutospacing="0" w:line="360" w:lineRule="auto"/>
        <w:ind w:firstLine="567"/>
        <w:jc w:val="both"/>
        <w:rPr>
          <w:color w:val="000000"/>
        </w:rPr>
      </w:pPr>
      <w:r w:rsidRPr="0030721C">
        <w:rPr>
          <w:color w:val="000000"/>
        </w:rPr>
        <w:t>Можно утверждать, что актуализация форм получения образования, особенно его гуманизация и гуманитаризация, возможна при рассмотрении интеграционных процессов в полиаспектном плане, то есть с учетом механизмов всех видов деятельности.</w:t>
      </w:r>
      <w:r>
        <w:rPr>
          <w:color w:val="000000"/>
        </w:rPr>
        <w:t xml:space="preserve"> </w:t>
      </w:r>
      <w:r w:rsidRPr="0030721C">
        <w:rPr>
          <w:color w:val="000000"/>
        </w:rPr>
        <w:t>В интегрированной системе гуманитарного образования немаловажное значение имеют социальные коммуникации, вовлечение в общественную деятельность студентов, что содействует активизации социализации личности, развитию рефлексивного стиля мышления, ценностно-личностной ориентации, интериоризации, самосознания, самореализации и самоутверждения.</w:t>
      </w:r>
    </w:p>
    <w:p w:rsidR="00A24B5F" w:rsidRPr="0030721C" w:rsidRDefault="00A24B5F" w:rsidP="00A24B5F">
      <w:pPr>
        <w:pStyle w:val="a7"/>
        <w:shd w:val="clear" w:color="auto" w:fill="FFFFFF"/>
        <w:spacing w:before="0" w:beforeAutospacing="0" w:after="0" w:afterAutospacing="0" w:line="360" w:lineRule="auto"/>
        <w:ind w:firstLine="567"/>
        <w:jc w:val="both"/>
        <w:rPr>
          <w:color w:val="000000"/>
        </w:rPr>
      </w:pPr>
      <w:r w:rsidRPr="0030721C">
        <w:rPr>
          <w:color w:val="000000"/>
        </w:rPr>
        <w:t>При решении проблемы интегрированной системы качества гуманитарного образования необходимо, на наш взгляд, учитывать актуальность административного и правового регулирования, степень разработанности интегрированной системы образования, в целом. Можно сказать, что проблема интегрированной системы в образовательном пространстве не получила должной проработки в настоящее время, что не сделано и в плане гуманитарного образовательного пространства и гуманитарных коммуникаций.</w:t>
      </w:r>
    </w:p>
    <w:p w:rsidR="00A24B5F" w:rsidRPr="0030721C" w:rsidRDefault="00A24B5F" w:rsidP="00A24B5F">
      <w:pPr>
        <w:pStyle w:val="a7"/>
        <w:shd w:val="clear" w:color="auto" w:fill="FFFFFF"/>
        <w:spacing w:before="0" w:beforeAutospacing="0" w:after="0" w:afterAutospacing="0" w:line="360" w:lineRule="auto"/>
        <w:ind w:firstLine="567"/>
        <w:jc w:val="both"/>
        <w:rPr>
          <w:color w:val="000000"/>
        </w:rPr>
      </w:pPr>
      <w:r w:rsidRPr="0030721C">
        <w:rPr>
          <w:bCs/>
          <w:color w:val="000000"/>
        </w:rPr>
        <w:t xml:space="preserve">Методологией данного исследования выступает </w:t>
      </w:r>
      <w:r w:rsidRPr="0030721C">
        <w:rPr>
          <w:color w:val="000000"/>
        </w:rPr>
        <w:t>система методов и технологий при решении вопросов, поставленных рыночными отношениями и требованиями конкуренции. Исследуя проблему, необходимо подчеркнуть, что оценка ситуации в гуманитарном образовательном пространстве стала возможной в условиях социальной направленности системы образования, ее социальной, экономический и социокультурной ориентации.</w:t>
      </w:r>
    </w:p>
    <w:p w:rsidR="00A24B5F" w:rsidRPr="0030721C" w:rsidRDefault="00A24B5F" w:rsidP="00A24B5F">
      <w:pPr>
        <w:pStyle w:val="a7"/>
        <w:shd w:val="clear" w:color="auto" w:fill="FFFFFF"/>
        <w:spacing w:before="0" w:beforeAutospacing="0" w:after="0" w:afterAutospacing="0" w:line="360" w:lineRule="auto"/>
        <w:ind w:firstLine="567"/>
        <w:jc w:val="both"/>
        <w:rPr>
          <w:color w:val="000000"/>
        </w:rPr>
      </w:pPr>
      <w:r w:rsidRPr="0030721C">
        <w:rPr>
          <w:color w:val="000000"/>
        </w:rPr>
        <w:t>В современную эпоху интегрированная система качества гуманитарного образования является одной из форм получения высшего профессионального образования, сочетая инновационность с государственными образовательными стандартами, авторские программы с обязательными курсами.</w:t>
      </w:r>
      <w:r>
        <w:rPr>
          <w:color w:val="000000"/>
        </w:rPr>
        <w:t xml:space="preserve"> </w:t>
      </w:r>
      <w:r w:rsidRPr="0030721C">
        <w:rPr>
          <w:color w:val="000000"/>
        </w:rPr>
        <w:t xml:space="preserve">К сожалению, до сих пор невозможно говорить о единой базовой основе интеграционных процессов в образовательном пространстве, органично сочетающих образовательный, научный и профессиональный виды деятельности, что значительно затрудняет работу по разработке и внедрению концептуальной модели интегрированной системы качества гуманитарного образования. Для реализации концепции интегрированной системы качества гуманитарного образования необходимо проведение эксперимента на базе вуза, который в состоянии внедрить предложенную концепцию, а затем разработать методические указания по результатам внедрения. </w:t>
      </w:r>
      <w:r w:rsidRPr="0030721C">
        <w:rPr>
          <w:bCs/>
          <w:color w:val="000000"/>
        </w:rPr>
        <w:t xml:space="preserve">Практическое значение концептуальной модели </w:t>
      </w:r>
      <w:r w:rsidRPr="0030721C">
        <w:rPr>
          <w:color w:val="000000"/>
        </w:rPr>
        <w:t>заключается в возможности использования его результатов при совершенствовании системы образования с использованием интегрированной системы гуманитарного образования. Особой сферой в интегрированной системе образования является проблема модулей в преподавании. Формирование модульной системы позволит активизировать процесс интеграции в мировое образовательное пространство, унифицировать в определенном аспекте всю образовательную систему. В значительной степени это касается системы качества гуманитарного образования. В настоящее время имеются существенные расхождения между российской, европейской, американской и иными моделями подготовки специалистов. Интегрированная система качества гуманитарного образования реализуется в таких формах интеграции, как целевая интенсивная подготовка студентов, творческие коллективы и др. [1]</w:t>
      </w:r>
    </w:p>
    <w:p w:rsidR="00A24B5F" w:rsidRPr="0030721C" w:rsidRDefault="00A24B5F" w:rsidP="00A24B5F">
      <w:pPr>
        <w:pStyle w:val="a7"/>
        <w:shd w:val="clear" w:color="auto" w:fill="FFFFFF"/>
        <w:spacing w:before="0" w:beforeAutospacing="0" w:after="0" w:afterAutospacing="0" w:line="360" w:lineRule="auto"/>
        <w:ind w:firstLine="567"/>
        <w:jc w:val="both"/>
        <w:rPr>
          <w:color w:val="000000"/>
        </w:rPr>
      </w:pPr>
      <w:r w:rsidRPr="0030721C">
        <w:rPr>
          <w:color w:val="000000"/>
        </w:rPr>
        <w:t>В условиях модернизации высшего профессионального образования только с помощью интегрированной системы качества гуманитарного образования возможно обеспечение получения студентом фундаментального гуманитарного образования и гуманитарной культуры.</w:t>
      </w:r>
    </w:p>
    <w:p w:rsidR="00A24B5F" w:rsidRPr="0030721C" w:rsidRDefault="00A24B5F" w:rsidP="00A24B5F">
      <w:pPr>
        <w:pStyle w:val="a7"/>
        <w:shd w:val="clear" w:color="auto" w:fill="FFFFFF"/>
        <w:spacing w:before="0" w:beforeAutospacing="0" w:after="0" w:afterAutospacing="0" w:line="360" w:lineRule="auto"/>
        <w:ind w:firstLine="567"/>
        <w:jc w:val="both"/>
        <w:rPr>
          <w:color w:val="000000"/>
        </w:rPr>
      </w:pPr>
      <w:r w:rsidRPr="0030721C">
        <w:rPr>
          <w:color w:val="000000"/>
        </w:rPr>
        <w:t xml:space="preserve">В настоящее время в российских вузах для управления качеством образования интегрированные системы сформированы недостаточно полно. Проблема создания интегрированной системы качества гуманитарного образования в силу этого продолжает требовать своего решения, которое может быть простимулировано модульной системой преподавания учебных дисциплин и организации научно-исследовательской работы, производственной и учебной практик. </w:t>
      </w:r>
    </w:p>
    <w:p w:rsidR="00A24B5F" w:rsidRPr="0030721C" w:rsidRDefault="00A24B5F" w:rsidP="00A24B5F">
      <w:pPr>
        <w:pStyle w:val="a7"/>
        <w:shd w:val="clear" w:color="auto" w:fill="FFFFFF"/>
        <w:spacing w:before="0" w:beforeAutospacing="0" w:after="0" w:afterAutospacing="0" w:line="360" w:lineRule="auto"/>
        <w:ind w:firstLine="567"/>
        <w:jc w:val="both"/>
        <w:rPr>
          <w:color w:val="000000"/>
        </w:rPr>
      </w:pPr>
      <w:r w:rsidRPr="0030721C">
        <w:rPr>
          <w:color w:val="000000"/>
        </w:rPr>
        <w:t>Введение интегрированной системы качества гуманитарного образования повысит, на наш взгляд, эффективность подготовки специалистов в условиях многоуровневой структуры образовательных программ. Внедрение интегрированной системы качества гуманитарного образования направлено на обеспечение конкурентоспособности не только гуманитариев, но и специалистов негуманитарных специальностей посредством формирования компетенций, необходимых для работы в социуме. Реализация этой системы позволит сформировать корпоративную культуру и профессиональную ориентацию будущих специалистов, выработать социальные ценности.</w:t>
      </w:r>
    </w:p>
    <w:p w:rsidR="00A24B5F" w:rsidRPr="0030721C" w:rsidRDefault="00A24B5F" w:rsidP="00A24B5F">
      <w:pPr>
        <w:spacing w:after="0" w:line="360" w:lineRule="auto"/>
        <w:ind w:firstLine="567"/>
        <w:jc w:val="both"/>
        <w:rPr>
          <w:rFonts w:ascii="Times New Roman" w:hAnsi="Times New Roman"/>
          <w:color w:val="000000"/>
          <w:sz w:val="24"/>
          <w:szCs w:val="24"/>
        </w:rPr>
      </w:pPr>
      <w:r w:rsidRPr="0030721C">
        <w:rPr>
          <w:rFonts w:ascii="Times New Roman" w:hAnsi="Times New Roman"/>
          <w:color w:val="000000"/>
          <w:sz w:val="24"/>
          <w:szCs w:val="24"/>
        </w:rPr>
        <w:t xml:space="preserve">Можно утверждать, что инновационность в организации гуманитарного образования обусловливает гуманизацию научного знания. Гуманизм – это сущность личности гражданского общества, поскольку личность формируется социальными связями человека и его индивидуальными особенностями, которые посредством гуманитарного образования углубляются и подвергаются интериоризации. Интерпретация личности студента как субъекта не только познания, но и деятельности предполагает развитие его индивидуальности. </w:t>
      </w:r>
    </w:p>
    <w:p w:rsidR="00A24B5F" w:rsidRPr="0030721C" w:rsidRDefault="00A24B5F" w:rsidP="00A24B5F">
      <w:pPr>
        <w:spacing w:after="0" w:line="360" w:lineRule="auto"/>
        <w:ind w:firstLine="567"/>
        <w:jc w:val="both"/>
        <w:rPr>
          <w:rFonts w:ascii="Times New Roman" w:hAnsi="Times New Roman"/>
          <w:color w:val="000000"/>
          <w:sz w:val="24"/>
          <w:szCs w:val="24"/>
        </w:rPr>
      </w:pPr>
      <w:r w:rsidRPr="0030721C">
        <w:rPr>
          <w:rFonts w:ascii="Times New Roman" w:hAnsi="Times New Roman"/>
          <w:color w:val="000000"/>
          <w:sz w:val="24"/>
          <w:szCs w:val="24"/>
        </w:rPr>
        <w:t>Современные гуманитарные науки являются не только формой определенного типа знания, но и социальным институтом, чт</w:t>
      </w:r>
      <w:r>
        <w:rPr>
          <w:rFonts w:ascii="Times New Roman" w:hAnsi="Times New Roman"/>
          <w:color w:val="000000"/>
          <w:sz w:val="24"/>
          <w:szCs w:val="24"/>
        </w:rPr>
        <w:t>о означает существование системы</w:t>
      </w:r>
      <w:r w:rsidRPr="0030721C">
        <w:rPr>
          <w:rFonts w:ascii="Times New Roman" w:hAnsi="Times New Roman"/>
          <w:color w:val="000000"/>
          <w:sz w:val="24"/>
          <w:szCs w:val="24"/>
        </w:rPr>
        <w:t xml:space="preserve"> социальных взаимосвязей и взаимодействий, способ</w:t>
      </w:r>
      <w:r>
        <w:rPr>
          <w:rFonts w:ascii="Times New Roman" w:hAnsi="Times New Roman"/>
          <w:color w:val="000000"/>
          <w:sz w:val="24"/>
          <w:szCs w:val="24"/>
        </w:rPr>
        <w:t>а</w:t>
      </w:r>
      <w:r w:rsidRPr="0030721C">
        <w:rPr>
          <w:rFonts w:ascii="Times New Roman" w:hAnsi="Times New Roman"/>
          <w:color w:val="000000"/>
          <w:sz w:val="24"/>
          <w:szCs w:val="24"/>
        </w:rPr>
        <w:t xml:space="preserve"> коммуникации между субъектами гуманитарного образовательного пространства посредством современных медиасредств, интеграция наук. Развитые коммуникации, разнообразные по видам, типам и формам,  позволяют усилить акцент на личности познающего и деятельностного субъекта образовательного пространс</w:t>
      </w:r>
      <w:r>
        <w:rPr>
          <w:rFonts w:ascii="Times New Roman" w:hAnsi="Times New Roman"/>
          <w:color w:val="000000"/>
          <w:sz w:val="24"/>
          <w:szCs w:val="24"/>
        </w:rPr>
        <w:t>тва, его социальных, этических,</w:t>
      </w:r>
      <w:r w:rsidRPr="0030721C">
        <w:rPr>
          <w:rFonts w:ascii="Times New Roman" w:hAnsi="Times New Roman"/>
          <w:color w:val="000000"/>
          <w:sz w:val="24"/>
          <w:szCs w:val="24"/>
        </w:rPr>
        <w:t xml:space="preserve"> эстетических и иных ценностях. Все это говорит о том, что современное образование не только подвергается гуманизации, но и возникает вопрос о формировании человеческой составляющей специалиста, обладающего должным уровнем знаний и умений в области гуманитарной деятельности. </w:t>
      </w:r>
    </w:p>
    <w:p w:rsidR="00A24B5F" w:rsidRPr="0030721C" w:rsidRDefault="00A24B5F" w:rsidP="00A24B5F">
      <w:pPr>
        <w:tabs>
          <w:tab w:val="num" w:pos="851"/>
        </w:tabs>
        <w:spacing w:after="0" w:line="360" w:lineRule="auto"/>
        <w:ind w:firstLine="567"/>
        <w:jc w:val="both"/>
        <w:rPr>
          <w:rFonts w:ascii="Times New Roman" w:hAnsi="Times New Roman"/>
          <w:color w:val="000000"/>
          <w:sz w:val="24"/>
          <w:szCs w:val="24"/>
        </w:rPr>
      </w:pPr>
      <w:r w:rsidRPr="0030721C">
        <w:rPr>
          <w:rFonts w:ascii="Times New Roman" w:hAnsi="Times New Roman"/>
          <w:color w:val="000000"/>
          <w:sz w:val="24"/>
          <w:szCs w:val="24"/>
        </w:rPr>
        <w:t xml:space="preserve">Процесс гуманизации и гуманитаризации всей системы образования, воспитания и деятельности будущих специалистов осуществляется последовательно, </w:t>
      </w:r>
      <w:r>
        <w:rPr>
          <w:rFonts w:ascii="Times New Roman" w:hAnsi="Times New Roman"/>
          <w:color w:val="000000"/>
          <w:sz w:val="24"/>
          <w:szCs w:val="24"/>
        </w:rPr>
        <w:t>в ходе формирования проблемного мышления, навыков</w:t>
      </w:r>
      <w:r w:rsidRPr="0030721C">
        <w:rPr>
          <w:rFonts w:ascii="Times New Roman" w:hAnsi="Times New Roman"/>
          <w:color w:val="000000"/>
          <w:sz w:val="24"/>
          <w:szCs w:val="24"/>
        </w:rPr>
        <w:t xml:space="preserve"> ведения диалога, презентац</w:t>
      </w:r>
      <w:r>
        <w:rPr>
          <w:rFonts w:ascii="Times New Roman" w:hAnsi="Times New Roman"/>
          <w:color w:val="000000"/>
          <w:sz w:val="24"/>
          <w:szCs w:val="24"/>
        </w:rPr>
        <w:t>ии и самопрезентации, содействия</w:t>
      </w:r>
      <w:r w:rsidRPr="0030721C">
        <w:rPr>
          <w:rFonts w:ascii="Times New Roman" w:hAnsi="Times New Roman"/>
          <w:color w:val="000000"/>
          <w:sz w:val="24"/>
          <w:szCs w:val="24"/>
        </w:rPr>
        <w:t xml:space="preserve"> осмыслению этического до</w:t>
      </w:r>
      <w:r>
        <w:rPr>
          <w:rFonts w:ascii="Times New Roman" w:hAnsi="Times New Roman"/>
          <w:color w:val="000000"/>
          <w:sz w:val="24"/>
          <w:szCs w:val="24"/>
        </w:rPr>
        <w:t>лга и ответственности, создания социальной памяти (социокода) [1</w:t>
      </w:r>
      <w:r w:rsidRPr="0030721C">
        <w:rPr>
          <w:rFonts w:ascii="Times New Roman" w:hAnsi="Times New Roman"/>
          <w:color w:val="000000"/>
          <w:sz w:val="24"/>
          <w:szCs w:val="24"/>
        </w:rPr>
        <w:t>].</w:t>
      </w:r>
      <w:r>
        <w:rPr>
          <w:rFonts w:ascii="Times New Roman" w:hAnsi="Times New Roman"/>
          <w:color w:val="000000"/>
          <w:sz w:val="24"/>
          <w:szCs w:val="24"/>
        </w:rPr>
        <w:t xml:space="preserve"> </w:t>
      </w:r>
      <w:r w:rsidRPr="0030721C">
        <w:rPr>
          <w:rFonts w:ascii="Times New Roman" w:hAnsi="Times New Roman"/>
          <w:color w:val="000000"/>
          <w:sz w:val="24"/>
          <w:szCs w:val="24"/>
        </w:rPr>
        <w:t>Анализ условий, в которых формируются гуманитарные науки, социальная идеология, свидетельствует о принципиальной нерасчлененности естественного, технического</w:t>
      </w:r>
      <w:r>
        <w:rPr>
          <w:rFonts w:ascii="Times New Roman" w:hAnsi="Times New Roman"/>
          <w:color w:val="000000"/>
          <w:sz w:val="24"/>
          <w:szCs w:val="24"/>
        </w:rPr>
        <w:t xml:space="preserve"> и гуманитарного знания. Новый интегрированный</w:t>
      </w:r>
      <w:r w:rsidRPr="0030721C">
        <w:rPr>
          <w:rFonts w:ascii="Times New Roman" w:hAnsi="Times New Roman"/>
          <w:color w:val="000000"/>
          <w:sz w:val="24"/>
          <w:szCs w:val="24"/>
        </w:rPr>
        <w:t xml:space="preserve"> способ</w:t>
      </w:r>
      <w:r>
        <w:rPr>
          <w:rFonts w:ascii="Times New Roman" w:hAnsi="Times New Roman"/>
          <w:color w:val="000000"/>
          <w:sz w:val="24"/>
          <w:szCs w:val="24"/>
        </w:rPr>
        <w:t xml:space="preserve"> познания мира, характеризуется </w:t>
      </w:r>
      <w:r w:rsidRPr="0030721C">
        <w:rPr>
          <w:rFonts w:ascii="Times New Roman" w:hAnsi="Times New Roman"/>
          <w:color w:val="000000"/>
          <w:sz w:val="24"/>
          <w:szCs w:val="24"/>
        </w:rPr>
        <w:t>рациональным, исследов</w:t>
      </w:r>
      <w:r>
        <w:rPr>
          <w:rFonts w:ascii="Times New Roman" w:hAnsi="Times New Roman"/>
          <w:color w:val="000000"/>
          <w:sz w:val="24"/>
          <w:szCs w:val="24"/>
        </w:rPr>
        <w:t>ательским, критичным подходом [4</w:t>
      </w:r>
      <w:r w:rsidRPr="0030721C">
        <w:rPr>
          <w:rFonts w:ascii="Times New Roman" w:hAnsi="Times New Roman"/>
          <w:color w:val="000000"/>
          <w:sz w:val="24"/>
          <w:szCs w:val="24"/>
        </w:rPr>
        <w:t>].</w:t>
      </w:r>
    </w:p>
    <w:p w:rsidR="00A24B5F" w:rsidRPr="0030721C" w:rsidRDefault="00A24B5F" w:rsidP="00A24B5F">
      <w:pPr>
        <w:tabs>
          <w:tab w:val="left" w:pos="993"/>
        </w:tabs>
        <w:spacing w:after="0" w:line="360" w:lineRule="auto"/>
        <w:ind w:firstLine="567"/>
        <w:jc w:val="both"/>
        <w:rPr>
          <w:rFonts w:ascii="Times New Roman" w:hAnsi="Times New Roman"/>
          <w:color w:val="000000"/>
          <w:sz w:val="24"/>
          <w:szCs w:val="24"/>
        </w:rPr>
      </w:pPr>
      <w:r w:rsidRPr="0030721C">
        <w:rPr>
          <w:rFonts w:ascii="Times New Roman" w:hAnsi="Times New Roman"/>
          <w:color w:val="000000"/>
          <w:sz w:val="24"/>
          <w:szCs w:val="24"/>
        </w:rPr>
        <w:t>Возможность гуманизации современной науки задается, прежде всего, процессом образования, где роль гуманитарного знания заключается в формировании проблемного мышления. Акцент на выявление проблемного мышления позволяет дополнить современную науку элементами эстетики, обратив ее, таким образом, с одной стороны</w:t>
      </w:r>
      <w:r>
        <w:rPr>
          <w:rFonts w:ascii="Times New Roman" w:hAnsi="Times New Roman"/>
          <w:color w:val="000000"/>
          <w:sz w:val="24"/>
          <w:szCs w:val="24"/>
        </w:rPr>
        <w:t>,</w:t>
      </w:r>
      <w:r w:rsidRPr="0030721C">
        <w:rPr>
          <w:rFonts w:ascii="Times New Roman" w:hAnsi="Times New Roman"/>
          <w:color w:val="000000"/>
          <w:sz w:val="24"/>
          <w:szCs w:val="24"/>
        </w:rPr>
        <w:t xml:space="preserve"> к гармонии и красоте, которые уже присутствуют в природе и должны сохраняться, с другой стороны, </w:t>
      </w:r>
      <w:r>
        <w:rPr>
          <w:rFonts w:ascii="Times New Roman" w:hAnsi="Times New Roman"/>
          <w:color w:val="000000"/>
          <w:sz w:val="24"/>
          <w:szCs w:val="24"/>
        </w:rPr>
        <w:t xml:space="preserve">- </w:t>
      </w:r>
      <w:r w:rsidRPr="0030721C">
        <w:rPr>
          <w:rFonts w:ascii="Times New Roman" w:hAnsi="Times New Roman"/>
          <w:color w:val="000000"/>
          <w:sz w:val="24"/>
          <w:szCs w:val="24"/>
        </w:rPr>
        <w:t>к человеку, который сам способен создавать красивое и гармоничное в различных областях своей деятельности. Некоторые элементы сближения науки, образования, воспитания и искусства мо</w:t>
      </w:r>
      <w:r>
        <w:rPr>
          <w:rFonts w:ascii="Times New Roman" w:hAnsi="Times New Roman"/>
          <w:color w:val="000000"/>
          <w:sz w:val="24"/>
          <w:szCs w:val="24"/>
        </w:rPr>
        <w:t>жно найти в работах Ж. Делеза [5</w:t>
      </w:r>
      <w:r w:rsidRPr="0030721C">
        <w:rPr>
          <w:rFonts w:ascii="Times New Roman" w:hAnsi="Times New Roman"/>
          <w:color w:val="000000"/>
          <w:sz w:val="24"/>
          <w:szCs w:val="24"/>
        </w:rPr>
        <w:t>].</w:t>
      </w:r>
    </w:p>
    <w:p w:rsidR="00A24B5F" w:rsidRPr="0030721C" w:rsidRDefault="00A24B5F" w:rsidP="00A24B5F">
      <w:pPr>
        <w:spacing w:after="0" w:line="360" w:lineRule="auto"/>
        <w:ind w:firstLine="567"/>
        <w:jc w:val="both"/>
        <w:rPr>
          <w:rFonts w:ascii="Times New Roman" w:hAnsi="Times New Roman"/>
          <w:sz w:val="24"/>
          <w:szCs w:val="24"/>
        </w:rPr>
      </w:pPr>
      <w:r w:rsidRPr="0030721C">
        <w:rPr>
          <w:rFonts w:ascii="Times New Roman" w:hAnsi="Times New Roman"/>
          <w:sz w:val="24"/>
          <w:szCs w:val="24"/>
        </w:rPr>
        <w:t xml:space="preserve">Средством для постижения знаний является способ изложения мысли, т. е. грамотная, структурированная, художественная, логически оформленная речь. Для овладения техникой речи необходимо изначально выстроить ее последовательность, что требует осмысления не только самой ситуации, </w:t>
      </w:r>
      <w:r>
        <w:rPr>
          <w:rFonts w:ascii="Times New Roman" w:hAnsi="Times New Roman"/>
          <w:sz w:val="24"/>
          <w:szCs w:val="24"/>
        </w:rPr>
        <w:t>но и способа ее артикуляции</w:t>
      </w:r>
      <w:r w:rsidRPr="0030721C">
        <w:rPr>
          <w:rFonts w:ascii="Times New Roman" w:hAnsi="Times New Roman"/>
          <w:sz w:val="24"/>
          <w:szCs w:val="24"/>
        </w:rPr>
        <w:t>. В таком случае мы наблюдаем не просто освещение (прямой пересказ) события, а создание теоретической конструкции события, целостного понимания события, что находит свое выражение в стремлении представить целостную картину мира. Это начало рефлексивного стиля мышления, который направлен не на сам предмет, а на теоретическую конструкцию предмета, основа которой – общие закономерности его существования [6].</w:t>
      </w:r>
    </w:p>
    <w:p w:rsidR="00A24B5F" w:rsidRPr="0030721C" w:rsidRDefault="00A24B5F" w:rsidP="00A24B5F">
      <w:pPr>
        <w:spacing w:after="0" w:line="360" w:lineRule="auto"/>
        <w:ind w:firstLine="567"/>
        <w:jc w:val="both"/>
        <w:rPr>
          <w:rFonts w:ascii="Times New Roman" w:hAnsi="Times New Roman"/>
          <w:sz w:val="24"/>
          <w:szCs w:val="24"/>
        </w:rPr>
      </w:pPr>
      <w:r w:rsidRPr="0030721C">
        <w:rPr>
          <w:rFonts w:ascii="Times New Roman" w:hAnsi="Times New Roman"/>
          <w:sz w:val="24"/>
          <w:szCs w:val="24"/>
        </w:rPr>
        <w:t>Механизмом формирования абстрактного и проблемного мышления явл</w:t>
      </w:r>
      <w:r>
        <w:rPr>
          <w:rFonts w:ascii="Times New Roman" w:hAnsi="Times New Roman"/>
          <w:sz w:val="24"/>
          <w:szCs w:val="24"/>
        </w:rPr>
        <w:t>яется обучение навыкам рефлексивного мышления</w:t>
      </w:r>
      <w:r w:rsidRPr="0030721C">
        <w:rPr>
          <w:rFonts w:ascii="Times New Roman" w:hAnsi="Times New Roman"/>
          <w:sz w:val="24"/>
          <w:szCs w:val="24"/>
        </w:rPr>
        <w:t xml:space="preserve"> и диалога, что является в настоящее время задачей высшей школы.</w:t>
      </w:r>
      <w:r>
        <w:rPr>
          <w:rFonts w:ascii="Times New Roman" w:hAnsi="Times New Roman"/>
          <w:sz w:val="24"/>
          <w:szCs w:val="24"/>
        </w:rPr>
        <w:t xml:space="preserve"> </w:t>
      </w:r>
      <w:r w:rsidRPr="0030721C">
        <w:rPr>
          <w:rFonts w:ascii="Times New Roman" w:hAnsi="Times New Roman"/>
          <w:sz w:val="24"/>
          <w:szCs w:val="24"/>
        </w:rPr>
        <w:t>Трансформация субъект-объектных восприятий в информацию осуществляется посредством их эстетизации. Как пишет Ж. Делез: «Речь идет о том отношении, когда концепты и функци</w:t>
      </w:r>
      <w:r>
        <w:rPr>
          <w:rFonts w:ascii="Times New Roman" w:hAnsi="Times New Roman"/>
          <w:sz w:val="24"/>
          <w:szCs w:val="24"/>
        </w:rPr>
        <w:t>и мы можем назвать красивыми» [5</w:t>
      </w:r>
      <w:r w:rsidRPr="0030721C">
        <w:rPr>
          <w:rFonts w:ascii="Times New Roman" w:hAnsi="Times New Roman"/>
          <w:sz w:val="24"/>
          <w:szCs w:val="24"/>
        </w:rPr>
        <w:t xml:space="preserve">]. В этом смысле красота в науке является методом поиска истины. Простота, гармоничность, доступность – критерии красоты в науке – представляют собой критерии организации познавательного процесса в образовательном пространстве. </w:t>
      </w:r>
    </w:p>
    <w:p w:rsidR="00A24B5F" w:rsidRPr="0030721C" w:rsidRDefault="00A24B5F" w:rsidP="00A24B5F">
      <w:pPr>
        <w:spacing w:after="0" w:line="360" w:lineRule="auto"/>
        <w:ind w:firstLine="567"/>
        <w:jc w:val="both"/>
        <w:rPr>
          <w:rFonts w:ascii="Times New Roman" w:hAnsi="Times New Roman"/>
          <w:sz w:val="24"/>
          <w:szCs w:val="24"/>
        </w:rPr>
      </w:pPr>
      <w:r w:rsidRPr="0030721C">
        <w:rPr>
          <w:rFonts w:ascii="Times New Roman" w:hAnsi="Times New Roman"/>
          <w:sz w:val="24"/>
          <w:szCs w:val="24"/>
        </w:rPr>
        <w:t>Важнейшим фактором в гуманитарном образовании является реал</w:t>
      </w:r>
      <w:r>
        <w:rPr>
          <w:rFonts w:ascii="Times New Roman" w:hAnsi="Times New Roman"/>
          <w:sz w:val="24"/>
          <w:szCs w:val="24"/>
        </w:rPr>
        <w:t>изация творческого потенциала</w:t>
      </w:r>
      <w:r w:rsidRPr="0030721C">
        <w:rPr>
          <w:rFonts w:ascii="Times New Roman" w:hAnsi="Times New Roman"/>
          <w:sz w:val="24"/>
          <w:szCs w:val="24"/>
        </w:rPr>
        <w:t xml:space="preserve">. В данном случае применимо понятие «творческого трансцендирования», то есть стремления априорно прийти к истинному знанию, таким </w:t>
      </w:r>
      <w:r>
        <w:rPr>
          <w:rFonts w:ascii="Times New Roman" w:hAnsi="Times New Roman"/>
          <w:sz w:val="24"/>
          <w:szCs w:val="24"/>
        </w:rPr>
        <w:t>о</w:t>
      </w:r>
      <w:r w:rsidRPr="0030721C">
        <w:rPr>
          <w:rFonts w:ascii="Times New Roman" w:hAnsi="Times New Roman"/>
          <w:sz w:val="24"/>
          <w:szCs w:val="24"/>
        </w:rPr>
        <w:t>бразом совершается онтологический акт дополнения, в котором одновременно происходит реализация человеческой субъективности.</w:t>
      </w:r>
    </w:p>
    <w:p w:rsidR="00A24B5F" w:rsidRPr="0030721C" w:rsidRDefault="00A24B5F" w:rsidP="00A24B5F">
      <w:pPr>
        <w:pStyle w:val="af7"/>
        <w:ind w:firstLine="567"/>
      </w:pPr>
      <w:r w:rsidRPr="0030721C">
        <w:t>Процесс получения знаний является репрезентацией субъекта образовательного пространства и его поведение скоррелировано с действиями других субъектов. Данный процесс является реальным, но свою актуализацию он получает при непосредственном осознании субъектом.</w:t>
      </w:r>
      <w:r>
        <w:t xml:space="preserve"> </w:t>
      </w:r>
      <w:r w:rsidRPr="0030721C">
        <w:t xml:space="preserve">Непосредственная актуализация мира возникает на стадии его осознания субъектом. Анализируя процесс гуманитарного образования особое внимание следует уделить специфике современной научной рациональности и влиянию социокультурного контекста на процесс становления нового знания. </w:t>
      </w:r>
    </w:p>
    <w:p w:rsidR="00A24B5F" w:rsidRPr="0030721C" w:rsidRDefault="00A24B5F" w:rsidP="00A24B5F">
      <w:pPr>
        <w:tabs>
          <w:tab w:val="left" w:pos="900"/>
        </w:tabs>
        <w:spacing w:after="0" w:line="360" w:lineRule="auto"/>
        <w:ind w:firstLine="567"/>
        <w:jc w:val="both"/>
        <w:rPr>
          <w:rFonts w:ascii="Times New Roman" w:hAnsi="Times New Roman"/>
          <w:sz w:val="24"/>
          <w:szCs w:val="24"/>
        </w:rPr>
      </w:pPr>
      <w:r w:rsidRPr="0030721C">
        <w:rPr>
          <w:rFonts w:ascii="Times New Roman" w:hAnsi="Times New Roman"/>
          <w:sz w:val="24"/>
          <w:szCs w:val="24"/>
        </w:rPr>
        <w:t xml:space="preserve">Процесс гуманизации общества тесно связан с формированием интегрированных систем качества образования, в частности гуманитарного образования. Современная система образования в России  в настоящее время переживает период реформирования, связанный с целым рядом процессов, происходящих как внутри страны, так и за ее пределами, и оказывающих на нее значительное влияние. Здесь можно указать на процессы глобализации современного образовательного пространства и все большую степень включенности в нее российского образования, обусловливающие необходимость взаимной интеграции образовательных программ. Междисциплинарное взаимодействие не может ограничиваться только лишь кругом тех дисциплин, которые имеют общий предмет изучения или методологическую основу. В условиях междисциплинарного синтеза гуманитарные науки способны оказать стимулирующее воздействие на развитие естественнонаучного и технического знания. </w:t>
      </w:r>
    </w:p>
    <w:p w:rsidR="00A24B5F" w:rsidRPr="0030721C" w:rsidRDefault="00A24B5F" w:rsidP="00A24B5F">
      <w:pPr>
        <w:pStyle w:val="a7"/>
        <w:shd w:val="clear" w:color="auto" w:fill="FFFFFF"/>
        <w:spacing w:before="0" w:beforeAutospacing="0" w:after="0" w:afterAutospacing="0"/>
        <w:jc w:val="center"/>
        <w:rPr>
          <w:b/>
          <w:color w:val="000000"/>
        </w:rPr>
      </w:pPr>
      <w:r w:rsidRPr="0030721C">
        <w:rPr>
          <w:b/>
          <w:color w:val="000000"/>
        </w:rPr>
        <w:t>Библиография</w:t>
      </w:r>
      <w:r>
        <w:rPr>
          <w:b/>
          <w:color w:val="000000"/>
        </w:rPr>
        <w:t>:</w:t>
      </w:r>
    </w:p>
    <w:p w:rsidR="00A24B5F" w:rsidRPr="00C970D5" w:rsidRDefault="00A24B5F" w:rsidP="00095D10">
      <w:pPr>
        <w:pStyle w:val="a3"/>
        <w:numPr>
          <w:ilvl w:val="0"/>
          <w:numId w:val="29"/>
        </w:numPr>
        <w:spacing w:after="0" w:line="240" w:lineRule="auto"/>
        <w:ind w:left="284" w:hanging="284"/>
        <w:jc w:val="both"/>
        <w:rPr>
          <w:rFonts w:ascii="Times New Roman" w:hAnsi="Times New Roman"/>
          <w:sz w:val="24"/>
          <w:szCs w:val="24"/>
        </w:rPr>
      </w:pPr>
      <w:r w:rsidRPr="00C970D5">
        <w:rPr>
          <w:rFonts w:ascii="Times New Roman" w:hAnsi="Times New Roman"/>
          <w:sz w:val="24"/>
          <w:szCs w:val="24"/>
        </w:rPr>
        <w:t>Квеско Р.Б. Образовательное прос</w:t>
      </w:r>
      <w:r>
        <w:rPr>
          <w:rFonts w:ascii="Times New Roman" w:hAnsi="Times New Roman"/>
          <w:sz w:val="24"/>
          <w:szCs w:val="24"/>
        </w:rPr>
        <w:t>транство как социальное явление</w:t>
      </w:r>
      <w:r w:rsidRPr="00C970D5">
        <w:rPr>
          <w:rFonts w:ascii="Times New Roman" w:hAnsi="Times New Roman"/>
          <w:sz w:val="24"/>
          <w:szCs w:val="24"/>
        </w:rPr>
        <w:t xml:space="preserve">: Философско-методологический анализ. – Томск: Изд-во ТПУ, 1998. </w:t>
      </w:r>
    </w:p>
    <w:p w:rsidR="00A24B5F" w:rsidRPr="00C970D5" w:rsidRDefault="00A24B5F" w:rsidP="00095D10">
      <w:pPr>
        <w:pStyle w:val="a3"/>
        <w:numPr>
          <w:ilvl w:val="0"/>
          <w:numId w:val="29"/>
        </w:numPr>
        <w:spacing w:after="0" w:line="240" w:lineRule="auto"/>
        <w:ind w:left="284" w:hanging="284"/>
        <w:jc w:val="both"/>
        <w:rPr>
          <w:rFonts w:ascii="Times New Roman" w:hAnsi="Times New Roman"/>
          <w:sz w:val="24"/>
          <w:szCs w:val="24"/>
        </w:rPr>
      </w:pPr>
      <w:r w:rsidRPr="00C970D5">
        <w:rPr>
          <w:rFonts w:ascii="Times New Roman" w:hAnsi="Times New Roman"/>
          <w:sz w:val="24"/>
          <w:szCs w:val="24"/>
        </w:rPr>
        <w:t xml:space="preserve">Антонова Е.С., Квеско Р.Б. Социально-философский анализ одиночества как социального феномена. – Томск: ЦНТИ, 2010. </w:t>
      </w:r>
    </w:p>
    <w:p w:rsidR="00A24B5F" w:rsidRPr="00F46C70" w:rsidRDefault="00A24B5F" w:rsidP="00095D10">
      <w:pPr>
        <w:pStyle w:val="a3"/>
        <w:numPr>
          <w:ilvl w:val="0"/>
          <w:numId w:val="29"/>
        </w:numPr>
        <w:spacing w:after="0" w:line="240" w:lineRule="auto"/>
        <w:ind w:left="284" w:hanging="284"/>
        <w:jc w:val="both"/>
        <w:rPr>
          <w:rFonts w:ascii="Times New Roman" w:hAnsi="Times New Roman"/>
          <w:sz w:val="24"/>
          <w:szCs w:val="24"/>
          <w:lang w:val="en-US"/>
        </w:rPr>
      </w:pPr>
      <w:r w:rsidRPr="00C970D5">
        <w:rPr>
          <w:rFonts w:ascii="Times New Roman" w:hAnsi="Times New Roman"/>
          <w:sz w:val="24"/>
          <w:szCs w:val="24"/>
          <w:lang w:val="en-US"/>
        </w:rPr>
        <w:t xml:space="preserve">Kvesko R.B., Rubanov V.G., Gluchova T.P., Kvesko S.B. Methodological bases of engineering educational space // Quality, Relibility, and Maintenance. QRM 2000. – Professional Engineering Publishing Limited, Bury St Edmunds and </w:t>
      </w:r>
      <w:smartTag w:uri="urn:schemas-microsoft-com:office:smarttags" w:element="place">
        <w:smartTag w:uri="urn:schemas-microsoft-com:office:smarttags" w:element="City">
          <w:r w:rsidRPr="00C970D5">
            <w:rPr>
              <w:rFonts w:ascii="Times New Roman" w:hAnsi="Times New Roman"/>
              <w:sz w:val="24"/>
              <w:szCs w:val="24"/>
              <w:lang w:val="en-US"/>
            </w:rPr>
            <w:t>London</w:t>
          </w:r>
        </w:smartTag>
        <w:r w:rsidRPr="00C970D5">
          <w:rPr>
            <w:rFonts w:ascii="Times New Roman" w:hAnsi="Times New Roman"/>
            <w:sz w:val="24"/>
            <w:szCs w:val="24"/>
            <w:lang w:val="en-US"/>
          </w:rPr>
          <w:t xml:space="preserve">, </w:t>
        </w:r>
        <w:smartTag w:uri="urn:schemas-microsoft-com:office:smarttags" w:element="country-region">
          <w:r w:rsidRPr="00C970D5">
            <w:rPr>
              <w:rFonts w:ascii="Times New Roman" w:hAnsi="Times New Roman"/>
              <w:sz w:val="24"/>
              <w:szCs w:val="24"/>
              <w:lang w:val="en-US"/>
            </w:rPr>
            <w:t>UK</w:t>
          </w:r>
        </w:smartTag>
      </w:smartTag>
      <w:r>
        <w:rPr>
          <w:rFonts w:ascii="Times New Roman" w:hAnsi="Times New Roman"/>
          <w:sz w:val="24"/>
          <w:szCs w:val="24"/>
          <w:lang w:val="en-US"/>
        </w:rPr>
        <w:t xml:space="preserve">. – 2000. </w:t>
      </w:r>
    </w:p>
    <w:p w:rsidR="00A24B5F" w:rsidRPr="00C970D5" w:rsidRDefault="00A24B5F" w:rsidP="00095D10">
      <w:pPr>
        <w:pStyle w:val="a3"/>
        <w:numPr>
          <w:ilvl w:val="0"/>
          <w:numId w:val="29"/>
        </w:numPr>
        <w:spacing w:after="0" w:line="240" w:lineRule="auto"/>
        <w:ind w:left="284" w:hanging="284"/>
        <w:jc w:val="both"/>
        <w:rPr>
          <w:rFonts w:ascii="Times New Roman" w:hAnsi="Times New Roman"/>
          <w:sz w:val="24"/>
          <w:szCs w:val="24"/>
        </w:rPr>
      </w:pPr>
      <w:r w:rsidRPr="00C970D5">
        <w:rPr>
          <w:rFonts w:ascii="Times New Roman" w:hAnsi="Times New Roman"/>
          <w:sz w:val="24"/>
          <w:szCs w:val="24"/>
        </w:rPr>
        <w:t>Корнев Г.П. Идеонормативная концепция истины. Философия и правоприменение. – М. : Академический Проект, 2006.</w:t>
      </w:r>
    </w:p>
    <w:p w:rsidR="00A24B5F" w:rsidRPr="00C970D5" w:rsidRDefault="00A24B5F" w:rsidP="00095D10">
      <w:pPr>
        <w:pStyle w:val="a3"/>
        <w:numPr>
          <w:ilvl w:val="0"/>
          <w:numId w:val="29"/>
        </w:numPr>
        <w:spacing w:after="0" w:line="240" w:lineRule="auto"/>
        <w:ind w:left="284" w:hanging="284"/>
        <w:jc w:val="both"/>
        <w:rPr>
          <w:rFonts w:ascii="Times New Roman" w:hAnsi="Times New Roman"/>
          <w:color w:val="000000"/>
          <w:sz w:val="28"/>
          <w:szCs w:val="28"/>
        </w:rPr>
      </w:pPr>
      <w:r w:rsidRPr="00C970D5">
        <w:rPr>
          <w:rFonts w:ascii="Times New Roman" w:hAnsi="Times New Roman"/>
          <w:sz w:val="24"/>
          <w:szCs w:val="24"/>
        </w:rPr>
        <w:t>Делез Ж., Гваттари Ф. Что такое философия? – Москва: Институт экспериментальной социологии</w:t>
      </w:r>
      <w:r>
        <w:rPr>
          <w:rFonts w:ascii="Times New Roman" w:hAnsi="Times New Roman"/>
          <w:sz w:val="24"/>
          <w:szCs w:val="24"/>
        </w:rPr>
        <w:t>. –</w:t>
      </w:r>
      <w:r w:rsidRPr="00C970D5">
        <w:rPr>
          <w:rFonts w:ascii="Times New Roman" w:hAnsi="Times New Roman"/>
          <w:sz w:val="24"/>
          <w:szCs w:val="24"/>
        </w:rPr>
        <w:t xml:space="preserve"> СПб. : Алетейя, 1998. </w:t>
      </w:r>
    </w:p>
    <w:p w:rsidR="00A24B5F" w:rsidRPr="0030721C" w:rsidRDefault="00A24B5F" w:rsidP="00A24B5F">
      <w:pPr>
        <w:spacing w:after="0" w:line="360" w:lineRule="auto"/>
        <w:ind w:firstLine="567"/>
        <w:jc w:val="center"/>
        <w:rPr>
          <w:rFonts w:ascii="Times New Roman" w:hAnsi="Times New Roman"/>
          <w:b/>
          <w:sz w:val="24"/>
          <w:szCs w:val="24"/>
        </w:rPr>
      </w:pPr>
    </w:p>
    <w:p w:rsidR="00A24B5F" w:rsidRDefault="00A24B5F" w:rsidP="00A24B5F">
      <w:pPr>
        <w:spacing w:after="0" w:line="240" w:lineRule="auto"/>
        <w:jc w:val="right"/>
        <w:rPr>
          <w:rFonts w:ascii="Times New Roman" w:hAnsi="Times New Roman"/>
          <w:i/>
          <w:iCs/>
          <w:sz w:val="24"/>
          <w:szCs w:val="24"/>
        </w:rPr>
      </w:pPr>
    </w:p>
    <w:p w:rsidR="00A24B5F" w:rsidRPr="0030721C" w:rsidRDefault="00A24B5F" w:rsidP="00A24B5F">
      <w:pPr>
        <w:spacing w:after="0" w:line="240" w:lineRule="auto"/>
        <w:jc w:val="right"/>
        <w:rPr>
          <w:rFonts w:ascii="Times New Roman" w:hAnsi="Times New Roman"/>
          <w:i/>
          <w:iCs/>
          <w:sz w:val="24"/>
          <w:szCs w:val="24"/>
        </w:rPr>
      </w:pPr>
      <w:r w:rsidRPr="0030721C">
        <w:rPr>
          <w:rFonts w:ascii="Times New Roman" w:hAnsi="Times New Roman"/>
          <w:i/>
          <w:iCs/>
          <w:sz w:val="24"/>
          <w:szCs w:val="24"/>
        </w:rPr>
        <w:t>Кулешова М.В.,</w:t>
      </w:r>
    </w:p>
    <w:p w:rsidR="00A24B5F" w:rsidRDefault="00A24B5F" w:rsidP="00A24B5F">
      <w:pPr>
        <w:spacing w:after="0" w:line="240" w:lineRule="auto"/>
        <w:jc w:val="right"/>
        <w:rPr>
          <w:rFonts w:ascii="Times New Roman" w:hAnsi="Times New Roman"/>
          <w:i/>
          <w:iCs/>
          <w:sz w:val="24"/>
          <w:szCs w:val="24"/>
        </w:rPr>
      </w:pPr>
      <w:r w:rsidRPr="0030721C">
        <w:rPr>
          <w:rFonts w:ascii="Times New Roman" w:hAnsi="Times New Roman"/>
          <w:i/>
          <w:iCs/>
          <w:sz w:val="24"/>
          <w:szCs w:val="24"/>
        </w:rPr>
        <w:t xml:space="preserve">старший преподаватель кафедры </w:t>
      </w:r>
    </w:p>
    <w:p w:rsidR="00A24B5F" w:rsidRPr="0030721C" w:rsidRDefault="00A24B5F" w:rsidP="00A24B5F">
      <w:pPr>
        <w:spacing w:after="0" w:line="240" w:lineRule="auto"/>
        <w:jc w:val="right"/>
        <w:rPr>
          <w:rFonts w:ascii="Times New Roman" w:hAnsi="Times New Roman"/>
          <w:i/>
          <w:iCs/>
          <w:sz w:val="24"/>
          <w:szCs w:val="24"/>
        </w:rPr>
      </w:pPr>
      <w:r w:rsidRPr="0030721C">
        <w:rPr>
          <w:rFonts w:ascii="Times New Roman" w:hAnsi="Times New Roman"/>
          <w:i/>
          <w:iCs/>
          <w:sz w:val="24"/>
          <w:szCs w:val="24"/>
        </w:rPr>
        <w:t>гуманитарных</w:t>
      </w:r>
      <w:r>
        <w:rPr>
          <w:rFonts w:ascii="Times New Roman" w:hAnsi="Times New Roman"/>
          <w:i/>
          <w:iCs/>
          <w:sz w:val="24"/>
          <w:szCs w:val="24"/>
        </w:rPr>
        <w:t xml:space="preserve"> </w:t>
      </w:r>
      <w:r w:rsidRPr="0030721C">
        <w:rPr>
          <w:rFonts w:ascii="Times New Roman" w:hAnsi="Times New Roman"/>
          <w:i/>
          <w:iCs/>
          <w:sz w:val="24"/>
          <w:szCs w:val="24"/>
        </w:rPr>
        <w:t xml:space="preserve">и социально-экономических дисциплин   </w:t>
      </w:r>
    </w:p>
    <w:p w:rsidR="00A24B5F" w:rsidRPr="0030721C" w:rsidRDefault="00A24B5F" w:rsidP="00A24B5F">
      <w:pPr>
        <w:spacing w:after="0" w:line="240" w:lineRule="auto"/>
        <w:jc w:val="right"/>
        <w:rPr>
          <w:rFonts w:ascii="Times New Roman" w:hAnsi="Times New Roman"/>
          <w:i/>
          <w:iCs/>
          <w:sz w:val="24"/>
          <w:szCs w:val="24"/>
        </w:rPr>
      </w:pPr>
      <w:r w:rsidRPr="0030721C">
        <w:rPr>
          <w:rFonts w:ascii="Times New Roman" w:hAnsi="Times New Roman"/>
          <w:i/>
          <w:iCs/>
          <w:sz w:val="24"/>
          <w:szCs w:val="24"/>
        </w:rPr>
        <w:t>Западно-Сибирского филиала Российской академии правосудия</w:t>
      </w:r>
    </w:p>
    <w:p w:rsidR="00A24B5F" w:rsidRPr="0030721C" w:rsidRDefault="00A24B5F" w:rsidP="00A24B5F">
      <w:pPr>
        <w:spacing w:after="0" w:line="360" w:lineRule="auto"/>
        <w:rPr>
          <w:rFonts w:ascii="Times New Roman" w:hAnsi="Times New Roman"/>
          <w:sz w:val="24"/>
          <w:szCs w:val="24"/>
        </w:rPr>
      </w:pPr>
    </w:p>
    <w:p w:rsidR="00A24B5F" w:rsidRPr="00AB20BA" w:rsidRDefault="00A24B5F" w:rsidP="00A24B5F">
      <w:pPr>
        <w:spacing w:after="0" w:line="360" w:lineRule="auto"/>
        <w:jc w:val="center"/>
        <w:rPr>
          <w:rFonts w:ascii="Times New Roman" w:hAnsi="Times New Roman"/>
          <w:b/>
          <w:bCs/>
          <w:sz w:val="28"/>
          <w:szCs w:val="28"/>
        </w:rPr>
      </w:pPr>
      <w:r w:rsidRPr="00AB20BA">
        <w:rPr>
          <w:rFonts w:ascii="Times New Roman" w:hAnsi="Times New Roman"/>
          <w:b/>
          <w:bCs/>
          <w:sz w:val="28"/>
          <w:szCs w:val="28"/>
        </w:rPr>
        <w:t>Роль иностранных языков в профессиональном обучении</w:t>
      </w:r>
    </w:p>
    <w:p w:rsidR="00A24B5F" w:rsidRPr="0030721C" w:rsidRDefault="00A24B5F" w:rsidP="00A24B5F">
      <w:pPr>
        <w:spacing w:after="0" w:line="360" w:lineRule="auto"/>
        <w:jc w:val="center"/>
        <w:rPr>
          <w:rFonts w:ascii="Times New Roman" w:hAnsi="Times New Roman"/>
          <w:b/>
          <w:bCs/>
          <w:sz w:val="24"/>
          <w:szCs w:val="24"/>
        </w:rPr>
      </w:pPr>
    </w:p>
    <w:p w:rsidR="00A24B5F" w:rsidRPr="0030721C" w:rsidRDefault="00A24B5F" w:rsidP="00A24B5F">
      <w:pPr>
        <w:spacing w:after="0" w:line="360" w:lineRule="auto"/>
        <w:ind w:firstLine="567"/>
        <w:jc w:val="both"/>
        <w:rPr>
          <w:rFonts w:ascii="Times New Roman" w:hAnsi="Times New Roman"/>
          <w:sz w:val="24"/>
          <w:szCs w:val="24"/>
        </w:rPr>
      </w:pPr>
      <w:r w:rsidRPr="0030721C">
        <w:rPr>
          <w:rFonts w:ascii="Times New Roman" w:hAnsi="Times New Roman"/>
          <w:sz w:val="24"/>
          <w:szCs w:val="24"/>
        </w:rPr>
        <w:t>Исследование тенденций образования важно для осознанного и грамотного проектирования иноязычного образования на данном этапе развития российского образования. Сейчас никто не станет оспаривать тот факт, что иностранному языку принадлежит важное место в системе подготовки современного специалиста в условиях поликультурного и многоязычного мира.</w:t>
      </w:r>
    </w:p>
    <w:p w:rsidR="00A24B5F" w:rsidRPr="0030721C" w:rsidRDefault="00A24B5F" w:rsidP="00A24B5F">
      <w:pPr>
        <w:spacing w:after="0" w:line="360" w:lineRule="auto"/>
        <w:ind w:firstLine="567"/>
        <w:jc w:val="both"/>
        <w:rPr>
          <w:rFonts w:ascii="Times New Roman" w:hAnsi="Times New Roman"/>
          <w:sz w:val="24"/>
          <w:szCs w:val="24"/>
        </w:rPr>
      </w:pPr>
      <w:r w:rsidRPr="0030721C">
        <w:rPr>
          <w:rFonts w:ascii="Times New Roman" w:hAnsi="Times New Roman"/>
          <w:sz w:val="24"/>
          <w:szCs w:val="24"/>
        </w:rPr>
        <w:t>Наряду с этим владение  иностранными языками в наши дни стало одним из важных средств социализации, успешности в профессиональной деятельности человека, что отчетливо осознается  активно действующим и подрастающим поколением граждан нашей страны. Этому есть объективное объяснение. Мир становится все более открытым, поликультурным, интенсифицируются международные, экономические, культурные и политические контакты.</w:t>
      </w:r>
    </w:p>
    <w:p w:rsidR="00A24B5F" w:rsidRPr="0030721C" w:rsidRDefault="00A24B5F" w:rsidP="00A24B5F">
      <w:pPr>
        <w:spacing w:after="0" w:line="360" w:lineRule="auto"/>
        <w:ind w:firstLine="567"/>
        <w:jc w:val="both"/>
        <w:rPr>
          <w:rFonts w:ascii="Times New Roman" w:hAnsi="Times New Roman"/>
          <w:sz w:val="24"/>
          <w:szCs w:val="24"/>
        </w:rPr>
      </w:pPr>
      <w:r w:rsidRPr="0030721C">
        <w:rPr>
          <w:rFonts w:ascii="Times New Roman" w:hAnsi="Times New Roman"/>
          <w:sz w:val="24"/>
          <w:szCs w:val="24"/>
        </w:rPr>
        <w:t>Без владения иностранным языком как средством межкультурного общения, активная жизнь и успешная карьера личности в современных условиях становится невозможной.</w:t>
      </w:r>
    </w:p>
    <w:p w:rsidR="00A24B5F" w:rsidRPr="0030721C" w:rsidRDefault="00A24B5F" w:rsidP="00A24B5F">
      <w:pPr>
        <w:spacing w:after="0" w:line="360" w:lineRule="auto"/>
        <w:ind w:firstLine="567"/>
        <w:jc w:val="both"/>
        <w:rPr>
          <w:rFonts w:ascii="Times New Roman" w:hAnsi="Times New Roman"/>
          <w:sz w:val="24"/>
          <w:szCs w:val="24"/>
        </w:rPr>
      </w:pPr>
      <w:r w:rsidRPr="0030721C">
        <w:rPr>
          <w:rFonts w:ascii="Times New Roman" w:hAnsi="Times New Roman"/>
          <w:sz w:val="24"/>
          <w:szCs w:val="24"/>
        </w:rPr>
        <w:t>Важно уметь эффективно использовать разные языки в разнообразных ситуациях общения и видах деятельности</w:t>
      </w:r>
      <w:r>
        <w:rPr>
          <w:rFonts w:ascii="Times New Roman" w:hAnsi="Times New Roman"/>
          <w:sz w:val="24"/>
          <w:szCs w:val="24"/>
        </w:rPr>
        <w:t>,</w:t>
      </w:r>
      <w:r w:rsidRPr="0030721C">
        <w:rPr>
          <w:rFonts w:ascii="Times New Roman" w:hAnsi="Times New Roman"/>
          <w:sz w:val="24"/>
          <w:szCs w:val="24"/>
        </w:rPr>
        <w:t xml:space="preserve"> исходя при выборе того или иного языка из нужд и специфики профессиональной деятельности. В этом и заключается практическая и социальная значимость владения языками, когда возникает необходимость использования языка при выполнении разных видов профессиональной деятельности. Целью преподавания иностранного языка в высшей школе является создание условий для эффективной коммуникации в системе многоязычной социальной интеракции в профессиональной сфере.</w:t>
      </w:r>
    </w:p>
    <w:p w:rsidR="00A24B5F" w:rsidRPr="0030721C" w:rsidRDefault="00A24B5F" w:rsidP="00A24B5F">
      <w:pPr>
        <w:spacing w:after="0" w:line="360" w:lineRule="auto"/>
        <w:ind w:firstLine="567"/>
        <w:jc w:val="both"/>
        <w:rPr>
          <w:rFonts w:ascii="Times New Roman" w:hAnsi="Times New Roman"/>
          <w:sz w:val="24"/>
          <w:szCs w:val="24"/>
        </w:rPr>
      </w:pPr>
      <w:r w:rsidRPr="0030721C">
        <w:rPr>
          <w:rFonts w:ascii="Times New Roman" w:hAnsi="Times New Roman"/>
          <w:sz w:val="24"/>
          <w:szCs w:val="24"/>
        </w:rPr>
        <w:t>Владение иностранными языками должно быть функциональным, что означает способность и готовность индивида использовать языки для решения реальных практических задач в разных сферах профессиональной деятельности.</w:t>
      </w:r>
    </w:p>
    <w:p w:rsidR="00A24B5F" w:rsidRPr="0030721C" w:rsidRDefault="00A24B5F" w:rsidP="00A24B5F">
      <w:pPr>
        <w:spacing w:after="0" w:line="360" w:lineRule="auto"/>
        <w:ind w:firstLine="567"/>
        <w:jc w:val="both"/>
        <w:rPr>
          <w:rFonts w:ascii="Times New Roman" w:hAnsi="Times New Roman"/>
          <w:sz w:val="24"/>
          <w:szCs w:val="24"/>
        </w:rPr>
      </w:pPr>
      <w:r w:rsidRPr="0030721C">
        <w:rPr>
          <w:rFonts w:ascii="Times New Roman" w:hAnsi="Times New Roman"/>
          <w:sz w:val="24"/>
          <w:szCs w:val="24"/>
        </w:rPr>
        <w:t>Как известно, целью высшего профессионального образования является формирование профессиональных компетенций специалиста, а также ключевых компетенций, как необходимое условие  успешного функционирования индивида в обществе. При обучении иностранным языкам в сфере профессионального образования интегрированная цель профессиональной подготовки выражается в развитии профессиональных компетенций на основе иноязычной коммуникативно</w:t>
      </w:r>
      <w:r>
        <w:rPr>
          <w:rFonts w:ascii="Times New Roman" w:hAnsi="Times New Roman"/>
          <w:sz w:val="24"/>
          <w:szCs w:val="24"/>
        </w:rPr>
        <w:t xml:space="preserve">й компетенции. Это значит, что </w:t>
      </w:r>
      <w:r w:rsidRPr="0030721C">
        <w:rPr>
          <w:rFonts w:ascii="Times New Roman" w:hAnsi="Times New Roman"/>
          <w:sz w:val="24"/>
          <w:szCs w:val="24"/>
        </w:rPr>
        <w:t>к моменту начала формирования специализированн</w:t>
      </w:r>
      <w:r>
        <w:rPr>
          <w:rFonts w:ascii="Times New Roman" w:hAnsi="Times New Roman"/>
          <w:sz w:val="24"/>
          <w:szCs w:val="24"/>
        </w:rPr>
        <w:t xml:space="preserve">ых компетенций студенты должны </w:t>
      </w:r>
      <w:r w:rsidRPr="0030721C">
        <w:rPr>
          <w:rFonts w:ascii="Times New Roman" w:hAnsi="Times New Roman"/>
          <w:sz w:val="24"/>
          <w:szCs w:val="24"/>
        </w:rPr>
        <w:t>в достаточной степени владеть коммуникативной компетенцией</w:t>
      </w:r>
      <w:r>
        <w:rPr>
          <w:rFonts w:ascii="Times New Roman" w:hAnsi="Times New Roman"/>
          <w:sz w:val="24"/>
          <w:szCs w:val="24"/>
        </w:rPr>
        <w:t>,</w:t>
      </w:r>
      <w:r w:rsidRPr="0030721C">
        <w:rPr>
          <w:rFonts w:ascii="Times New Roman" w:hAnsi="Times New Roman"/>
          <w:sz w:val="24"/>
          <w:szCs w:val="24"/>
        </w:rPr>
        <w:t xml:space="preserve"> уровень развития которой должен соответствовать уровню профессионального владения, чтобы иметь возможность осваивать специализированные образовательные области и осуществлять профессиональную деятельность с привлечением иностранных языков. Цели </w:t>
      </w:r>
      <w:r>
        <w:rPr>
          <w:rFonts w:ascii="Times New Roman" w:hAnsi="Times New Roman"/>
          <w:sz w:val="24"/>
          <w:szCs w:val="24"/>
        </w:rPr>
        <w:t xml:space="preserve">определяют </w:t>
      </w:r>
      <w:r w:rsidRPr="0030721C">
        <w:rPr>
          <w:rFonts w:ascii="Times New Roman" w:hAnsi="Times New Roman"/>
          <w:sz w:val="24"/>
          <w:szCs w:val="24"/>
        </w:rPr>
        <w:t>интегрированное содержание, в которых материал дисциплин специализированной подготовки как бы  подключается к уже сформированным знаниям, навыкам  и умениям в области иноязычной филологии и находит свой практический выход в производственной практике с использованием иностранных языков.</w:t>
      </w:r>
    </w:p>
    <w:p w:rsidR="00A24B5F" w:rsidRPr="0030721C" w:rsidRDefault="00A24B5F" w:rsidP="00A24B5F">
      <w:pPr>
        <w:spacing w:after="0" w:line="360" w:lineRule="auto"/>
        <w:ind w:firstLine="567"/>
        <w:jc w:val="both"/>
        <w:rPr>
          <w:rFonts w:ascii="Times New Roman" w:hAnsi="Times New Roman"/>
          <w:sz w:val="24"/>
          <w:szCs w:val="24"/>
        </w:rPr>
      </w:pPr>
      <w:r w:rsidRPr="0030721C">
        <w:rPr>
          <w:rFonts w:ascii="Times New Roman" w:hAnsi="Times New Roman"/>
          <w:sz w:val="24"/>
          <w:szCs w:val="24"/>
        </w:rPr>
        <w:t>Цели и содержание интегрированного обучения определяют структуру и содержание программы и учебного плана, а также отбор форм, приемов и технологий обучения. Все перечисленные элементы системы, взаимодействуя друг с другом, реализуются в учебно-воспитательном процессе, который нацеливает студентов на следующее звено в системе непрерывного образования - (в т.ч. на основе иностранных языков) а также научную деятельность в аспирантуре.</w:t>
      </w:r>
    </w:p>
    <w:p w:rsidR="00A24B5F" w:rsidRPr="0030721C" w:rsidRDefault="00A24B5F" w:rsidP="00A24B5F">
      <w:pPr>
        <w:spacing w:after="0" w:line="240" w:lineRule="auto"/>
        <w:jc w:val="center"/>
        <w:rPr>
          <w:rFonts w:ascii="Times New Roman" w:hAnsi="Times New Roman"/>
          <w:b/>
          <w:sz w:val="24"/>
          <w:szCs w:val="24"/>
        </w:rPr>
      </w:pPr>
      <w:r w:rsidRPr="0030721C">
        <w:rPr>
          <w:rFonts w:ascii="Times New Roman" w:hAnsi="Times New Roman"/>
          <w:b/>
          <w:sz w:val="24"/>
          <w:szCs w:val="24"/>
        </w:rPr>
        <w:t>Библиография</w:t>
      </w:r>
      <w:r>
        <w:rPr>
          <w:rFonts w:ascii="Times New Roman" w:hAnsi="Times New Roman"/>
          <w:b/>
          <w:sz w:val="24"/>
          <w:szCs w:val="24"/>
        </w:rPr>
        <w:t>:</w:t>
      </w:r>
    </w:p>
    <w:p w:rsidR="00A24B5F" w:rsidRPr="0030721C" w:rsidRDefault="00A24B5F" w:rsidP="00095D10">
      <w:pPr>
        <w:widowControl w:val="0"/>
        <w:numPr>
          <w:ilvl w:val="0"/>
          <w:numId w:val="33"/>
        </w:numPr>
        <w:suppressAutoHyphens/>
        <w:spacing w:after="0" w:line="240" w:lineRule="auto"/>
        <w:ind w:left="284" w:hanging="284"/>
        <w:jc w:val="both"/>
        <w:rPr>
          <w:rFonts w:ascii="Times New Roman" w:hAnsi="Times New Roman"/>
          <w:sz w:val="24"/>
          <w:szCs w:val="24"/>
        </w:rPr>
      </w:pPr>
      <w:r w:rsidRPr="0030721C">
        <w:rPr>
          <w:rFonts w:ascii="Times New Roman" w:hAnsi="Times New Roman"/>
          <w:sz w:val="24"/>
          <w:szCs w:val="24"/>
        </w:rPr>
        <w:t>Биболетова М.З. Современные тенденции организации образовательного процесса. Иностран</w:t>
      </w:r>
      <w:r>
        <w:rPr>
          <w:rFonts w:ascii="Times New Roman" w:hAnsi="Times New Roman"/>
          <w:sz w:val="24"/>
          <w:szCs w:val="24"/>
        </w:rPr>
        <w:t xml:space="preserve">ные языки в высшей школе. 2010, Вып. </w:t>
      </w:r>
      <w:r w:rsidRPr="0030721C">
        <w:rPr>
          <w:rFonts w:ascii="Times New Roman" w:hAnsi="Times New Roman"/>
          <w:sz w:val="24"/>
          <w:szCs w:val="24"/>
        </w:rPr>
        <w:t>2.</w:t>
      </w:r>
    </w:p>
    <w:p w:rsidR="00A24B5F" w:rsidRPr="0030721C" w:rsidRDefault="00A24B5F" w:rsidP="00095D10">
      <w:pPr>
        <w:widowControl w:val="0"/>
        <w:numPr>
          <w:ilvl w:val="0"/>
          <w:numId w:val="33"/>
        </w:numPr>
        <w:suppressAutoHyphens/>
        <w:spacing w:after="0" w:line="240" w:lineRule="auto"/>
        <w:ind w:left="284" w:hanging="284"/>
        <w:jc w:val="both"/>
        <w:rPr>
          <w:rFonts w:ascii="Times New Roman" w:hAnsi="Times New Roman"/>
          <w:sz w:val="24"/>
          <w:szCs w:val="24"/>
        </w:rPr>
      </w:pPr>
      <w:r w:rsidRPr="0030721C">
        <w:rPr>
          <w:rFonts w:ascii="Times New Roman" w:hAnsi="Times New Roman"/>
          <w:sz w:val="24"/>
          <w:szCs w:val="24"/>
        </w:rPr>
        <w:t>Колесников А.А.Вариативность направлений многоязычной профессиональной подготовки. Иностранные языки в высшей школе</w:t>
      </w:r>
      <w:r>
        <w:rPr>
          <w:rFonts w:ascii="Times New Roman" w:hAnsi="Times New Roman"/>
          <w:sz w:val="24"/>
          <w:szCs w:val="24"/>
        </w:rPr>
        <w:t>.</w:t>
      </w:r>
      <w:r w:rsidRPr="00A27D6A">
        <w:rPr>
          <w:rFonts w:ascii="Times New Roman" w:hAnsi="Times New Roman"/>
          <w:sz w:val="24"/>
          <w:szCs w:val="24"/>
        </w:rPr>
        <w:t xml:space="preserve"> </w:t>
      </w:r>
      <w:r>
        <w:rPr>
          <w:rFonts w:ascii="Times New Roman" w:hAnsi="Times New Roman"/>
          <w:sz w:val="24"/>
          <w:szCs w:val="24"/>
        </w:rPr>
        <w:t xml:space="preserve">2010, Вып. </w:t>
      </w:r>
      <w:r w:rsidRPr="0030721C">
        <w:rPr>
          <w:rFonts w:ascii="Times New Roman" w:hAnsi="Times New Roman"/>
          <w:sz w:val="24"/>
          <w:szCs w:val="24"/>
        </w:rPr>
        <w:t>2.</w:t>
      </w:r>
    </w:p>
    <w:p w:rsidR="00A24B5F" w:rsidRPr="0030721C" w:rsidRDefault="00A24B5F" w:rsidP="00A24B5F">
      <w:pPr>
        <w:spacing w:after="0" w:line="240" w:lineRule="auto"/>
        <w:ind w:firstLine="567"/>
        <w:jc w:val="both"/>
        <w:rPr>
          <w:rFonts w:ascii="Times New Roman" w:hAnsi="Times New Roman"/>
          <w:sz w:val="24"/>
          <w:szCs w:val="24"/>
        </w:rPr>
      </w:pPr>
    </w:p>
    <w:p w:rsidR="00A24B5F" w:rsidRDefault="00A24B5F" w:rsidP="00A24B5F">
      <w:pPr>
        <w:spacing w:after="0" w:line="240" w:lineRule="auto"/>
        <w:jc w:val="right"/>
        <w:rPr>
          <w:rFonts w:ascii="Times New Roman" w:hAnsi="Times New Roman"/>
          <w:i/>
          <w:sz w:val="24"/>
          <w:szCs w:val="24"/>
        </w:rPr>
      </w:pPr>
    </w:p>
    <w:p w:rsidR="00A24B5F" w:rsidRPr="00D132AA" w:rsidRDefault="00A24B5F" w:rsidP="00A24B5F">
      <w:pPr>
        <w:spacing w:after="0" w:line="240" w:lineRule="auto"/>
        <w:jc w:val="right"/>
        <w:rPr>
          <w:rFonts w:ascii="Times New Roman" w:hAnsi="Times New Roman"/>
          <w:i/>
          <w:sz w:val="24"/>
          <w:szCs w:val="24"/>
        </w:rPr>
      </w:pPr>
      <w:r w:rsidRPr="00D132AA">
        <w:rPr>
          <w:rFonts w:ascii="Times New Roman" w:hAnsi="Times New Roman"/>
          <w:i/>
          <w:sz w:val="24"/>
          <w:szCs w:val="24"/>
        </w:rPr>
        <w:t>Покидова О.М.,</w:t>
      </w:r>
    </w:p>
    <w:p w:rsidR="00A24B5F" w:rsidRDefault="00A24B5F" w:rsidP="00A24B5F">
      <w:pPr>
        <w:spacing w:after="0" w:line="240" w:lineRule="auto"/>
        <w:jc w:val="right"/>
        <w:rPr>
          <w:rFonts w:ascii="Times New Roman" w:hAnsi="Times New Roman"/>
          <w:i/>
          <w:sz w:val="24"/>
          <w:szCs w:val="24"/>
        </w:rPr>
      </w:pPr>
      <w:r>
        <w:rPr>
          <w:rFonts w:ascii="Times New Roman" w:hAnsi="Times New Roman"/>
          <w:i/>
          <w:sz w:val="24"/>
          <w:szCs w:val="24"/>
        </w:rPr>
        <w:t>с</w:t>
      </w:r>
      <w:r w:rsidRPr="00D132AA">
        <w:rPr>
          <w:rFonts w:ascii="Times New Roman" w:hAnsi="Times New Roman"/>
          <w:i/>
          <w:sz w:val="24"/>
          <w:szCs w:val="24"/>
        </w:rPr>
        <w:t>т</w:t>
      </w:r>
      <w:r>
        <w:rPr>
          <w:rFonts w:ascii="Times New Roman" w:hAnsi="Times New Roman"/>
          <w:i/>
          <w:sz w:val="24"/>
          <w:szCs w:val="24"/>
        </w:rPr>
        <w:t>арший</w:t>
      </w:r>
      <w:r w:rsidRPr="00D132AA">
        <w:rPr>
          <w:rFonts w:ascii="Times New Roman" w:hAnsi="Times New Roman"/>
          <w:i/>
          <w:sz w:val="24"/>
          <w:szCs w:val="24"/>
        </w:rPr>
        <w:t xml:space="preserve"> преподаватель кафедры</w:t>
      </w:r>
    </w:p>
    <w:p w:rsidR="00A24B5F" w:rsidRPr="00D132AA" w:rsidRDefault="00A24B5F" w:rsidP="00A24B5F">
      <w:pPr>
        <w:spacing w:after="0" w:line="240" w:lineRule="auto"/>
        <w:jc w:val="right"/>
        <w:rPr>
          <w:rFonts w:ascii="Times New Roman" w:hAnsi="Times New Roman"/>
          <w:i/>
          <w:sz w:val="24"/>
          <w:szCs w:val="24"/>
        </w:rPr>
      </w:pPr>
      <w:r w:rsidRPr="00D132AA">
        <w:rPr>
          <w:rFonts w:ascii="Times New Roman" w:hAnsi="Times New Roman"/>
          <w:i/>
          <w:sz w:val="24"/>
          <w:szCs w:val="24"/>
        </w:rPr>
        <w:t xml:space="preserve"> гуманитарных и социально-экономических дисциплин </w:t>
      </w:r>
    </w:p>
    <w:p w:rsidR="00A24B5F" w:rsidRPr="00D132AA" w:rsidRDefault="00A24B5F" w:rsidP="00A24B5F">
      <w:pPr>
        <w:spacing w:after="0" w:line="240" w:lineRule="auto"/>
        <w:jc w:val="right"/>
        <w:rPr>
          <w:rFonts w:ascii="Times New Roman" w:hAnsi="Times New Roman"/>
          <w:i/>
          <w:sz w:val="24"/>
          <w:szCs w:val="24"/>
        </w:rPr>
      </w:pPr>
      <w:r w:rsidRPr="00D132AA">
        <w:rPr>
          <w:rFonts w:ascii="Times New Roman" w:hAnsi="Times New Roman"/>
          <w:i/>
          <w:sz w:val="24"/>
          <w:szCs w:val="24"/>
        </w:rPr>
        <w:t>Западно-Сибирского филиала Российской академии правосудия</w:t>
      </w:r>
    </w:p>
    <w:p w:rsidR="00A24B5F" w:rsidRPr="003E285B" w:rsidRDefault="00A24B5F" w:rsidP="00A24B5F">
      <w:pPr>
        <w:jc w:val="center"/>
        <w:rPr>
          <w:rFonts w:ascii="Times New Roman" w:hAnsi="Times New Roman"/>
          <w:b/>
          <w:sz w:val="28"/>
          <w:szCs w:val="28"/>
        </w:rPr>
      </w:pPr>
    </w:p>
    <w:p w:rsidR="00A24B5F" w:rsidRPr="003E285B" w:rsidRDefault="00A24B5F" w:rsidP="00A24B5F">
      <w:pPr>
        <w:spacing w:after="0" w:line="240" w:lineRule="auto"/>
        <w:jc w:val="center"/>
        <w:rPr>
          <w:rFonts w:ascii="Times New Roman" w:hAnsi="Times New Roman"/>
          <w:b/>
          <w:sz w:val="28"/>
          <w:szCs w:val="28"/>
        </w:rPr>
      </w:pPr>
      <w:r w:rsidRPr="003E285B">
        <w:rPr>
          <w:rFonts w:ascii="Times New Roman" w:hAnsi="Times New Roman"/>
          <w:b/>
          <w:sz w:val="28"/>
          <w:szCs w:val="28"/>
        </w:rPr>
        <w:t>Использование современных мультимедийных средств в процессе</w:t>
      </w:r>
    </w:p>
    <w:p w:rsidR="00A24B5F" w:rsidRDefault="00A24B5F" w:rsidP="00A24B5F">
      <w:pPr>
        <w:spacing w:after="0" w:line="240" w:lineRule="auto"/>
        <w:jc w:val="center"/>
        <w:rPr>
          <w:rFonts w:ascii="Times New Roman" w:hAnsi="Times New Roman"/>
          <w:b/>
          <w:sz w:val="28"/>
          <w:szCs w:val="28"/>
        </w:rPr>
      </w:pPr>
      <w:r w:rsidRPr="003E285B">
        <w:rPr>
          <w:rFonts w:ascii="Times New Roman" w:hAnsi="Times New Roman"/>
          <w:b/>
          <w:sz w:val="28"/>
          <w:szCs w:val="28"/>
        </w:rPr>
        <w:t>обучения студентов иностранным языкам</w:t>
      </w:r>
      <w:r>
        <w:rPr>
          <w:rFonts w:ascii="Times New Roman" w:hAnsi="Times New Roman"/>
          <w:b/>
          <w:sz w:val="28"/>
          <w:szCs w:val="28"/>
        </w:rPr>
        <w:t xml:space="preserve"> </w:t>
      </w:r>
      <w:r w:rsidRPr="003E285B">
        <w:rPr>
          <w:rFonts w:ascii="Times New Roman" w:hAnsi="Times New Roman"/>
          <w:b/>
          <w:sz w:val="28"/>
          <w:szCs w:val="28"/>
        </w:rPr>
        <w:t xml:space="preserve">(на примере </w:t>
      </w:r>
      <w:r>
        <w:rPr>
          <w:rFonts w:ascii="Times New Roman" w:hAnsi="Times New Roman"/>
          <w:b/>
          <w:sz w:val="28"/>
          <w:szCs w:val="28"/>
        </w:rPr>
        <w:t xml:space="preserve">изучения </w:t>
      </w:r>
      <w:r w:rsidRPr="003E285B">
        <w:rPr>
          <w:rFonts w:ascii="Times New Roman" w:hAnsi="Times New Roman"/>
          <w:b/>
          <w:sz w:val="28"/>
          <w:szCs w:val="28"/>
        </w:rPr>
        <w:t>английского языка)</w:t>
      </w:r>
    </w:p>
    <w:p w:rsidR="00A24B5F" w:rsidRPr="003E285B" w:rsidRDefault="00A24B5F" w:rsidP="00A24B5F">
      <w:pPr>
        <w:spacing w:after="0" w:line="240" w:lineRule="auto"/>
        <w:ind w:firstLine="567"/>
        <w:jc w:val="center"/>
        <w:rPr>
          <w:rFonts w:ascii="Times New Roman" w:hAnsi="Times New Roman"/>
          <w:b/>
          <w:sz w:val="28"/>
          <w:szCs w:val="28"/>
        </w:rPr>
      </w:pP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 xml:space="preserve">Информационные технологии все глубже проникают в жизнь человека, а информационная компетентность все более определяет уровень его образованности. Сегодня уже невозможно себе представить процесс обучения, как в средней школе, так и в ВУЗе без использования различных мультимедийных ресурсов. Это тоже самое, как если бы мы использовали счеты или пишущую машинку в современном мире. Необходимо идти в ногу со временем, учитывать современные реалии, соответствовать им. Процесс обучения только тогда становится по-настоящему эффективным, когда </w:t>
      </w:r>
      <w:r>
        <w:rPr>
          <w:rFonts w:ascii="Times New Roman" w:hAnsi="Times New Roman"/>
          <w:sz w:val="24"/>
          <w:szCs w:val="24"/>
        </w:rPr>
        <w:t xml:space="preserve">он </w:t>
      </w:r>
      <w:r w:rsidRPr="00564A7B">
        <w:rPr>
          <w:rFonts w:ascii="Times New Roman" w:hAnsi="Times New Roman"/>
          <w:sz w:val="24"/>
          <w:szCs w:val="24"/>
        </w:rPr>
        <w:t>интересным</w:t>
      </w:r>
      <w:r>
        <w:rPr>
          <w:rFonts w:ascii="Times New Roman" w:hAnsi="Times New Roman"/>
          <w:sz w:val="24"/>
          <w:szCs w:val="24"/>
        </w:rPr>
        <w:t>й и творческий</w:t>
      </w:r>
      <w:r w:rsidRPr="00564A7B">
        <w:rPr>
          <w:rFonts w:ascii="Times New Roman" w:hAnsi="Times New Roman"/>
          <w:sz w:val="24"/>
          <w:szCs w:val="24"/>
        </w:rPr>
        <w:t xml:space="preserve">. </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В отечественной высшей школе наблюдается процесс активного внедрения в образовательный процесс мультимедийных технологий, являющихся эффективным средством формирования иноязычной компетенции благодаря своей многофункциональности и интерактивности.</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 xml:space="preserve">Несомненным преимуществом мультимедийных средств обучения является то, что в них за счет визуализации информации реализуется один из основных принципов педагогики – принцип наглядности. Получение информации в виде визуального ряда является естественной формой восприятия информации. Это делает процесс изучения иностранного языка интересней и эффективней. </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 xml:space="preserve">Вместе с тем, представляется очевидным, что высокая активность преподавателя с целью передачи как можно большего количества информации во многих случаях тормозит восприятие учащихся и снижает эффективность обучения.  </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Поэтому одной из важнейших задач организации процесса обучения является необходимость создания условий для приобретения учащимися навыков самостоятельной работы. Ориентация всего учебного процесса на активную самостоятельную работу учащихся, создание условий для их самовыражения и саморазвития - одна из центральных задач современного подхода к обучению иностранным языкам.</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В настоящее время наиболее эффективно возможно использовать следующие мультимедийные средства, позволяющие сочетать активную роль преподавателя с самостоятельной работой студентов: презентации, специализированные компьютерные программы, фильмы и видеосюжеты на иностранном языке, электронные многофункциональные словари, специализированные интернет ресурсы.</w:t>
      </w:r>
    </w:p>
    <w:p w:rsidR="00A24B5F" w:rsidRPr="00564A7B" w:rsidRDefault="00A24B5F" w:rsidP="00095D10">
      <w:pPr>
        <w:pStyle w:val="a3"/>
        <w:numPr>
          <w:ilvl w:val="0"/>
          <w:numId w:val="30"/>
        </w:numPr>
        <w:tabs>
          <w:tab w:val="left" w:pos="851"/>
        </w:tabs>
        <w:spacing w:after="0" w:line="360" w:lineRule="auto"/>
        <w:ind w:left="0" w:firstLine="567"/>
        <w:jc w:val="both"/>
        <w:rPr>
          <w:rFonts w:ascii="Times New Roman" w:hAnsi="Times New Roman"/>
          <w:b/>
          <w:sz w:val="24"/>
          <w:szCs w:val="24"/>
        </w:rPr>
      </w:pPr>
      <w:r w:rsidRPr="00564A7B">
        <w:rPr>
          <w:rFonts w:ascii="Times New Roman" w:hAnsi="Times New Roman"/>
          <w:b/>
          <w:sz w:val="24"/>
          <w:szCs w:val="24"/>
        </w:rPr>
        <w:t>Подготовка презентаций (с помощью программ Power Point, Movie Maker и других)</w:t>
      </w:r>
      <w:r>
        <w:rPr>
          <w:rFonts w:ascii="Times New Roman" w:hAnsi="Times New Roman"/>
          <w:b/>
          <w:sz w:val="24"/>
          <w:szCs w:val="24"/>
        </w:rPr>
        <w:t>:</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Презентация наглядно демонстрирует материал, который преподаватель хочет донести до аудитории. Такая форма подачи материала дает возможность представить разнообразный иллюстративный материал, различные таблицы, схемы, показать отрывки из художественных, документальных фильмов и т.д.</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 xml:space="preserve">Однако наиболее эффективным представляется использование такой формы обучения при подготовке докладов (выступлений) к студенческим конференциям или выполнении домашних заданий. </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 xml:space="preserve">Самостоятельная работа студентов над подготовкой презентации не только способствует выработке умения находить, организовывать, перерабатывать подавать материал, но и развивает воображение и творческие способности. Поскольку студенты работают самостоятельно, то и помнить свою проектную работу будут дольше, чем материал рассказанный и переработанный кем-то другим (их преподавателями), а, следовательно, повышается эффективность обучения. </w:t>
      </w:r>
    </w:p>
    <w:p w:rsidR="00A24B5F" w:rsidRPr="00564A7B" w:rsidRDefault="00A24B5F" w:rsidP="00095D10">
      <w:pPr>
        <w:pStyle w:val="a3"/>
        <w:numPr>
          <w:ilvl w:val="0"/>
          <w:numId w:val="30"/>
        </w:numPr>
        <w:tabs>
          <w:tab w:val="left" w:pos="851"/>
        </w:tabs>
        <w:spacing w:after="0" w:line="360" w:lineRule="auto"/>
        <w:ind w:left="0" w:firstLine="567"/>
        <w:jc w:val="both"/>
        <w:rPr>
          <w:rFonts w:ascii="Times New Roman" w:hAnsi="Times New Roman"/>
          <w:b/>
          <w:sz w:val="24"/>
          <w:szCs w:val="24"/>
          <w:lang w:val="en-US"/>
        </w:rPr>
      </w:pPr>
      <w:r w:rsidRPr="00564A7B">
        <w:rPr>
          <w:rFonts w:ascii="Times New Roman" w:hAnsi="Times New Roman"/>
          <w:b/>
          <w:sz w:val="24"/>
          <w:szCs w:val="24"/>
        </w:rPr>
        <w:t>Использование</w:t>
      </w:r>
      <w:r w:rsidRPr="00564A7B">
        <w:rPr>
          <w:rFonts w:ascii="Times New Roman" w:hAnsi="Times New Roman"/>
          <w:b/>
          <w:sz w:val="24"/>
          <w:szCs w:val="24"/>
          <w:lang w:val="en-US"/>
        </w:rPr>
        <w:t xml:space="preserve"> </w:t>
      </w:r>
      <w:r w:rsidRPr="00564A7B">
        <w:rPr>
          <w:rFonts w:ascii="Times New Roman" w:hAnsi="Times New Roman"/>
          <w:b/>
          <w:sz w:val="24"/>
          <w:szCs w:val="24"/>
        </w:rPr>
        <w:t>специальных</w:t>
      </w:r>
      <w:r w:rsidRPr="00564A7B">
        <w:rPr>
          <w:rFonts w:ascii="Times New Roman" w:hAnsi="Times New Roman"/>
          <w:b/>
          <w:sz w:val="24"/>
          <w:szCs w:val="24"/>
          <w:lang w:val="en-US"/>
        </w:rPr>
        <w:t xml:space="preserve"> </w:t>
      </w:r>
      <w:r w:rsidRPr="00564A7B">
        <w:rPr>
          <w:rFonts w:ascii="Times New Roman" w:hAnsi="Times New Roman"/>
          <w:b/>
          <w:sz w:val="24"/>
          <w:szCs w:val="24"/>
        </w:rPr>
        <w:t>компьютерных</w:t>
      </w:r>
      <w:r w:rsidRPr="00564A7B">
        <w:rPr>
          <w:rFonts w:ascii="Times New Roman" w:hAnsi="Times New Roman"/>
          <w:b/>
          <w:sz w:val="24"/>
          <w:szCs w:val="24"/>
          <w:lang w:val="en-US"/>
        </w:rPr>
        <w:t xml:space="preserve"> </w:t>
      </w:r>
      <w:r w:rsidRPr="00564A7B">
        <w:rPr>
          <w:rFonts w:ascii="Times New Roman" w:hAnsi="Times New Roman"/>
          <w:b/>
          <w:sz w:val="24"/>
          <w:szCs w:val="24"/>
        </w:rPr>
        <w:t>программ</w:t>
      </w:r>
      <w:r w:rsidRPr="00564A7B">
        <w:rPr>
          <w:rFonts w:ascii="Times New Roman" w:hAnsi="Times New Roman"/>
          <w:b/>
          <w:sz w:val="24"/>
          <w:szCs w:val="24"/>
          <w:lang w:val="en-US"/>
        </w:rPr>
        <w:t xml:space="preserve"> I-pack Headway (Oxford University Press), Interchange (Cambridge University Press),  </w:t>
      </w:r>
      <w:r w:rsidRPr="00564A7B">
        <w:rPr>
          <w:rFonts w:ascii="Times New Roman" w:hAnsi="Times New Roman"/>
          <w:b/>
          <w:caps/>
          <w:sz w:val="24"/>
          <w:szCs w:val="24"/>
          <w:lang w:val="en-US"/>
        </w:rPr>
        <w:t>Pet(LONGMAN)</w:t>
      </w:r>
      <w:r w:rsidRPr="00564A7B">
        <w:rPr>
          <w:rFonts w:ascii="Times New Roman" w:hAnsi="Times New Roman"/>
          <w:b/>
          <w:sz w:val="24"/>
          <w:szCs w:val="24"/>
          <w:lang w:val="en-US"/>
        </w:rPr>
        <w:t xml:space="preserve">, TOEFL (Barron's Educational Series, Inc.) </w:t>
      </w:r>
      <w:r w:rsidRPr="00564A7B">
        <w:rPr>
          <w:rFonts w:ascii="Times New Roman" w:hAnsi="Times New Roman"/>
          <w:b/>
          <w:sz w:val="24"/>
          <w:szCs w:val="24"/>
        </w:rPr>
        <w:t>и</w:t>
      </w:r>
      <w:r w:rsidRPr="00564A7B">
        <w:rPr>
          <w:rFonts w:ascii="Times New Roman" w:hAnsi="Times New Roman"/>
          <w:b/>
          <w:sz w:val="24"/>
          <w:szCs w:val="24"/>
          <w:lang w:val="en-US"/>
        </w:rPr>
        <w:t xml:space="preserve"> </w:t>
      </w:r>
      <w:r>
        <w:rPr>
          <w:rFonts w:ascii="Times New Roman" w:hAnsi="Times New Roman"/>
          <w:b/>
          <w:sz w:val="24"/>
          <w:szCs w:val="24"/>
        </w:rPr>
        <w:t>других</w:t>
      </w:r>
      <w:r w:rsidRPr="00711B5C">
        <w:rPr>
          <w:rFonts w:ascii="Times New Roman" w:hAnsi="Times New Roman"/>
          <w:b/>
          <w:sz w:val="24"/>
          <w:szCs w:val="24"/>
          <w:lang w:val="en-US"/>
        </w:rPr>
        <w:t>:</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 xml:space="preserve">Выше названные программы позволяют организовать процесс обучения в интерактивном режиме и предоставляют, в частности, следующие возможности: </w:t>
      </w:r>
      <w:r>
        <w:rPr>
          <w:rFonts w:ascii="Times New Roman" w:hAnsi="Times New Roman"/>
          <w:sz w:val="24"/>
          <w:szCs w:val="24"/>
        </w:rPr>
        <w:t xml:space="preserve">1) </w:t>
      </w:r>
      <w:r w:rsidRPr="00564A7B">
        <w:rPr>
          <w:rFonts w:ascii="Times New Roman" w:hAnsi="Times New Roman"/>
          <w:sz w:val="24"/>
          <w:szCs w:val="24"/>
        </w:rPr>
        <w:t>работа с видеофрагментами (просмотр и последующее выполнение заданий: вставить в предложение пропущенную информацию (gap-filling), выбрать нужный вариант из предложенных (multiple choice), соотнести говорящих с их высказываниями (matching)</w:t>
      </w:r>
      <w:r>
        <w:rPr>
          <w:rFonts w:ascii="Times New Roman" w:hAnsi="Times New Roman"/>
          <w:sz w:val="24"/>
          <w:szCs w:val="24"/>
        </w:rPr>
        <w:t xml:space="preserve">; 2) </w:t>
      </w:r>
      <w:r w:rsidRPr="00564A7B">
        <w:rPr>
          <w:rFonts w:ascii="Times New Roman" w:hAnsi="Times New Roman"/>
          <w:sz w:val="24"/>
          <w:szCs w:val="24"/>
        </w:rPr>
        <w:t>проверка правильности выполнения заданий и подсчет процента правильно выполненных заданий, а также timing (отсчет времени), поскольку учащиеся должны не только правильно выполнять задания, но и быть в состоянии уложиться в определенные временные рамки</w:t>
      </w:r>
      <w:r>
        <w:rPr>
          <w:rFonts w:ascii="Times New Roman" w:hAnsi="Times New Roman"/>
          <w:sz w:val="24"/>
          <w:szCs w:val="24"/>
        </w:rPr>
        <w:t xml:space="preserve">; 3) </w:t>
      </w:r>
      <w:r w:rsidRPr="00564A7B">
        <w:rPr>
          <w:rFonts w:ascii="Times New Roman" w:hAnsi="Times New Roman"/>
          <w:sz w:val="24"/>
          <w:szCs w:val="24"/>
        </w:rPr>
        <w:t>использование заданий на прослушивание, в которых вопросы задаются по демонстрируемым изображениям и необходимо выбрать правильный ответ из предложенных вариантов</w:t>
      </w:r>
      <w:r>
        <w:rPr>
          <w:rFonts w:ascii="Times New Roman" w:hAnsi="Times New Roman"/>
          <w:sz w:val="24"/>
          <w:szCs w:val="24"/>
        </w:rPr>
        <w:t>.</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 xml:space="preserve">Использование  мультимедийных программ дает возможность одновременно задействовать несколько каналов передачи информации (тексты, диаграммы, иллюстрации, аудио- и видеоматериалы). Это дает возможность получить комбинированный эффект. С одной стороны процесс изучения иностранного языка становится интересней (повышение мотивации), а с другой стороны у обучаемых одновременно задействуется несколько видов памяти: моторная, образная (зрительная, слуховая, осязательная), память на мысли (логическая) и память на чувства (афферентная). </w:t>
      </w:r>
    </w:p>
    <w:p w:rsidR="00A24B5F" w:rsidRPr="00564A7B" w:rsidRDefault="00A24B5F" w:rsidP="00095D10">
      <w:pPr>
        <w:numPr>
          <w:ilvl w:val="0"/>
          <w:numId w:val="30"/>
        </w:numPr>
        <w:tabs>
          <w:tab w:val="left" w:pos="993"/>
        </w:tabs>
        <w:spacing w:after="0" w:line="360" w:lineRule="auto"/>
        <w:ind w:left="0" w:firstLine="567"/>
        <w:jc w:val="both"/>
        <w:rPr>
          <w:rFonts w:ascii="Times New Roman" w:hAnsi="Times New Roman"/>
          <w:b/>
          <w:sz w:val="24"/>
          <w:szCs w:val="24"/>
        </w:rPr>
      </w:pPr>
      <w:r w:rsidRPr="00564A7B">
        <w:rPr>
          <w:rFonts w:ascii="Times New Roman" w:hAnsi="Times New Roman"/>
          <w:b/>
          <w:sz w:val="24"/>
          <w:szCs w:val="24"/>
        </w:rPr>
        <w:t>Просмотр фильмов на языке оригинала с переводом, исполненном в виде субтитров</w:t>
      </w:r>
      <w:r>
        <w:rPr>
          <w:rFonts w:ascii="Times New Roman" w:hAnsi="Times New Roman"/>
          <w:b/>
          <w:sz w:val="24"/>
          <w:szCs w:val="24"/>
        </w:rPr>
        <w:t>:</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При таком просмотре есть возможность слушать оригинальную речь в исполнении актеров. Отсутствие закадрового перевода позволяет почувствовать многие нюансы языка, оттенки значений и эмоциональную нагрузку слов и фраз, реальную атмосферу фильма.</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Одно из основных достоинств применения такого варианта обучения языку - существенное повышение мотивации. При этом студенты имеют возможность осознать, что иностранный язык это не что-то абстрактное, отвлеченное, а средство общения реальных людей.</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Задача обучающихся в процессе просмотра – понять содержание фильма, выписать и выучить незнакомые слова и фразы. Задание по итогам произведенной работы - высказать свое оценочное мнение о фильме в форме эссе. Данная форма работы существенно увеличивает эффективность процесса обучения иностранным языкам и ведет к формированию языковой компетенции обучающихся.</w:t>
      </w:r>
    </w:p>
    <w:p w:rsidR="00A24B5F" w:rsidRPr="00564A7B" w:rsidRDefault="00A24B5F" w:rsidP="00095D10">
      <w:pPr>
        <w:pStyle w:val="a3"/>
        <w:numPr>
          <w:ilvl w:val="0"/>
          <w:numId w:val="31"/>
        </w:numPr>
        <w:tabs>
          <w:tab w:val="left" w:pos="851"/>
        </w:tabs>
        <w:spacing w:after="0" w:line="360" w:lineRule="auto"/>
        <w:ind w:left="0" w:firstLine="567"/>
        <w:jc w:val="both"/>
        <w:rPr>
          <w:rFonts w:ascii="Times New Roman" w:hAnsi="Times New Roman"/>
          <w:b/>
          <w:sz w:val="24"/>
          <w:szCs w:val="24"/>
        </w:rPr>
      </w:pPr>
      <w:r w:rsidRPr="00564A7B">
        <w:rPr>
          <w:rFonts w:ascii="Times New Roman" w:hAnsi="Times New Roman"/>
          <w:b/>
          <w:sz w:val="24"/>
          <w:szCs w:val="24"/>
        </w:rPr>
        <w:t>Применение электронных словарей (Multitran, Multilex, Lingva и других)</w:t>
      </w:r>
      <w:r>
        <w:rPr>
          <w:rFonts w:ascii="Times New Roman" w:hAnsi="Times New Roman"/>
          <w:b/>
          <w:sz w:val="24"/>
          <w:szCs w:val="24"/>
        </w:rPr>
        <w:t>:</w:t>
      </w:r>
      <w:r w:rsidRPr="00564A7B">
        <w:rPr>
          <w:rFonts w:ascii="Times New Roman" w:hAnsi="Times New Roman"/>
          <w:b/>
          <w:sz w:val="24"/>
          <w:szCs w:val="24"/>
        </w:rPr>
        <w:t xml:space="preserve"> </w:t>
      </w:r>
    </w:p>
    <w:p w:rsidR="00A24B5F" w:rsidRPr="00564A7B" w:rsidRDefault="00A24B5F" w:rsidP="00A24B5F">
      <w:pPr>
        <w:pStyle w:val="a3"/>
        <w:spacing w:after="0" w:line="360" w:lineRule="auto"/>
        <w:ind w:left="0" w:firstLine="567"/>
        <w:jc w:val="both"/>
        <w:rPr>
          <w:rFonts w:ascii="Times New Roman" w:hAnsi="Times New Roman"/>
          <w:sz w:val="24"/>
          <w:szCs w:val="24"/>
        </w:rPr>
      </w:pPr>
      <w:r w:rsidRPr="00564A7B">
        <w:rPr>
          <w:rFonts w:ascii="Times New Roman" w:hAnsi="Times New Roman"/>
          <w:sz w:val="24"/>
          <w:szCs w:val="24"/>
        </w:rPr>
        <w:t xml:space="preserve">В электронных словарях аккумулировано большое количество узкопрофессиональных словарей. Использование подобных словарей наиболее актуально при работе с техническими, юридическими, медицинскими и иными текстами, содержащими большое количество специфических профессиональных терминов. </w:t>
      </w:r>
    </w:p>
    <w:p w:rsidR="00A24B5F" w:rsidRPr="00564A7B" w:rsidRDefault="00A24B5F" w:rsidP="00A24B5F">
      <w:pPr>
        <w:pStyle w:val="a3"/>
        <w:spacing w:after="0" w:line="360" w:lineRule="auto"/>
        <w:ind w:left="0" w:firstLine="567"/>
        <w:jc w:val="both"/>
        <w:rPr>
          <w:rFonts w:ascii="Times New Roman" w:hAnsi="Times New Roman"/>
          <w:sz w:val="24"/>
          <w:szCs w:val="24"/>
        </w:rPr>
      </w:pPr>
      <w:r w:rsidRPr="00564A7B">
        <w:rPr>
          <w:rFonts w:ascii="Times New Roman" w:hAnsi="Times New Roman"/>
          <w:sz w:val="24"/>
          <w:szCs w:val="24"/>
        </w:rPr>
        <w:t xml:space="preserve">Использование такого словаря дает возможность выяснять специфику употребления слов в контексте их профессионального применения, при этом наиболее широко употребляемое значение слова выделяется или показывается на первом месте. </w:t>
      </w:r>
    </w:p>
    <w:p w:rsidR="00A24B5F" w:rsidRPr="00564A7B" w:rsidRDefault="00A24B5F" w:rsidP="00A24B5F">
      <w:pPr>
        <w:pStyle w:val="a3"/>
        <w:spacing w:after="0" w:line="360" w:lineRule="auto"/>
        <w:ind w:left="0" w:firstLine="567"/>
        <w:jc w:val="both"/>
        <w:rPr>
          <w:rFonts w:ascii="Times New Roman" w:hAnsi="Times New Roman"/>
          <w:sz w:val="24"/>
          <w:szCs w:val="24"/>
        </w:rPr>
      </w:pPr>
      <w:r w:rsidRPr="00564A7B">
        <w:rPr>
          <w:rFonts w:ascii="Times New Roman" w:hAnsi="Times New Roman"/>
          <w:sz w:val="24"/>
          <w:szCs w:val="24"/>
        </w:rPr>
        <w:t>Еще одна чрезвычайно полезная функция электронного словаря при работе с текстами – наличие опции collocation, т.е. демонстрация сочетаемости одних слов с другими.</w:t>
      </w:r>
    </w:p>
    <w:p w:rsidR="00A24B5F" w:rsidRPr="00564A7B" w:rsidRDefault="00A24B5F" w:rsidP="00095D10">
      <w:pPr>
        <w:pStyle w:val="a3"/>
        <w:numPr>
          <w:ilvl w:val="0"/>
          <w:numId w:val="31"/>
        </w:numPr>
        <w:tabs>
          <w:tab w:val="left" w:pos="851"/>
        </w:tabs>
        <w:spacing w:after="0" w:line="360" w:lineRule="auto"/>
        <w:ind w:left="0" w:firstLine="567"/>
        <w:jc w:val="both"/>
        <w:rPr>
          <w:rFonts w:ascii="Times New Roman" w:hAnsi="Times New Roman"/>
          <w:b/>
          <w:sz w:val="24"/>
          <w:szCs w:val="24"/>
        </w:rPr>
      </w:pPr>
      <w:r w:rsidRPr="00564A7B">
        <w:rPr>
          <w:rFonts w:ascii="Times New Roman" w:hAnsi="Times New Roman"/>
          <w:b/>
          <w:sz w:val="24"/>
          <w:szCs w:val="24"/>
        </w:rPr>
        <w:t>Использование специализированных интернет ресурсов (</w:t>
      </w:r>
      <w:r w:rsidRPr="00564A7B">
        <w:rPr>
          <w:rFonts w:ascii="Times New Roman" w:hAnsi="Times New Roman"/>
          <w:b/>
          <w:sz w:val="24"/>
          <w:szCs w:val="24"/>
          <w:lang w:val="en-US"/>
        </w:rPr>
        <w:t>http</w:t>
      </w:r>
      <w:r w:rsidRPr="00564A7B">
        <w:rPr>
          <w:rFonts w:ascii="Times New Roman" w:hAnsi="Times New Roman"/>
          <w:b/>
          <w:sz w:val="24"/>
          <w:szCs w:val="24"/>
        </w:rPr>
        <w:t>:\\</w:t>
      </w:r>
      <w:r w:rsidRPr="00564A7B">
        <w:rPr>
          <w:rFonts w:ascii="Times New Roman" w:hAnsi="Times New Roman"/>
          <w:b/>
          <w:sz w:val="24"/>
          <w:szCs w:val="24"/>
          <w:lang w:val="en-US"/>
        </w:rPr>
        <w:t>www</w:t>
      </w:r>
      <w:r w:rsidRPr="00564A7B">
        <w:rPr>
          <w:rFonts w:ascii="Times New Roman" w:hAnsi="Times New Roman"/>
          <w:b/>
          <w:sz w:val="24"/>
          <w:szCs w:val="24"/>
        </w:rPr>
        <w:t>.</w:t>
      </w:r>
      <w:r>
        <w:rPr>
          <w:rFonts w:ascii="Times New Roman" w:hAnsi="Times New Roman"/>
          <w:b/>
          <w:sz w:val="24"/>
          <w:szCs w:val="24"/>
        </w:rPr>
        <w:t>Livemocha.com и других</w:t>
      </w:r>
      <w:r w:rsidRPr="00564A7B">
        <w:rPr>
          <w:rFonts w:ascii="Times New Roman" w:hAnsi="Times New Roman"/>
          <w:b/>
          <w:sz w:val="24"/>
          <w:szCs w:val="24"/>
        </w:rPr>
        <w:t>)</w:t>
      </w:r>
      <w:r>
        <w:rPr>
          <w:rFonts w:ascii="Times New Roman" w:hAnsi="Times New Roman"/>
          <w:b/>
          <w:sz w:val="24"/>
          <w:szCs w:val="24"/>
        </w:rPr>
        <w:t>:</w:t>
      </w:r>
    </w:p>
    <w:p w:rsidR="00A24B5F" w:rsidRPr="00564A7B" w:rsidRDefault="00A24B5F" w:rsidP="00A24B5F">
      <w:pPr>
        <w:pStyle w:val="a3"/>
        <w:spacing w:after="0" w:line="360" w:lineRule="auto"/>
        <w:ind w:left="0" w:firstLine="567"/>
        <w:jc w:val="both"/>
        <w:rPr>
          <w:rFonts w:ascii="Times New Roman" w:hAnsi="Times New Roman"/>
          <w:sz w:val="24"/>
          <w:szCs w:val="24"/>
        </w:rPr>
      </w:pPr>
      <w:r w:rsidRPr="00564A7B">
        <w:rPr>
          <w:rFonts w:ascii="Times New Roman" w:hAnsi="Times New Roman"/>
          <w:sz w:val="24"/>
          <w:szCs w:val="24"/>
        </w:rPr>
        <w:t>Низкая заинтересованность в обучении при использовании стандартных учебных материалов в значительной мере обусловлена и тем, что зачастую приходится использовать искусственные диалоги и речевые ситуации, лишенные жизненного наполнения и эмоциональной окраски.</w:t>
      </w:r>
    </w:p>
    <w:p w:rsidR="00A24B5F" w:rsidRPr="00564A7B" w:rsidRDefault="00A24B5F" w:rsidP="00A24B5F">
      <w:pPr>
        <w:pStyle w:val="a3"/>
        <w:spacing w:after="0" w:line="360" w:lineRule="auto"/>
        <w:ind w:left="0" w:firstLine="567"/>
        <w:jc w:val="both"/>
        <w:rPr>
          <w:rFonts w:ascii="Times New Roman" w:hAnsi="Times New Roman"/>
          <w:sz w:val="24"/>
          <w:szCs w:val="24"/>
        </w:rPr>
      </w:pPr>
      <w:r w:rsidRPr="00564A7B">
        <w:rPr>
          <w:rFonts w:ascii="Times New Roman" w:hAnsi="Times New Roman"/>
          <w:sz w:val="24"/>
          <w:szCs w:val="24"/>
        </w:rPr>
        <w:t>Решить эту проблему можно только через возможность общения с носителями языка, когда диалоги становятся не учебными, а живыми, подлинными, аутентичными. Когда студенты думают не КАК сказать, а ЧТО сказать.</w:t>
      </w:r>
    </w:p>
    <w:p w:rsidR="00A24B5F" w:rsidRPr="00564A7B" w:rsidRDefault="00A24B5F" w:rsidP="00A24B5F">
      <w:pPr>
        <w:pStyle w:val="a3"/>
        <w:spacing w:after="0" w:line="360" w:lineRule="auto"/>
        <w:ind w:left="0" w:firstLine="567"/>
        <w:jc w:val="both"/>
        <w:rPr>
          <w:rFonts w:ascii="Times New Roman" w:hAnsi="Times New Roman"/>
          <w:sz w:val="24"/>
          <w:szCs w:val="24"/>
        </w:rPr>
      </w:pPr>
      <w:r w:rsidRPr="00564A7B">
        <w:rPr>
          <w:rFonts w:ascii="Times New Roman" w:hAnsi="Times New Roman"/>
          <w:sz w:val="24"/>
          <w:szCs w:val="24"/>
        </w:rPr>
        <w:t>Представляется, что вписать такое общение в академическую систему обучения на систематической основе возможно только за счет активной и заинтересованной вовлеченности студентов в самостоятельную работу с использованием возможностей интернета.</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 xml:space="preserve">Специализированные обучающие интернет порталы дают возможность сочетать </w:t>
      </w:r>
      <w:r w:rsidRPr="00564A7B">
        <w:rPr>
          <w:rFonts w:ascii="Times New Roman" w:hAnsi="Times New Roman"/>
          <w:bCs/>
          <w:sz w:val="24"/>
          <w:szCs w:val="24"/>
        </w:rPr>
        <w:t>изучение иностранного языка online путем выполнения письменных и устных упражнений</w:t>
      </w:r>
      <w:r w:rsidRPr="00564A7B">
        <w:rPr>
          <w:rFonts w:ascii="Times New Roman" w:hAnsi="Times New Roman"/>
          <w:sz w:val="24"/>
          <w:szCs w:val="24"/>
        </w:rPr>
        <w:t xml:space="preserve"> </w:t>
      </w:r>
      <w:r w:rsidRPr="00564A7B">
        <w:rPr>
          <w:rFonts w:ascii="Times New Roman" w:hAnsi="Times New Roman"/>
          <w:sz w:val="24"/>
          <w:szCs w:val="24"/>
          <w:lang w:val="en-US"/>
        </w:rPr>
        <w:t>c</w:t>
      </w:r>
      <w:r w:rsidRPr="00564A7B">
        <w:rPr>
          <w:rFonts w:ascii="Times New Roman" w:hAnsi="Times New Roman"/>
          <w:sz w:val="24"/>
          <w:szCs w:val="24"/>
        </w:rPr>
        <w:t xml:space="preserve"> </w:t>
      </w:r>
      <w:r w:rsidRPr="00564A7B">
        <w:rPr>
          <w:rFonts w:ascii="Times New Roman" w:hAnsi="Times New Roman"/>
          <w:bCs/>
          <w:sz w:val="24"/>
          <w:szCs w:val="24"/>
        </w:rPr>
        <w:t xml:space="preserve">практикой непосредственного общения с носителями языка. </w:t>
      </w:r>
      <w:r w:rsidRPr="00564A7B">
        <w:rPr>
          <w:rFonts w:ascii="Times New Roman" w:hAnsi="Times New Roman"/>
          <w:sz w:val="24"/>
          <w:szCs w:val="24"/>
        </w:rPr>
        <w:t xml:space="preserve">Обучение с помощью реальных людей, взаимная помощь при обучении создают новую мотивацию, которая стимулирует изучение иностранного языка во внеклассное время.   </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 xml:space="preserve">  Также студенты могут использовать возможности имеющихся в большинстве современных вузов интернет - классов для получения регулярных практических разговорных навыков использования языка.</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Таким образом, использование мультимедийных ресурсов делает процесс обучения более эффективным, разнообразным и творческим, существенно повышает мотивацию обучающихся. Представляется целесообразным интегрированное применение современных компьютерных программ. При этом необходимо помнить, что любые технические средства обучения, одними из которых  являются мультимедийные  ресурсы, служат лишь средством для достижения целей обучения, поэтому они должны применяться разумно, не подменяя, а лишь дополняя работу преподавателя на уроке.</w:t>
      </w:r>
    </w:p>
    <w:p w:rsidR="00A24B5F" w:rsidRDefault="00A24B5F" w:rsidP="00A24B5F">
      <w:pPr>
        <w:spacing w:after="0" w:line="240" w:lineRule="auto"/>
        <w:jc w:val="right"/>
        <w:rPr>
          <w:rFonts w:ascii="Times New Roman" w:hAnsi="Times New Roman"/>
          <w:i/>
          <w:sz w:val="24"/>
          <w:szCs w:val="24"/>
        </w:rPr>
      </w:pPr>
    </w:p>
    <w:p w:rsidR="00A24B5F" w:rsidRDefault="00A24B5F" w:rsidP="00A24B5F">
      <w:pPr>
        <w:spacing w:after="0" w:line="240" w:lineRule="auto"/>
        <w:jc w:val="right"/>
        <w:rPr>
          <w:rFonts w:ascii="Times New Roman" w:hAnsi="Times New Roman"/>
          <w:i/>
          <w:sz w:val="24"/>
          <w:szCs w:val="24"/>
        </w:rPr>
      </w:pPr>
    </w:p>
    <w:p w:rsidR="00A24B5F" w:rsidRDefault="00A24B5F" w:rsidP="00A24B5F">
      <w:pPr>
        <w:spacing w:after="0" w:line="240" w:lineRule="auto"/>
        <w:jc w:val="right"/>
        <w:rPr>
          <w:rFonts w:ascii="Times New Roman" w:hAnsi="Times New Roman"/>
          <w:i/>
          <w:sz w:val="24"/>
          <w:szCs w:val="24"/>
        </w:rPr>
      </w:pPr>
    </w:p>
    <w:p w:rsidR="00A24B5F" w:rsidRDefault="00A24B5F" w:rsidP="00A24B5F">
      <w:pPr>
        <w:spacing w:after="0" w:line="240" w:lineRule="auto"/>
        <w:jc w:val="right"/>
        <w:rPr>
          <w:rFonts w:ascii="Times New Roman" w:hAnsi="Times New Roman"/>
          <w:i/>
          <w:sz w:val="24"/>
          <w:szCs w:val="24"/>
        </w:rPr>
      </w:pPr>
    </w:p>
    <w:p w:rsidR="00A24B5F" w:rsidRDefault="00A24B5F" w:rsidP="00A24B5F">
      <w:pPr>
        <w:spacing w:after="0" w:line="240" w:lineRule="auto"/>
        <w:jc w:val="right"/>
        <w:rPr>
          <w:rFonts w:ascii="Times New Roman" w:hAnsi="Times New Roman"/>
          <w:i/>
          <w:sz w:val="24"/>
          <w:szCs w:val="24"/>
        </w:rPr>
      </w:pPr>
    </w:p>
    <w:p w:rsidR="00A24B5F" w:rsidRDefault="00A24B5F" w:rsidP="00A24B5F">
      <w:pPr>
        <w:spacing w:after="0" w:line="240" w:lineRule="auto"/>
        <w:jc w:val="right"/>
        <w:rPr>
          <w:rFonts w:ascii="Times New Roman" w:hAnsi="Times New Roman"/>
          <w:i/>
          <w:sz w:val="24"/>
          <w:szCs w:val="24"/>
        </w:rPr>
      </w:pPr>
    </w:p>
    <w:p w:rsidR="00A24B5F" w:rsidRDefault="00A24B5F" w:rsidP="00A24B5F">
      <w:pPr>
        <w:spacing w:after="0" w:line="240" w:lineRule="auto"/>
        <w:jc w:val="right"/>
        <w:rPr>
          <w:rFonts w:ascii="Times New Roman" w:hAnsi="Times New Roman"/>
          <w:i/>
          <w:sz w:val="24"/>
          <w:szCs w:val="24"/>
        </w:rPr>
      </w:pPr>
      <w:r>
        <w:rPr>
          <w:rFonts w:ascii="Times New Roman" w:hAnsi="Times New Roman"/>
          <w:i/>
          <w:sz w:val="24"/>
          <w:szCs w:val="24"/>
        </w:rPr>
        <w:t>Савельева Н.</w:t>
      </w:r>
      <w:r w:rsidRPr="00564A7B">
        <w:rPr>
          <w:rFonts w:ascii="Times New Roman" w:hAnsi="Times New Roman"/>
          <w:i/>
          <w:sz w:val="24"/>
          <w:szCs w:val="24"/>
        </w:rPr>
        <w:t xml:space="preserve">В., </w:t>
      </w:r>
    </w:p>
    <w:p w:rsidR="00A24B5F" w:rsidRDefault="00A24B5F" w:rsidP="00A24B5F">
      <w:pPr>
        <w:spacing w:after="0" w:line="240" w:lineRule="auto"/>
        <w:jc w:val="right"/>
        <w:rPr>
          <w:rFonts w:ascii="Times New Roman" w:hAnsi="Times New Roman"/>
          <w:i/>
          <w:sz w:val="24"/>
          <w:szCs w:val="24"/>
        </w:rPr>
      </w:pPr>
      <w:r w:rsidRPr="00564A7B">
        <w:rPr>
          <w:rFonts w:ascii="Times New Roman" w:hAnsi="Times New Roman"/>
          <w:i/>
          <w:sz w:val="24"/>
          <w:szCs w:val="24"/>
        </w:rPr>
        <w:t xml:space="preserve">ст. преподаватель кафедры </w:t>
      </w:r>
    </w:p>
    <w:p w:rsidR="00A24B5F" w:rsidRPr="00564A7B" w:rsidRDefault="00A24B5F" w:rsidP="00A24B5F">
      <w:pPr>
        <w:spacing w:after="0" w:line="240" w:lineRule="auto"/>
        <w:jc w:val="right"/>
        <w:rPr>
          <w:rFonts w:ascii="Times New Roman" w:hAnsi="Times New Roman"/>
          <w:i/>
          <w:sz w:val="24"/>
          <w:szCs w:val="24"/>
        </w:rPr>
      </w:pPr>
      <w:r w:rsidRPr="00564A7B">
        <w:rPr>
          <w:rFonts w:ascii="Times New Roman" w:hAnsi="Times New Roman"/>
          <w:i/>
          <w:sz w:val="24"/>
          <w:szCs w:val="24"/>
        </w:rPr>
        <w:t xml:space="preserve">гуманитарных и социально-экономических дисциплин </w:t>
      </w:r>
    </w:p>
    <w:p w:rsidR="00A24B5F" w:rsidRPr="00564A7B" w:rsidRDefault="00A24B5F" w:rsidP="00A24B5F">
      <w:pPr>
        <w:spacing w:after="0" w:line="240" w:lineRule="auto"/>
        <w:jc w:val="right"/>
        <w:rPr>
          <w:rFonts w:ascii="Times New Roman" w:hAnsi="Times New Roman"/>
          <w:sz w:val="24"/>
          <w:szCs w:val="24"/>
        </w:rPr>
      </w:pPr>
      <w:r w:rsidRPr="00564A7B">
        <w:rPr>
          <w:rFonts w:ascii="Times New Roman" w:hAnsi="Times New Roman"/>
          <w:i/>
          <w:sz w:val="24"/>
          <w:szCs w:val="24"/>
        </w:rPr>
        <w:t>Западно-Сибирского филиала Российской академии правосудия</w:t>
      </w:r>
    </w:p>
    <w:p w:rsidR="00A24B5F" w:rsidRPr="00564A7B" w:rsidRDefault="00A24B5F" w:rsidP="00A24B5F">
      <w:pPr>
        <w:jc w:val="right"/>
        <w:rPr>
          <w:rFonts w:ascii="Times New Roman" w:hAnsi="Times New Roman"/>
          <w:sz w:val="24"/>
          <w:szCs w:val="24"/>
        </w:rPr>
      </w:pPr>
    </w:p>
    <w:p w:rsidR="00A24B5F" w:rsidRPr="00AB20BA" w:rsidRDefault="00A24B5F" w:rsidP="00A24B5F">
      <w:pPr>
        <w:spacing w:after="0"/>
        <w:jc w:val="center"/>
        <w:rPr>
          <w:rFonts w:ascii="Times New Roman" w:hAnsi="Times New Roman"/>
          <w:b/>
          <w:sz w:val="28"/>
          <w:szCs w:val="28"/>
        </w:rPr>
      </w:pPr>
      <w:r w:rsidRPr="00AB20BA">
        <w:rPr>
          <w:rFonts w:ascii="Times New Roman" w:hAnsi="Times New Roman"/>
          <w:b/>
          <w:sz w:val="28"/>
          <w:szCs w:val="28"/>
        </w:rPr>
        <w:t xml:space="preserve">Проблемы изучения латинского языка в многонациональной аудитории </w:t>
      </w:r>
    </w:p>
    <w:p w:rsidR="00A24B5F" w:rsidRDefault="00A24B5F" w:rsidP="00A24B5F">
      <w:pPr>
        <w:spacing w:after="0"/>
        <w:jc w:val="center"/>
        <w:rPr>
          <w:rFonts w:ascii="Times New Roman" w:hAnsi="Times New Roman"/>
          <w:sz w:val="24"/>
          <w:szCs w:val="24"/>
        </w:rPr>
      </w:pPr>
    </w:p>
    <w:p w:rsidR="00A24B5F" w:rsidRPr="00564A7B" w:rsidRDefault="00A24B5F" w:rsidP="00A24B5F">
      <w:pPr>
        <w:pStyle w:val="af7"/>
        <w:ind w:firstLine="567"/>
      </w:pPr>
      <w:r w:rsidRPr="00564A7B">
        <w:t>Латинский язык принадлежит к числу древнейших письменных языков индоевропейской языковой семьи. Являясь языком народа богатой культурной традиции, латинский язык занимает важное место в истории европейской и мировой культуры. «Историческая роль латинского языка как международного языка науки и художественной литературы существенно отличает его от многочисленных искусственных языков, предлагавшихся для международного общения, - как от тех, которые получили хотя бы ограниченное распространение, так и от несравненно большей их части, оставшейся мёр</w:t>
      </w:r>
      <w:r>
        <w:t>творождёнными проектами» [1. С.</w:t>
      </w:r>
      <w:r w:rsidRPr="00564A7B">
        <w:t>70]. Общекультурное значение латинского языка делает его необходимой составляющей высшего гуманитарного образования.</w:t>
      </w:r>
    </w:p>
    <w:p w:rsidR="00A24B5F" w:rsidRPr="00564A7B" w:rsidRDefault="00A24B5F" w:rsidP="00A24B5F">
      <w:pPr>
        <w:pStyle w:val="af7"/>
        <w:ind w:firstLine="567"/>
      </w:pPr>
      <w:r w:rsidRPr="00564A7B">
        <w:t>Латинский язык является одной из основополагающих учебных дисциплин, изучение которой расширяет кругозор студентов, содействует выработке у них научного подхода к изучению современных живых языков и одновременно дает некоторые сведения по истории и культуре античного мира, развивает лингвистическое и грамматическое мышление, навыки анализа и перевода текста, способствует эстетическому воспитанию учащихся. Будучи неотъемлемой частью гуманитарного образования, латинский язык способствует пониманию общих лингвистических закономерностей, успешному овладению современными иностранными языками и углубленному изучению юридической терминологии, которая обогатилась значительным числом слов латинского происхождения.</w:t>
      </w:r>
    </w:p>
    <w:p w:rsidR="00A24B5F" w:rsidRPr="00564A7B" w:rsidRDefault="00A24B5F" w:rsidP="00A24B5F">
      <w:pPr>
        <w:pStyle w:val="15"/>
        <w:spacing w:line="360" w:lineRule="auto"/>
        <w:ind w:firstLine="567"/>
        <w:jc w:val="both"/>
        <w:rPr>
          <w:szCs w:val="24"/>
        </w:rPr>
      </w:pPr>
      <w:r w:rsidRPr="00564A7B">
        <w:rPr>
          <w:szCs w:val="24"/>
        </w:rPr>
        <w:t>Курс латинского языка для студентов юридической специальности, в первую очередь, направлен на формирование общелингвистической культуры будущих юристов: умение работать с текстом, понимание статуса латинского языка, его роли в становлении европейских языков и культуры, в том числе той ее части, которая связана с историей зарождения и формирования права. Если студент поймет, что латынь помогает ему в усвоении юридических терминов, необходимых для его специальности, что она помогает ему при изучении современный европейских языков, изучение латинского языка станет мотивированным и, как следствие, более успешным и осмысленным.</w:t>
      </w:r>
    </w:p>
    <w:p w:rsidR="00A24B5F" w:rsidRPr="00564A7B" w:rsidRDefault="00A24B5F" w:rsidP="00A24B5F">
      <w:pPr>
        <w:pStyle w:val="15"/>
        <w:spacing w:line="360" w:lineRule="auto"/>
        <w:ind w:firstLine="567"/>
        <w:jc w:val="both"/>
        <w:rPr>
          <w:szCs w:val="24"/>
        </w:rPr>
      </w:pPr>
      <w:r w:rsidRPr="00564A7B">
        <w:rPr>
          <w:szCs w:val="24"/>
        </w:rPr>
        <w:t xml:space="preserve">В рамках курса студенты должны усвоить не только основные положения грамматики латинского языка и выучить слова и обороты, необходимые для работы с латинскими юридическими источниками, но и познакомиться с культурой Древнего Рима, с некоторыми сведениями по римскому частному праву. Большое значение в этом отношении имеет выбор текстов. Желательно, чтобы тексты были подобраны так, чтобы в них рассматривались те или иные юридические понятия. Такие, как </w:t>
      </w:r>
      <w:r w:rsidRPr="00564A7B">
        <w:rPr>
          <w:i/>
          <w:szCs w:val="24"/>
          <w:lang w:val="en-US"/>
        </w:rPr>
        <w:t>ius</w:t>
      </w:r>
      <w:r w:rsidRPr="00564A7B">
        <w:rPr>
          <w:szCs w:val="24"/>
        </w:rPr>
        <w:t xml:space="preserve"> ‘право’, </w:t>
      </w:r>
      <w:r w:rsidRPr="00564A7B">
        <w:rPr>
          <w:i/>
          <w:szCs w:val="24"/>
          <w:lang w:val="en-US"/>
        </w:rPr>
        <w:t>lex</w:t>
      </w:r>
      <w:r w:rsidRPr="00564A7B">
        <w:rPr>
          <w:szCs w:val="24"/>
        </w:rPr>
        <w:t xml:space="preserve"> ‘закон’ и т. д. При этом следует давать краткие комментарии к каждому из данных понятий, подбирать изречения, использовать соответствующие общей задаче упражнения и предложения для перевода. Несомненно, нужно делать акцент на грамматике, однако в условиях ограниченного количества занятий, думается, более успешным будет подача грамматического материала блоками: обзорно</w:t>
      </w:r>
      <w:r>
        <w:rPr>
          <w:szCs w:val="24"/>
        </w:rPr>
        <w:t>е изучение имени существительного</w:t>
      </w:r>
      <w:r w:rsidRPr="00564A7B">
        <w:rPr>
          <w:szCs w:val="24"/>
        </w:rPr>
        <w:t xml:space="preserve"> и прилагательного, глагола и глагольных форм и т д. Самоцелью при такой подаче материала становится не глубокое изучение грамматики, как при преподавании у филологов, а возможность дать цельную общую картину латинской грамматики, выработать у студентов умение ориенти</w:t>
      </w:r>
      <w:r>
        <w:rPr>
          <w:szCs w:val="24"/>
        </w:rPr>
        <w:t>роваться в парадигме склонения/</w:t>
      </w:r>
      <w:r w:rsidRPr="00564A7B">
        <w:rPr>
          <w:szCs w:val="24"/>
        </w:rPr>
        <w:t>спряжения с помощью разного рода таблиц. Такая подача материала позволяет систематизировать знания и в кратчайшие сроки научить студентов переводить простейшие тексты, осознанно пользоваться латинской терминологией.</w:t>
      </w:r>
    </w:p>
    <w:p w:rsidR="00A24B5F" w:rsidRPr="00564A7B" w:rsidRDefault="00A24B5F" w:rsidP="00A24B5F">
      <w:pPr>
        <w:pStyle w:val="af7"/>
        <w:ind w:firstLine="567"/>
      </w:pPr>
      <w:r w:rsidRPr="00564A7B">
        <w:t>Следует отметить, что основное внимание при изучении данного курса уделяется все же лексике латинского языка, которая необходима для успешного освоения специальных юридических предметов. При этом студенты должны не только выучить определенный объем слов, но и уметь соотнести их с латинизмами – лексемами, заимствованными в другие языки из латинского.</w:t>
      </w:r>
    </w:p>
    <w:p w:rsidR="00A24B5F" w:rsidRPr="00564A7B" w:rsidRDefault="00A24B5F" w:rsidP="00A24B5F">
      <w:pPr>
        <w:pStyle w:val="af7"/>
        <w:ind w:firstLine="567"/>
      </w:pPr>
      <w:r w:rsidRPr="00564A7B">
        <w:t>Поскольку терминологический арсенал юриспруденции в значительной степени сформирован из латинизмов, в курсе особое место уделяется особенностям функционирования лексики латинского происхождения в судебно-правовой сфере, изучению юридической терминологии, юридических выражений и крылатых слов.</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Такая расстановка приоритетов объясняется тем, что латинский язык в юридическом вузе, по сути, является пропедевтическим курсом, направленным на подготовку студентов к восприятию специальных дисциплин и юридической терминологии, выработку умений работать с текстами и латинскими выражениями, встречающимися в юридической литературе.</w:t>
      </w:r>
    </w:p>
    <w:p w:rsidR="00A24B5F" w:rsidRPr="00564A7B" w:rsidRDefault="00A24B5F" w:rsidP="00A24B5F">
      <w:pPr>
        <w:pStyle w:val="af"/>
        <w:spacing w:line="360" w:lineRule="auto"/>
        <w:ind w:firstLine="567"/>
      </w:pPr>
      <w:r w:rsidRPr="00564A7B">
        <w:t>Все это определяет специфику проведения занятий на юридических факультетах.</w:t>
      </w:r>
    </w:p>
    <w:p w:rsidR="00A24B5F" w:rsidRPr="00564A7B" w:rsidRDefault="00A24B5F" w:rsidP="00A24B5F">
      <w:pPr>
        <w:pStyle w:val="af"/>
        <w:spacing w:line="360" w:lineRule="auto"/>
        <w:ind w:firstLine="567"/>
      </w:pPr>
      <w:r w:rsidRPr="00564A7B">
        <w:t xml:space="preserve">Сложность в проведении занятий определяется тем, что большинство современных методик преподавания латинского языка нацелены на изучение этого предмета студентами-филологами. При этом подразумевается хорошая лингвистическая подготовка студентов данных факультетов, знание истории, литературы, культуры Древнего Рима и античности в целом. Исключение составляет, пожалуй, преподавание на факультетах медицинских вузов, где сам курс латинского языка весьма специфичен и нацелен, прежде всего, на изучение медицинской лексики. </w:t>
      </w:r>
    </w:p>
    <w:p w:rsidR="00A24B5F" w:rsidRPr="00564A7B" w:rsidRDefault="00A24B5F" w:rsidP="00A24B5F">
      <w:pPr>
        <w:pStyle w:val="af"/>
        <w:spacing w:line="360" w:lineRule="auto"/>
        <w:ind w:firstLine="567"/>
      </w:pPr>
      <w:r w:rsidRPr="00564A7B">
        <w:t>Если говорить о преподавании латинского языка на заочном отделении, где аудиторных занятий крайне мало (12 аудиторных часов и 48 часов отводится на самостоятельную работу студентов), то, естественно, возникает необходимость в выделении самого важного, того, что поможет студенту самостоятельно разобраться в изучаемом курсе и подготовит его к восприятию курса Римского права и других специальных дисциплин.</w:t>
      </w:r>
    </w:p>
    <w:p w:rsidR="00A24B5F" w:rsidRPr="00564A7B" w:rsidRDefault="00A24B5F" w:rsidP="00A24B5F">
      <w:pPr>
        <w:pStyle w:val="af"/>
        <w:spacing w:line="360" w:lineRule="auto"/>
        <w:ind w:firstLine="567"/>
      </w:pPr>
      <w:r w:rsidRPr="00564A7B">
        <w:t xml:space="preserve">Еще одна особенность, которую необходимо учитывать при ведении занятий – это многонациональность и разный уровень образования студенческой аудитории. На заочном отделении учатся как студенты со средним образованием, так и те, кто получает второе высшее образование. Таким образом, уровень лингвистической подготовки и общая эрудиция учащихся различны, что, с одной стороны, вызывает ряд сложностей, а с другой, предоставляет преподавателю дополнительные возможности при подаче материала. Часто студенты владеют не только русским, но и иностранными европейскими языками (обычно в рамках школьной/ вузовской программы). В последние годы, как правило, это немецкий и английский языки. </w:t>
      </w:r>
    </w:p>
    <w:p w:rsidR="00A24B5F" w:rsidRPr="00564A7B" w:rsidRDefault="00A24B5F" w:rsidP="00A24B5F">
      <w:pPr>
        <w:pStyle w:val="af"/>
        <w:spacing w:line="360" w:lineRule="auto"/>
        <w:ind w:firstLine="567"/>
      </w:pPr>
      <w:r w:rsidRPr="00564A7B">
        <w:t xml:space="preserve">Знание того, какой язык изучает студент, необходимо преподавателю, чтобы предотвратить возможные ошибки, прежде всего в чтении. Например, изучающие немецкий язык, часто ошибаются при произношении буквенного сочетания </w:t>
      </w:r>
      <w:r w:rsidRPr="00564A7B">
        <w:rPr>
          <w:i/>
          <w:lang w:val="en-US"/>
        </w:rPr>
        <w:t>ch</w:t>
      </w:r>
      <w:r w:rsidRPr="00564A7B">
        <w:t xml:space="preserve">, когда оно оказывается в позиции с </w:t>
      </w:r>
      <w:r w:rsidRPr="00564A7B">
        <w:rPr>
          <w:i/>
          <w:lang w:val="en-US"/>
        </w:rPr>
        <w:t>s</w:t>
      </w:r>
      <w:r w:rsidRPr="00564A7B">
        <w:t xml:space="preserve">: </w:t>
      </w:r>
      <w:r w:rsidRPr="00564A7B">
        <w:rPr>
          <w:i/>
          <w:lang w:val="en-US"/>
        </w:rPr>
        <w:t>sch</w:t>
      </w:r>
      <w:r w:rsidRPr="00564A7B">
        <w:t>, которое они зачастую ошибочно произносят как [</w:t>
      </w:r>
      <w:r w:rsidRPr="00564A7B">
        <w:rPr>
          <w:i/>
        </w:rPr>
        <w:t>ш</w:t>
      </w:r>
      <w:r w:rsidRPr="00564A7B">
        <w:t>] вместо верного [</w:t>
      </w:r>
      <w:r w:rsidRPr="00564A7B">
        <w:rPr>
          <w:i/>
        </w:rPr>
        <w:t>сх</w:t>
      </w:r>
      <w:r w:rsidRPr="00564A7B">
        <w:t xml:space="preserve">] ( например, в лат. </w:t>
      </w:r>
      <w:r w:rsidRPr="00564A7B">
        <w:rPr>
          <w:i/>
          <w:lang w:val="en-US"/>
        </w:rPr>
        <w:t>schola</w:t>
      </w:r>
      <w:r w:rsidRPr="00564A7B">
        <w:t xml:space="preserve">). Изучающие английский язык испытывают трудности в произношении буквы </w:t>
      </w:r>
      <w:r w:rsidRPr="00564A7B">
        <w:rPr>
          <w:i/>
        </w:rPr>
        <w:t>а</w:t>
      </w:r>
      <w:r w:rsidRPr="00564A7B">
        <w:t>, которую в закрытом слоге зачастую произносят как английский звук [æ]. Поэтому преподавателю следует акцентировать внимание на указанных моментах.</w:t>
      </w:r>
    </w:p>
    <w:p w:rsidR="00A24B5F" w:rsidRPr="00564A7B" w:rsidRDefault="00A24B5F" w:rsidP="00A24B5F">
      <w:pPr>
        <w:pStyle w:val="af7"/>
        <w:ind w:firstLine="567"/>
      </w:pPr>
      <w:r w:rsidRPr="00564A7B">
        <w:t>Однако знание иностранных языков можно успешно использовать при изучении латинской фонетики, грамматики, лексики, так как оно позволяет приводить аналогичные языковые факты из других языков.</w:t>
      </w:r>
    </w:p>
    <w:p w:rsidR="00A24B5F" w:rsidRPr="00564A7B" w:rsidRDefault="00A24B5F" w:rsidP="00A24B5F">
      <w:pPr>
        <w:pStyle w:val="af7"/>
        <w:ind w:firstLine="567"/>
      </w:pPr>
      <w:r w:rsidRPr="00564A7B">
        <w:t>Приведем некоторые примеры аналогий, которые можно привлекать в качестве дополнительно материала на занятиях по латинскому языку.</w:t>
      </w:r>
    </w:p>
    <w:p w:rsidR="00A24B5F" w:rsidRPr="00564A7B" w:rsidRDefault="00A24B5F" w:rsidP="00A24B5F">
      <w:pPr>
        <w:pStyle w:val="af7"/>
        <w:ind w:firstLine="567"/>
      </w:pPr>
      <w:r w:rsidRPr="00564A7B">
        <w:t>При изучении долгих и кратких гласных хорошо воспринимается краткий экскурс в историю индоевропейских языков. Необходимо объяснить, что такая характеристика гласных свойственна праиндоевропейскому и нашла свое отражение в славянских языках. «Система вокализма праславянского языка ко времени его распада уже пережила преобразование количественных различий в качественные, в результате чего признак количества утратил фонологическую значимость. &lt;…&gt;  По своей природе гласные [</w:t>
      </w:r>
      <w:r w:rsidRPr="00564A7B">
        <w:rPr>
          <w:lang w:val="en-US"/>
        </w:rPr>
        <w:t>i</w:t>
      </w:r>
      <w:r w:rsidRPr="00564A7B">
        <w:t xml:space="preserve">, </w:t>
      </w:r>
      <w:r w:rsidRPr="00564A7B">
        <w:rPr>
          <w:lang w:val="en-US"/>
        </w:rPr>
        <w:t>y</w:t>
      </w:r>
      <w:r w:rsidRPr="00564A7B">
        <w:t xml:space="preserve">, ū, </w:t>
      </w:r>
      <w:r w:rsidRPr="00564A7B">
        <w:rPr>
          <w:lang w:val="en-US"/>
        </w:rPr>
        <w:t>u</w:t>
      </w:r>
      <w:r w:rsidRPr="00564A7B">
        <w:t>, ĕ, ę, Q, а], возникшие из индоевропейских долгих гласных, из дифтонгов или дифтонгических сочетаний, очевидно, были долгими. Однако к позднепраславянскому периоду эта долгота во многих позициях утрачивалась, а потому и там, где она сохранялась, должна интерпретироваться как позиционная. Гласные [е, о], развившиеся из индоевропейских кратких, по данному признаку не могли уже противопоставляться долгим [ě, а], если сохранение или утрата долготы оказывались связанными  с позицией. Очевидно, сохранял свою значимость лишь признак редуцирова</w:t>
      </w:r>
      <w:r>
        <w:t>нности у гласных [ъ, ь]» [2. С.</w:t>
      </w:r>
      <w:r w:rsidRPr="00564A7B">
        <w:t>44]. Однако, несмотр</w:t>
      </w:r>
      <w:r>
        <w:t>я на то, что признак краткости/</w:t>
      </w:r>
      <w:r w:rsidRPr="00564A7B">
        <w:t xml:space="preserve">долготы был утрачен еще праславянским языком, в древнерусском языке всё ещё различались такие слова, как </w:t>
      </w:r>
      <w:r w:rsidRPr="00564A7B">
        <w:rPr>
          <w:i/>
        </w:rPr>
        <w:t>лђчу</w:t>
      </w:r>
      <w:r w:rsidRPr="00564A7B">
        <w:t xml:space="preserve"> («лечу» от «лечить») с фонемой, условно называемой «ять» и </w:t>
      </w:r>
      <w:r w:rsidRPr="00564A7B">
        <w:rPr>
          <w:i/>
        </w:rPr>
        <w:t>лечу</w:t>
      </w:r>
      <w:r>
        <w:t xml:space="preserve"> («лечу» от «летать») [3. С.</w:t>
      </w:r>
      <w:r w:rsidRPr="00564A7B">
        <w:t xml:space="preserve">69]. </w:t>
      </w:r>
    </w:p>
    <w:p w:rsidR="00A24B5F" w:rsidRPr="00564A7B" w:rsidRDefault="00A24B5F" w:rsidP="00A24B5F">
      <w:pPr>
        <w:pStyle w:val="af7"/>
        <w:ind w:firstLine="567"/>
      </w:pPr>
      <w:r w:rsidRPr="00564A7B">
        <w:t>Но не только экскурсы в историю русского и других индоевропейских языков можно проводить преподавателю. Не менее интересны аналогии с изучаемым в школе иностранным языком, а также родным для студента, в том числе и не являющимся индоевропейским. Последнее, конечно, ни в коем случае не связывается с историей латинского языка, однако способствует понятию языковых универсалий на самых разных языковых уровнях.</w:t>
      </w:r>
    </w:p>
    <w:p w:rsidR="00A24B5F" w:rsidRPr="00564A7B" w:rsidRDefault="00A24B5F" w:rsidP="00A24B5F">
      <w:pPr>
        <w:pStyle w:val="af7"/>
        <w:ind w:firstLine="567"/>
      </w:pPr>
      <w:r w:rsidRPr="00564A7B">
        <w:t>Приведем пример аналогии, используемый нами при изучении темы «</w:t>
      </w:r>
      <w:r w:rsidRPr="00564A7B">
        <w:rPr>
          <w:lang w:val="en-US"/>
        </w:rPr>
        <w:t>Vocales</w:t>
      </w:r>
      <w:r w:rsidRPr="00564A7B">
        <w:t>» (Фонетика. Система гласных фонем латинского языка).</w:t>
      </w:r>
    </w:p>
    <w:p w:rsidR="00A24B5F" w:rsidRPr="00564A7B" w:rsidRDefault="00A24B5F" w:rsidP="00A24B5F">
      <w:pPr>
        <w:pStyle w:val="af7"/>
        <w:ind w:firstLine="567"/>
      </w:pPr>
      <w:r>
        <w:t xml:space="preserve">Поскольку в </w:t>
      </w:r>
      <w:r w:rsidRPr="00564A7B">
        <w:t>Западно-Сибирском филиале Российской академии правосудия обучается большое количество тувинских студентов, аналогии с тувин</w:t>
      </w:r>
      <w:r>
        <w:t>ским языком, в котором долгота/</w:t>
      </w:r>
      <w:r w:rsidRPr="00564A7B">
        <w:t xml:space="preserve">краткость гласного является одним из дифференциальных признаков гласных фонем, положительно воспринимаются учащимися. В этом отношении можно привести ряд аналогичных примеров из латинского и тувинского языков. Так, в зависимости от долготы/ краткости гласного в латинском языке различаются следующие пары слов: </w:t>
      </w:r>
      <w:r w:rsidRPr="00564A7B">
        <w:rPr>
          <w:i/>
          <w:lang w:val="en-US"/>
        </w:rPr>
        <w:t>m</w:t>
      </w:r>
      <w:r w:rsidRPr="00564A7B">
        <w:rPr>
          <w:i/>
        </w:rPr>
        <w:t>ā</w:t>
      </w:r>
      <w:r w:rsidRPr="00564A7B">
        <w:rPr>
          <w:i/>
          <w:lang w:val="en-US"/>
        </w:rPr>
        <w:t>lum</w:t>
      </w:r>
      <w:r w:rsidRPr="00564A7B">
        <w:rPr>
          <w:i/>
        </w:rPr>
        <w:t xml:space="preserve">, </w:t>
      </w:r>
      <w:r w:rsidRPr="00564A7B">
        <w:rPr>
          <w:i/>
          <w:lang w:val="en-US"/>
        </w:rPr>
        <w:t>i</w:t>
      </w:r>
      <w:r w:rsidRPr="00564A7B">
        <w:t xml:space="preserve"> </w:t>
      </w:r>
      <w:r w:rsidRPr="00564A7B">
        <w:rPr>
          <w:lang w:val="en-US"/>
        </w:rPr>
        <w:t>n</w:t>
      </w:r>
      <w:r w:rsidRPr="00564A7B">
        <w:t xml:space="preserve"> ‘яблоко’ – </w:t>
      </w:r>
      <w:r w:rsidRPr="00564A7B">
        <w:rPr>
          <w:i/>
          <w:lang w:val="en-US"/>
        </w:rPr>
        <w:t>m</w:t>
      </w:r>
      <w:r w:rsidRPr="00564A7B">
        <w:rPr>
          <w:i/>
        </w:rPr>
        <w:t>ă</w:t>
      </w:r>
      <w:r w:rsidRPr="00564A7B">
        <w:rPr>
          <w:i/>
          <w:lang w:val="en-US"/>
        </w:rPr>
        <w:t>lum</w:t>
      </w:r>
      <w:r w:rsidRPr="00564A7B">
        <w:rPr>
          <w:i/>
        </w:rPr>
        <w:t xml:space="preserve">, </w:t>
      </w:r>
      <w:r w:rsidRPr="00564A7B">
        <w:rPr>
          <w:i/>
          <w:lang w:val="en-US"/>
        </w:rPr>
        <w:t>i</w:t>
      </w:r>
      <w:r w:rsidRPr="00564A7B">
        <w:rPr>
          <w:i/>
        </w:rPr>
        <w:t xml:space="preserve"> </w:t>
      </w:r>
      <w:r w:rsidRPr="00564A7B">
        <w:rPr>
          <w:lang w:val="en-US"/>
        </w:rPr>
        <w:t>n</w:t>
      </w:r>
      <w:r>
        <w:t xml:space="preserve"> ‘зло’ [4. С.</w:t>
      </w:r>
      <w:r w:rsidRPr="00564A7B">
        <w:t xml:space="preserve">468]; </w:t>
      </w:r>
      <w:r w:rsidRPr="00564A7B">
        <w:rPr>
          <w:i/>
          <w:lang w:val="en-US"/>
        </w:rPr>
        <w:t>p</w:t>
      </w:r>
      <w:r w:rsidRPr="00564A7B">
        <w:rPr>
          <w:i/>
        </w:rPr>
        <w:t>ŏ</w:t>
      </w:r>
      <w:r w:rsidRPr="00564A7B">
        <w:rPr>
          <w:i/>
          <w:lang w:val="en-US"/>
        </w:rPr>
        <w:t>p</w:t>
      </w:r>
      <w:r w:rsidRPr="00564A7B">
        <w:rPr>
          <w:i/>
        </w:rPr>
        <w:t>ŭ</w:t>
      </w:r>
      <w:r w:rsidRPr="00564A7B">
        <w:rPr>
          <w:i/>
          <w:lang w:val="en-US"/>
        </w:rPr>
        <w:t>ls</w:t>
      </w:r>
      <w:r w:rsidRPr="00564A7B">
        <w:rPr>
          <w:i/>
        </w:rPr>
        <w:t xml:space="preserve">, </w:t>
      </w:r>
      <w:r w:rsidRPr="00564A7B">
        <w:rPr>
          <w:i/>
          <w:lang w:val="en-US"/>
        </w:rPr>
        <w:t>i</w:t>
      </w:r>
      <w:r w:rsidRPr="00564A7B">
        <w:t xml:space="preserve"> </w:t>
      </w:r>
      <w:r w:rsidRPr="00564A7B">
        <w:rPr>
          <w:lang w:val="en-US"/>
        </w:rPr>
        <w:t>m</w:t>
      </w:r>
      <w:r w:rsidRPr="00564A7B">
        <w:t xml:space="preserve"> ‘народ’ – </w:t>
      </w:r>
      <w:r w:rsidRPr="00564A7B">
        <w:rPr>
          <w:i/>
          <w:lang w:val="en-US"/>
        </w:rPr>
        <w:t>p</w:t>
      </w:r>
      <w:r w:rsidRPr="00564A7B">
        <w:rPr>
          <w:i/>
        </w:rPr>
        <w:t>ō</w:t>
      </w:r>
      <w:r w:rsidRPr="00564A7B">
        <w:rPr>
          <w:i/>
          <w:lang w:val="en-US"/>
        </w:rPr>
        <w:t>p</w:t>
      </w:r>
      <w:r w:rsidRPr="00564A7B">
        <w:rPr>
          <w:i/>
        </w:rPr>
        <w:t>ŭ</w:t>
      </w:r>
      <w:r w:rsidRPr="00564A7B">
        <w:rPr>
          <w:i/>
          <w:lang w:val="en-US"/>
        </w:rPr>
        <w:t>ls</w:t>
      </w:r>
      <w:r w:rsidRPr="00564A7B">
        <w:t xml:space="preserve">, </w:t>
      </w:r>
      <w:r w:rsidRPr="00564A7B">
        <w:rPr>
          <w:i/>
        </w:rPr>
        <w:t xml:space="preserve">ī </w:t>
      </w:r>
      <w:r w:rsidRPr="00564A7B">
        <w:rPr>
          <w:lang w:val="en-US"/>
        </w:rPr>
        <w:t>m</w:t>
      </w:r>
      <w:r>
        <w:t xml:space="preserve"> ‘тополь’ [4. С.</w:t>
      </w:r>
      <w:r w:rsidRPr="00564A7B">
        <w:t xml:space="preserve">598]; </w:t>
      </w:r>
      <w:r w:rsidRPr="00564A7B">
        <w:rPr>
          <w:i/>
          <w:lang w:val="en-US"/>
        </w:rPr>
        <w:t>l</w:t>
      </w:r>
      <w:r w:rsidRPr="00564A7B">
        <w:rPr>
          <w:i/>
        </w:rPr>
        <w:t>ī</w:t>
      </w:r>
      <w:r w:rsidRPr="00564A7B">
        <w:rPr>
          <w:i/>
          <w:lang w:val="en-US"/>
        </w:rPr>
        <w:t>ber</w:t>
      </w:r>
      <w:r w:rsidRPr="00564A7B">
        <w:rPr>
          <w:i/>
        </w:rPr>
        <w:t xml:space="preserve">, </w:t>
      </w:r>
      <w:r w:rsidRPr="00564A7B">
        <w:rPr>
          <w:i/>
          <w:lang w:val="en-US"/>
        </w:rPr>
        <w:t>b</w:t>
      </w:r>
      <w:r w:rsidRPr="00564A7B">
        <w:rPr>
          <w:i/>
        </w:rPr>
        <w:t>ĕ</w:t>
      </w:r>
      <w:r w:rsidRPr="00564A7B">
        <w:rPr>
          <w:i/>
          <w:lang w:val="en-US"/>
        </w:rPr>
        <w:t>ra</w:t>
      </w:r>
      <w:r w:rsidRPr="00564A7B">
        <w:rPr>
          <w:i/>
        </w:rPr>
        <w:t xml:space="preserve">, </w:t>
      </w:r>
      <w:r w:rsidRPr="00564A7B">
        <w:rPr>
          <w:i/>
          <w:lang w:val="en-US"/>
        </w:rPr>
        <w:t>b</w:t>
      </w:r>
      <w:r w:rsidRPr="00564A7B">
        <w:rPr>
          <w:i/>
        </w:rPr>
        <w:t>ĕ</w:t>
      </w:r>
      <w:r w:rsidRPr="00564A7B">
        <w:rPr>
          <w:i/>
          <w:lang w:val="en-US"/>
        </w:rPr>
        <w:t>rum</w:t>
      </w:r>
      <w:r w:rsidRPr="00564A7B">
        <w:t xml:space="preserve"> </w:t>
      </w:r>
      <w:r w:rsidRPr="00564A7B">
        <w:rPr>
          <w:lang w:val="en-US"/>
        </w:rPr>
        <w:t>m</w:t>
      </w:r>
      <w:r w:rsidRPr="00564A7B">
        <w:t xml:space="preserve"> ‘свободный, вольный, независимый’ – </w:t>
      </w:r>
      <w:r w:rsidRPr="00564A7B">
        <w:rPr>
          <w:i/>
          <w:lang w:val="en-US"/>
        </w:rPr>
        <w:t>l</w:t>
      </w:r>
      <w:r w:rsidRPr="00564A7B">
        <w:rPr>
          <w:i/>
        </w:rPr>
        <w:t>ĭ</w:t>
      </w:r>
      <w:r w:rsidRPr="00564A7B">
        <w:rPr>
          <w:i/>
          <w:lang w:val="en-US"/>
        </w:rPr>
        <w:t>ber</w:t>
      </w:r>
      <w:r w:rsidRPr="00564A7B">
        <w:rPr>
          <w:i/>
        </w:rPr>
        <w:t xml:space="preserve">, </w:t>
      </w:r>
      <w:r w:rsidRPr="00564A7B">
        <w:rPr>
          <w:i/>
          <w:lang w:val="en-US"/>
        </w:rPr>
        <w:t>libr</w:t>
      </w:r>
      <w:r w:rsidRPr="00564A7B">
        <w:rPr>
          <w:i/>
        </w:rPr>
        <w:t>ī</w:t>
      </w:r>
      <w:r w:rsidRPr="00564A7B">
        <w:t xml:space="preserve"> </w:t>
      </w:r>
      <w:r w:rsidRPr="00564A7B">
        <w:rPr>
          <w:lang w:val="en-US"/>
        </w:rPr>
        <w:t>m</w:t>
      </w:r>
      <w:r w:rsidRPr="00564A7B">
        <w:t xml:space="preserve"> ‘луб,</w:t>
      </w:r>
      <w:r>
        <w:t xml:space="preserve"> лыко; книга, сочинение’ [4. С.</w:t>
      </w:r>
      <w:r w:rsidRPr="00564A7B">
        <w:t xml:space="preserve">449]; </w:t>
      </w:r>
      <w:r w:rsidRPr="00564A7B">
        <w:rPr>
          <w:i/>
          <w:lang w:val="en-US"/>
        </w:rPr>
        <w:t>s</w:t>
      </w:r>
      <w:r w:rsidRPr="00564A7B">
        <w:rPr>
          <w:i/>
        </w:rPr>
        <w:t>ĕ</w:t>
      </w:r>
      <w:r w:rsidRPr="00564A7B">
        <w:rPr>
          <w:i/>
          <w:lang w:val="en-US"/>
        </w:rPr>
        <w:t>ro</w:t>
      </w:r>
      <w:r w:rsidRPr="00564A7B">
        <w:t xml:space="preserve"> ‘я сплетаю, соединяю, связываю, сцепляю’ – </w:t>
      </w:r>
      <w:r w:rsidRPr="00564A7B">
        <w:rPr>
          <w:i/>
          <w:lang w:val="en-US"/>
        </w:rPr>
        <w:t>s</w:t>
      </w:r>
      <w:r w:rsidRPr="00564A7B">
        <w:rPr>
          <w:i/>
        </w:rPr>
        <w:t>ē</w:t>
      </w:r>
      <w:r w:rsidRPr="00564A7B">
        <w:rPr>
          <w:i/>
          <w:lang w:val="en-US"/>
        </w:rPr>
        <w:t>r</w:t>
      </w:r>
      <w:r w:rsidRPr="00564A7B">
        <w:rPr>
          <w:i/>
        </w:rPr>
        <w:t>ō</w:t>
      </w:r>
      <w:r w:rsidRPr="00564A7B">
        <w:t xml:space="preserve"> ‘поздно’ [4. С. 703]; </w:t>
      </w:r>
      <w:r w:rsidRPr="00564A7B">
        <w:rPr>
          <w:i/>
          <w:lang w:val="en-US"/>
        </w:rPr>
        <w:t>inc</w:t>
      </w:r>
      <w:r w:rsidRPr="00564A7B">
        <w:rPr>
          <w:i/>
        </w:rPr>
        <w:t>ĭ</w:t>
      </w:r>
      <w:r w:rsidRPr="00564A7B">
        <w:rPr>
          <w:i/>
          <w:lang w:val="en-US"/>
        </w:rPr>
        <w:t>dere</w:t>
      </w:r>
      <w:r w:rsidRPr="00564A7B">
        <w:t xml:space="preserve"> ‘падать, попадать, наткнуться, натолкнуться, впадать’ – </w:t>
      </w:r>
      <w:r w:rsidRPr="00564A7B">
        <w:rPr>
          <w:i/>
          <w:lang w:val="en-US"/>
        </w:rPr>
        <w:t>inc</w:t>
      </w:r>
      <w:r w:rsidRPr="00564A7B">
        <w:rPr>
          <w:i/>
        </w:rPr>
        <w:t>ī</w:t>
      </w:r>
      <w:r w:rsidRPr="00564A7B">
        <w:rPr>
          <w:i/>
          <w:lang w:val="en-US"/>
        </w:rPr>
        <w:t>dere</w:t>
      </w:r>
      <w:r w:rsidRPr="00564A7B">
        <w:t xml:space="preserve"> ‘надрезать, порезать, поранить, поранить, рассекать, врезать, вырезать, высекать’ [4. С. 386 – 387]. Тувинский, который по природе своей относится к тюркской группе языков и никак исторически с латинским не связан, тоже знает такую фонологическую характеристику гласных, как долгота/ краткость, являющуюся дифференциальным признаком: </w:t>
      </w:r>
      <w:r w:rsidRPr="00564A7B">
        <w:rPr>
          <w:i/>
        </w:rPr>
        <w:t>ат</w:t>
      </w:r>
      <w:r w:rsidRPr="00564A7B">
        <w:t xml:space="preserve"> ‘имя’ – </w:t>
      </w:r>
      <w:r w:rsidRPr="00564A7B">
        <w:rPr>
          <w:i/>
        </w:rPr>
        <w:t>аат</w:t>
      </w:r>
      <w:r>
        <w:t xml:space="preserve"> ‘качать’ [5. С.</w:t>
      </w:r>
      <w:r w:rsidRPr="00564A7B">
        <w:t xml:space="preserve">522], </w:t>
      </w:r>
      <w:r w:rsidRPr="00564A7B">
        <w:rPr>
          <w:i/>
        </w:rPr>
        <w:t>хан</w:t>
      </w:r>
      <w:r w:rsidRPr="00564A7B">
        <w:t xml:space="preserve"> ‘кровь’ – </w:t>
      </w:r>
      <w:r w:rsidRPr="00564A7B">
        <w:rPr>
          <w:i/>
        </w:rPr>
        <w:t>хаан</w:t>
      </w:r>
      <w:r w:rsidRPr="00564A7B">
        <w:t xml:space="preserve"> ‘князь’, </w:t>
      </w:r>
      <w:r w:rsidRPr="00564A7B">
        <w:rPr>
          <w:i/>
        </w:rPr>
        <w:t>хар</w:t>
      </w:r>
      <w:r w:rsidRPr="00564A7B">
        <w:t xml:space="preserve"> ‘снег’ – </w:t>
      </w:r>
      <w:r w:rsidRPr="00564A7B">
        <w:rPr>
          <w:i/>
        </w:rPr>
        <w:t>хаар</w:t>
      </w:r>
      <w:r w:rsidRPr="00564A7B">
        <w:t xml:space="preserve"> ‘краска’, </w:t>
      </w:r>
      <w:r w:rsidRPr="00564A7B">
        <w:rPr>
          <w:i/>
        </w:rPr>
        <w:t>ал</w:t>
      </w:r>
      <w:r w:rsidRPr="00564A7B">
        <w:t xml:space="preserve"> ‘возьми’ – </w:t>
      </w:r>
      <w:r w:rsidRPr="00564A7B">
        <w:rPr>
          <w:i/>
        </w:rPr>
        <w:t xml:space="preserve">аал </w:t>
      </w:r>
      <w:r w:rsidRPr="00564A7B">
        <w:t xml:space="preserve">‘чабанская стоянка’, </w:t>
      </w:r>
      <w:r w:rsidRPr="00564A7B">
        <w:rPr>
          <w:i/>
        </w:rPr>
        <w:t>ол</w:t>
      </w:r>
      <w:r w:rsidRPr="00564A7B">
        <w:t xml:space="preserve"> ‘указательное местоимение </w:t>
      </w:r>
      <w:r w:rsidRPr="00564A7B">
        <w:rPr>
          <w:i/>
        </w:rPr>
        <w:t>это’</w:t>
      </w:r>
      <w:r w:rsidRPr="00564A7B">
        <w:t xml:space="preserve"> – </w:t>
      </w:r>
      <w:r w:rsidRPr="00564A7B">
        <w:rPr>
          <w:i/>
        </w:rPr>
        <w:t>оол</w:t>
      </w:r>
      <w:r w:rsidRPr="00564A7B">
        <w:t xml:space="preserve"> ‘мальчик’ и др.</w:t>
      </w:r>
    </w:p>
    <w:p w:rsidR="00A24B5F" w:rsidRPr="00564A7B" w:rsidRDefault="00A24B5F" w:rsidP="00A24B5F">
      <w:pPr>
        <w:pStyle w:val="af7"/>
        <w:ind w:firstLine="567"/>
      </w:pPr>
      <w:r w:rsidRPr="00564A7B">
        <w:t>Звучание некоторых фонем латинского языка также можно сопоставить со звуковыми особенностями других языков. Так</w:t>
      </w:r>
      <w:r>
        <w:t>,</w:t>
      </w:r>
      <w:r w:rsidRPr="00564A7B">
        <w:t xml:space="preserve"> собственно латинское произношение </w:t>
      </w:r>
      <w:r w:rsidRPr="00564A7B">
        <w:rPr>
          <w:i/>
          <w:lang w:val="en-US"/>
        </w:rPr>
        <w:t>Y</w:t>
      </w:r>
      <w:r w:rsidRPr="00564A7B">
        <w:rPr>
          <w:i/>
        </w:rPr>
        <w:t xml:space="preserve"> (</w:t>
      </w:r>
      <w:r w:rsidRPr="00564A7B">
        <w:rPr>
          <w:i/>
          <w:lang w:val="en-US"/>
        </w:rPr>
        <w:t>y</w:t>
      </w:r>
      <w:r w:rsidRPr="00564A7B">
        <w:rPr>
          <w:i/>
        </w:rPr>
        <w:t>)</w:t>
      </w:r>
      <w:r w:rsidRPr="00564A7B">
        <w:t xml:space="preserve">, будет более понятно носителям тувинского языка, если сопоставить их с аналогичными фактами их родного языка (произношением звука, обозначаемого буквой </w:t>
      </w:r>
      <w:r w:rsidRPr="00564A7B">
        <w:rPr>
          <w:i/>
        </w:rPr>
        <w:t>Y</w:t>
      </w:r>
      <w:r w:rsidRPr="00564A7B">
        <w:t xml:space="preserve">), чтение диграфа </w:t>
      </w:r>
      <w:r w:rsidRPr="00564A7B">
        <w:rPr>
          <w:i/>
        </w:rPr>
        <w:t>ое</w:t>
      </w:r>
      <w:r w:rsidRPr="00564A7B">
        <w:t xml:space="preserve"> можно сопоставить с немецким ö и тувинским Ө).</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 xml:space="preserve">При изучении морфологии также уместным будет экскурс в историю русского языка. Например, при изучении падежей следует сказать, что звательный падеж, не свойственный современному русскому литературному языку, активно употреблялся в древнерусском языке приблизительно до XIV – XV вв. Так же, как и в латинском языке, особые звательные формы в древнерусском выступали лишь в единственном числе и только в словах мужского рода некоторых склонений. После утраты древнерусской звательной формы в качестве обращения стала употребляться форма именительного падежа. Однако следы утраченной звательной формы мы видим и в настоящее время в примерах из литературы XIX в., где она использовалась в качестве стилизации. Например: </w:t>
      </w:r>
      <w:r w:rsidRPr="00564A7B">
        <w:rPr>
          <w:rFonts w:ascii="Times New Roman" w:hAnsi="Times New Roman"/>
          <w:i/>
          <w:sz w:val="24"/>
          <w:szCs w:val="24"/>
        </w:rPr>
        <w:t xml:space="preserve">Ты, </w:t>
      </w:r>
      <w:r w:rsidRPr="00564A7B">
        <w:rPr>
          <w:rFonts w:ascii="Times New Roman" w:hAnsi="Times New Roman"/>
          <w:i/>
          <w:sz w:val="24"/>
          <w:szCs w:val="24"/>
          <w:u w:val="single"/>
        </w:rPr>
        <w:t>отче</w:t>
      </w:r>
      <w:r w:rsidRPr="00564A7B">
        <w:rPr>
          <w:rFonts w:ascii="Times New Roman" w:hAnsi="Times New Roman"/>
          <w:i/>
          <w:sz w:val="24"/>
          <w:szCs w:val="24"/>
        </w:rPr>
        <w:t xml:space="preserve"> патриарх, вы все, бояре, обнажена душа моя пред вами.</w:t>
      </w:r>
      <w:r w:rsidRPr="00564A7B">
        <w:rPr>
          <w:rFonts w:ascii="Times New Roman" w:hAnsi="Times New Roman"/>
          <w:sz w:val="24"/>
          <w:szCs w:val="24"/>
        </w:rPr>
        <w:t xml:space="preserve"> (А. С. Пушкин).</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При изучении системы склонений имен существительных, временной парадигмы глаголов также уместно сопоставление и с древнерусским языком и (что касается глагола) с современным немецким и английским языками.</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 xml:space="preserve">Особенно успешным оказывается подобного рода работа при изучении лексики и фразеологии латинского языка. Пожалуй, самым продуктивным такой подход станет в том случае, если слова латинского языка, предлагаемые для запоминания, будут выбираться не хаотично, а в соответствии со следующими задачами: 1) в качестве лексического минимума, рекомендуемого для заучивания студентов, следует отдавать предпочтение юридической лексике; 2) целесообразно давать не одну лексему, а целое гнездо родственных латинских слов; 3) следует приводить латинизмы в русском и других языках, которые изучаются студентами. При подготовке данного материала можно использовать как разного рода словари-справочники [6], [7], так и (в первую очередь) активные знания студентов. </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 xml:space="preserve">Приведем пример подобной подачи лексического материла. </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i/>
          <w:sz w:val="24"/>
          <w:szCs w:val="24"/>
          <w:lang w:val="en-US"/>
        </w:rPr>
        <w:t>Ius</w:t>
      </w:r>
      <w:r w:rsidRPr="00564A7B">
        <w:rPr>
          <w:rFonts w:ascii="Times New Roman" w:hAnsi="Times New Roman"/>
          <w:i/>
          <w:sz w:val="24"/>
          <w:szCs w:val="24"/>
        </w:rPr>
        <w:t xml:space="preserve">, </w:t>
      </w:r>
      <w:r w:rsidRPr="00564A7B">
        <w:rPr>
          <w:rFonts w:ascii="Times New Roman" w:hAnsi="Times New Roman"/>
          <w:i/>
          <w:sz w:val="24"/>
          <w:szCs w:val="24"/>
          <w:lang w:val="en-US"/>
        </w:rPr>
        <w:t>iuris</w:t>
      </w:r>
      <w:r w:rsidRPr="00564A7B">
        <w:rPr>
          <w:rFonts w:ascii="Times New Roman" w:hAnsi="Times New Roman"/>
          <w:sz w:val="24"/>
          <w:szCs w:val="24"/>
        </w:rPr>
        <w:t xml:space="preserve"> </w:t>
      </w:r>
      <w:r w:rsidRPr="00564A7B">
        <w:rPr>
          <w:rFonts w:ascii="Times New Roman" w:hAnsi="Times New Roman"/>
          <w:sz w:val="24"/>
          <w:szCs w:val="24"/>
          <w:lang w:val="en-US"/>
        </w:rPr>
        <w:t>n</w:t>
      </w:r>
      <w:r w:rsidRPr="00564A7B">
        <w:rPr>
          <w:rFonts w:ascii="Times New Roman" w:hAnsi="Times New Roman"/>
          <w:sz w:val="24"/>
          <w:szCs w:val="24"/>
        </w:rPr>
        <w:t xml:space="preserve"> ‘право, справедливость, совокупность законов, система правил человеческого общежития; право, предоставляемое законом, возможность, правоспособность; преимущество, привилегия, особое право; власть; суд, судилище’.</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 xml:space="preserve">Приводим латинизмы в русском и других европейских языках: рус. </w:t>
      </w:r>
      <w:r w:rsidRPr="00564A7B">
        <w:rPr>
          <w:rFonts w:ascii="Times New Roman" w:hAnsi="Times New Roman"/>
          <w:i/>
          <w:sz w:val="24"/>
          <w:szCs w:val="24"/>
        </w:rPr>
        <w:t>юрист,</w:t>
      </w:r>
      <w:r w:rsidRPr="00564A7B">
        <w:rPr>
          <w:rFonts w:ascii="Times New Roman" w:hAnsi="Times New Roman"/>
          <w:sz w:val="24"/>
          <w:szCs w:val="24"/>
        </w:rPr>
        <w:t xml:space="preserve"> фр. </w:t>
      </w:r>
      <w:r w:rsidRPr="00564A7B">
        <w:rPr>
          <w:rFonts w:ascii="Times New Roman" w:hAnsi="Times New Roman"/>
          <w:i/>
          <w:sz w:val="24"/>
          <w:szCs w:val="24"/>
          <w:lang w:val="en-US"/>
        </w:rPr>
        <w:t>jurist</w:t>
      </w:r>
      <w:r w:rsidRPr="00564A7B">
        <w:rPr>
          <w:rFonts w:ascii="Times New Roman" w:hAnsi="Times New Roman"/>
          <w:sz w:val="24"/>
          <w:szCs w:val="24"/>
        </w:rPr>
        <w:t xml:space="preserve">, нем. </w:t>
      </w:r>
      <w:r w:rsidRPr="00564A7B">
        <w:rPr>
          <w:rFonts w:ascii="Times New Roman" w:hAnsi="Times New Roman"/>
          <w:i/>
          <w:sz w:val="24"/>
          <w:szCs w:val="24"/>
          <w:lang w:val="en-US"/>
        </w:rPr>
        <w:t>Jurist</w:t>
      </w:r>
      <w:r w:rsidRPr="00564A7B">
        <w:rPr>
          <w:rFonts w:ascii="Times New Roman" w:hAnsi="Times New Roman"/>
          <w:sz w:val="24"/>
          <w:szCs w:val="24"/>
        </w:rPr>
        <w:t xml:space="preserve">, польск. </w:t>
      </w:r>
      <w:r w:rsidRPr="00564A7B">
        <w:rPr>
          <w:rFonts w:ascii="Times New Roman" w:hAnsi="Times New Roman"/>
          <w:i/>
          <w:sz w:val="24"/>
          <w:szCs w:val="24"/>
          <w:lang w:val="en-US"/>
        </w:rPr>
        <w:t>jurist</w:t>
      </w:r>
      <w:r w:rsidRPr="00564A7B">
        <w:rPr>
          <w:rFonts w:ascii="Times New Roman" w:hAnsi="Times New Roman"/>
          <w:sz w:val="24"/>
          <w:szCs w:val="24"/>
        </w:rPr>
        <w:t xml:space="preserve">, англ. </w:t>
      </w:r>
      <w:r w:rsidRPr="00564A7B">
        <w:rPr>
          <w:rFonts w:ascii="Times New Roman" w:hAnsi="Times New Roman"/>
          <w:i/>
          <w:sz w:val="24"/>
          <w:szCs w:val="24"/>
          <w:lang w:val="en-US"/>
        </w:rPr>
        <w:t>jurist</w:t>
      </w:r>
      <w:r w:rsidRPr="00564A7B">
        <w:rPr>
          <w:rFonts w:ascii="Times New Roman" w:hAnsi="Times New Roman"/>
          <w:sz w:val="24"/>
          <w:szCs w:val="24"/>
        </w:rPr>
        <w:t>.</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Следующий этап – вычленение гнезда родственных слов и подбор к ним латинизмов:</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 xml:space="preserve">лат. </w:t>
      </w:r>
      <w:r w:rsidRPr="00564A7B">
        <w:rPr>
          <w:rFonts w:ascii="Times New Roman" w:hAnsi="Times New Roman"/>
          <w:i/>
          <w:sz w:val="24"/>
          <w:szCs w:val="24"/>
          <w:lang w:val="en-US"/>
        </w:rPr>
        <w:t>iuro</w:t>
      </w:r>
      <w:r w:rsidRPr="00564A7B">
        <w:rPr>
          <w:rFonts w:ascii="Times New Roman" w:hAnsi="Times New Roman"/>
          <w:i/>
          <w:sz w:val="24"/>
          <w:szCs w:val="24"/>
        </w:rPr>
        <w:t>, ā</w:t>
      </w:r>
      <w:r w:rsidRPr="00564A7B">
        <w:rPr>
          <w:rFonts w:ascii="Times New Roman" w:hAnsi="Times New Roman"/>
          <w:i/>
          <w:sz w:val="24"/>
          <w:szCs w:val="24"/>
          <w:lang w:val="en-US"/>
        </w:rPr>
        <w:t>vi</w:t>
      </w:r>
      <w:r w:rsidRPr="00564A7B">
        <w:rPr>
          <w:rFonts w:ascii="Times New Roman" w:hAnsi="Times New Roman"/>
          <w:i/>
          <w:sz w:val="24"/>
          <w:szCs w:val="24"/>
        </w:rPr>
        <w:t>, ā</w:t>
      </w:r>
      <w:r w:rsidRPr="00564A7B">
        <w:rPr>
          <w:rFonts w:ascii="Times New Roman" w:hAnsi="Times New Roman"/>
          <w:i/>
          <w:sz w:val="24"/>
          <w:szCs w:val="24"/>
          <w:lang w:val="en-US"/>
        </w:rPr>
        <w:t>tum</w:t>
      </w:r>
      <w:r w:rsidRPr="00564A7B">
        <w:rPr>
          <w:rFonts w:ascii="Times New Roman" w:hAnsi="Times New Roman"/>
          <w:i/>
          <w:sz w:val="24"/>
          <w:szCs w:val="24"/>
        </w:rPr>
        <w:t>, ā</w:t>
      </w:r>
      <w:r w:rsidRPr="00564A7B">
        <w:rPr>
          <w:rFonts w:ascii="Times New Roman" w:hAnsi="Times New Roman"/>
          <w:i/>
          <w:sz w:val="24"/>
          <w:szCs w:val="24"/>
          <w:lang w:val="en-US"/>
        </w:rPr>
        <w:t>re</w:t>
      </w:r>
      <w:r w:rsidRPr="00564A7B">
        <w:rPr>
          <w:rFonts w:ascii="Times New Roman" w:hAnsi="Times New Roman"/>
          <w:sz w:val="24"/>
          <w:szCs w:val="24"/>
        </w:rPr>
        <w:t xml:space="preserve"> ‘приносить клятву (присягу), клясться, присягать’; </w:t>
      </w:r>
      <w:r w:rsidRPr="00564A7B">
        <w:rPr>
          <w:rFonts w:ascii="Times New Roman" w:hAnsi="Times New Roman"/>
          <w:i/>
          <w:sz w:val="24"/>
          <w:szCs w:val="24"/>
          <w:lang w:val="en-US"/>
        </w:rPr>
        <w:t>iur</w:t>
      </w:r>
      <w:r w:rsidRPr="00564A7B">
        <w:rPr>
          <w:rFonts w:ascii="Times New Roman" w:hAnsi="Times New Roman"/>
          <w:i/>
          <w:sz w:val="24"/>
          <w:szCs w:val="24"/>
        </w:rPr>
        <w:t>ā</w:t>
      </w:r>
      <w:r w:rsidRPr="00564A7B">
        <w:rPr>
          <w:rFonts w:ascii="Times New Roman" w:hAnsi="Times New Roman"/>
          <w:i/>
          <w:sz w:val="24"/>
          <w:szCs w:val="24"/>
          <w:lang w:val="en-US"/>
        </w:rPr>
        <w:t>tus</w:t>
      </w:r>
      <w:r w:rsidRPr="00564A7B">
        <w:rPr>
          <w:rFonts w:ascii="Times New Roman" w:hAnsi="Times New Roman"/>
          <w:sz w:val="24"/>
          <w:szCs w:val="24"/>
        </w:rPr>
        <w:t xml:space="preserve">, </w:t>
      </w:r>
      <w:r w:rsidRPr="00564A7B">
        <w:rPr>
          <w:rFonts w:ascii="Times New Roman" w:hAnsi="Times New Roman"/>
          <w:i/>
          <w:sz w:val="24"/>
          <w:szCs w:val="24"/>
          <w:lang w:val="en-US"/>
        </w:rPr>
        <w:t>a</w:t>
      </w:r>
      <w:r w:rsidRPr="00564A7B">
        <w:rPr>
          <w:rFonts w:ascii="Times New Roman" w:hAnsi="Times New Roman"/>
          <w:i/>
          <w:sz w:val="24"/>
          <w:szCs w:val="24"/>
        </w:rPr>
        <w:t xml:space="preserve">, </w:t>
      </w:r>
      <w:r w:rsidRPr="00564A7B">
        <w:rPr>
          <w:rFonts w:ascii="Times New Roman" w:hAnsi="Times New Roman"/>
          <w:i/>
          <w:sz w:val="24"/>
          <w:szCs w:val="24"/>
          <w:lang w:val="en-US"/>
        </w:rPr>
        <w:t>um</w:t>
      </w:r>
      <w:r w:rsidRPr="00564A7B">
        <w:rPr>
          <w:rFonts w:ascii="Times New Roman" w:hAnsi="Times New Roman"/>
          <w:sz w:val="24"/>
          <w:szCs w:val="24"/>
        </w:rPr>
        <w:t xml:space="preserve"> ‘принёсший присягу, присяжный, поклявшийся’: рус. </w:t>
      </w:r>
      <w:r w:rsidRPr="00564A7B">
        <w:rPr>
          <w:rFonts w:ascii="Times New Roman" w:hAnsi="Times New Roman"/>
          <w:i/>
          <w:sz w:val="24"/>
          <w:szCs w:val="24"/>
        </w:rPr>
        <w:t>жюри</w:t>
      </w:r>
      <w:r w:rsidRPr="00564A7B">
        <w:rPr>
          <w:rFonts w:ascii="Times New Roman" w:hAnsi="Times New Roman"/>
          <w:sz w:val="24"/>
          <w:szCs w:val="24"/>
        </w:rPr>
        <w:t xml:space="preserve">, др. фр. </w:t>
      </w:r>
      <w:r w:rsidRPr="00564A7B">
        <w:rPr>
          <w:rFonts w:ascii="Times New Roman" w:hAnsi="Times New Roman"/>
          <w:i/>
          <w:sz w:val="24"/>
          <w:szCs w:val="24"/>
          <w:lang w:val="en-US"/>
        </w:rPr>
        <w:t>juree</w:t>
      </w:r>
      <w:r w:rsidRPr="00564A7B">
        <w:rPr>
          <w:rFonts w:ascii="Times New Roman" w:hAnsi="Times New Roman"/>
          <w:sz w:val="24"/>
          <w:szCs w:val="24"/>
        </w:rPr>
        <w:t xml:space="preserve">, англ. </w:t>
      </w:r>
      <w:r w:rsidRPr="00564A7B">
        <w:rPr>
          <w:rFonts w:ascii="Times New Roman" w:hAnsi="Times New Roman"/>
          <w:i/>
          <w:sz w:val="24"/>
          <w:szCs w:val="24"/>
          <w:lang w:val="en-US"/>
        </w:rPr>
        <w:t>jury</w:t>
      </w:r>
      <w:r w:rsidRPr="00564A7B">
        <w:rPr>
          <w:rFonts w:ascii="Times New Roman" w:hAnsi="Times New Roman"/>
          <w:sz w:val="24"/>
          <w:szCs w:val="24"/>
        </w:rPr>
        <w:t xml:space="preserve">, фр. </w:t>
      </w:r>
      <w:r w:rsidRPr="00564A7B">
        <w:rPr>
          <w:rFonts w:ascii="Times New Roman" w:hAnsi="Times New Roman"/>
          <w:i/>
          <w:sz w:val="24"/>
          <w:szCs w:val="24"/>
          <w:lang w:val="en-US"/>
        </w:rPr>
        <w:t>jury</w:t>
      </w:r>
      <w:r w:rsidRPr="00564A7B">
        <w:rPr>
          <w:rFonts w:ascii="Times New Roman" w:hAnsi="Times New Roman"/>
          <w:sz w:val="24"/>
          <w:szCs w:val="24"/>
        </w:rPr>
        <w:t xml:space="preserve">, нем. </w:t>
      </w:r>
      <w:r w:rsidRPr="00564A7B">
        <w:rPr>
          <w:rFonts w:ascii="Times New Roman" w:hAnsi="Times New Roman"/>
          <w:i/>
          <w:sz w:val="24"/>
          <w:szCs w:val="24"/>
          <w:lang w:val="en-US"/>
        </w:rPr>
        <w:t>Jury</w:t>
      </w:r>
      <w:r w:rsidRPr="00564A7B">
        <w:rPr>
          <w:rFonts w:ascii="Times New Roman" w:hAnsi="Times New Roman"/>
          <w:sz w:val="24"/>
          <w:szCs w:val="24"/>
        </w:rPr>
        <w:t>;</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 xml:space="preserve">лат. </w:t>
      </w:r>
      <w:r w:rsidRPr="00564A7B">
        <w:rPr>
          <w:rFonts w:ascii="Times New Roman" w:hAnsi="Times New Roman"/>
          <w:i/>
          <w:sz w:val="24"/>
          <w:szCs w:val="24"/>
          <w:lang w:val="en-US"/>
        </w:rPr>
        <w:t>abiuro</w:t>
      </w:r>
      <w:r w:rsidRPr="00564A7B">
        <w:rPr>
          <w:rFonts w:ascii="Times New Roman" w:hAnsi="Times New Roman"/>
          <w:i/>
          <w:sz w:val="24"/>
          <w:szCs w:val="24"/>
        </w:rPr>
        <w:t>, ā</w:t>
      </w:r>
      <w:r w:rsidRPr="00564A7B">
        <w:rPr>
          <w:rFonts w:ascii="Times New Roman" w:hAnsi="Times New Roman"/>
          <w:i/>
          <w:sz w:val="24"/>
          <w:szCs w:val="24"/>
          <w:lang w:val="en-US"/>
        </w:rPr>
        <w:t>vi</w:t>
      </w:r>
      <w:r w:rsidRPr="00564A7B">
        <w:rPr>
          <w:rFonts w:ascii="Times New Roman" w:hAnsi="Times New Roman"/>
          <w:i/>
          <w:sz w:val="24"/>
          <w:szCs w:val="24"/>
        </w:rPr>
        <w:t>, ā</w:t>
      </w:r>
      <w:r w:rsidRPr="00564A7B">
        <w:rPr>
          <w:rFonts w:ascii="Times New Roman" w:hAnsi="Times New Roman"/>
          <w:i/>
          <w:sz w:val="24"/>
          <w:szCs w:val="24"/>
          <w:lang w:val="en-US"/>
        </w:rPr>
        <w:t>tum</w:t>
      </w:r>
      <w:r w:rsidRPr="00564A7B">
        <w:rPr>
          <w:rFonts w:ascii="Times New Roman" w:hAnsi="Times New Roman"/>
          <w:i/>
          <w:sz w:val="24"/>
          <w:szCs w:val="24"/>
        </w:rPr>
        <w:t>, ā</w:t>
      </w:r>
      <w:r w:rsidRPr="00564A7B">
        <w:rPr>
          <w:rFonts w:ascii="Times New Roman" w:hAnsi="Times New Roman"/>
          <w:i/>
          <w:sz w:val="24"/>
          <w:szCs w:val="24"/>
          <w:lang w:val="en-US"/>
        </w:rPr>
        <w:t>re</w:t>
      </w:r>
      <w:r w:rsidRPr="00564A7B">
        <w:rPr>
          <w:rFonts w:ascii="Times New Roman" w:hAnsi="Times New Roman"/>
          <w:sz w:val="24"/>
          <w:szCs w:val="24"/>
        </w:rPr>
        <w:t xml:space="preserve"> ‘клятвенно отпираться, отрекаться’, *</w:t>
      </w:r>
      <w:r w:rsidRPr="00564A7B">
        <w:rPr>
          <w:rFonts w:ascii="Times New Roman" w:hAnsi="Times New Roman"/>
          <w:i/>
          <w:sz w:val="24"/>
          <w:szCs w:val="24"/>
          <w:lang w:val="en-US"/>
        </w:rPr>
        <w:t>abiuratio</w:t>
      </w:r>
      <w:r w:rsidRPr="00564A7B">
        <w:rPr>
          <w:rFonts w:ascii="Times New Roman" w:hAnsi="Times New Roman"/>
          <w:i/>
          <w:sz w:val="24"/>
          <w:szCs w:val="24"/>
        </w:rPr>
        <w:t>, ō</w:t>
      </w:r>
      <w:r w:rsidRPr="00564A7B">
        <w:rPr>
          <w:rFonts w:ascii="Times New Roman" w:hAnsi="Times New Roman"/>
          <w:i/>
          <w:sz w:val="24"/>
          <w:szCs w:val="24"/>
          <w:lang w:val="en-US"/>
        </w:rPr>
        <w:t>nis</w:t>
      </w:r>
      <w:r w:rsidRPr="00564A7B">
        <w:rPr>
          <w:rFonts w:ascii="Times New Roman" w:hAnsi="Times New Roman"/>
          <w:sz w:val="24"/>
          <w:szCs w:val="24"/>
        </w:rPr>
        <w:t xml:space="preserve"> </w:t>
      </w:r>
      <w:r w:rsidRPr="00564A7B">
        <w:rPr>
          <w:rFonts w:ascii="Times New Roman" w:hAnsi="Times New Roman"/>
          <w:sz w:val="24"/>
          <w:szCs w:val="24"/>
          <w:lang w:val="en-US"/>
        </w:rPr>
        <w:t>f</w:t>
      </w:r>
      <w:r w:rsidRPr="00564A7B">
        <w:rPr>
          <w:rFonts w:ascii="Times New Roman" w:hAnsi="Times New Roman"/>
          <w:sz w:val="24"/>
          <w:szCs w:val="24"/>
        </w:rPr>
        <w:t xml:space="preserve"> ‘отречение’: рус. </w:t>
      </w:r>
      <w:r w:rsidRPr="00564A7B">
        <w:rPr>
          <w:rFonts w:ascii="Times New Roman" w:hAnsi="Times New Roman"/>
          <w:i/>
          <w:sz w:val="24"/>
          <w:szCs w:val="24"/>
        </w:rPr>
        <w:t>абъюрация</w:t>
      </w:r>
      <w:r w:rsidRPr="00564A7B">
        <w:rPr>
          <w:rFonts w:ascii="Times New Roman" w:hAnsi="Times New Roman"/>
          <w:sz w:val="24"/>
          <w:szCs w:val="24"/>
        </w:rPr>
        <w:t xml:space="preserve">, фр. </w:t>
      </w:r>
      <w:r w:rsidRPr="00564A7B">
        <w:rPr>
          <w:rFonts w:ascii="Times New Roman" w:hAnsi="Times New Roman"/>
          <w:i/>
          <w:sz w:val="24"/>
          <w:szCs w:val="24"/>
          <w:lang w:val="en-US"/>
        </w:rPr>
        <w:t>abjuration</w:t>
      </w:r>
      <w:r w:rsidRPr="00564A7B">
        <w:rPr>
          <w:rFonts w:ascii="Times New Roman" w:hAnsi="Times New Roman"/>
          <w:sz w:val="24"/>
          <w:szCs w:val="24"/>
        </w:rPr>
        <w:t xml:space="preserve">, нем. </w:t>
      </w:r>
      <w:r w:rsidRPr="00564A7B">
        <w:rPr>
          <w:rFonts w:ascii="Times New Roman" w:hAnsi="Times New Roman"/>
          <w:i/>
          <w:sz w:val="24"/>
          <w:szCs w:val="24"/>
          <w:lang w:val="en-US"/>
        </w:rPr>
        <w:t>Abjuration</w:t>
      </w:r>
      <w:r w:rsidRPr="00564A7B">
        <w:rPr>
          <w:rFonts w:ascii="Times New Roman" w:hAnsi="Times New Roman"/>
          <w:sz w:val="24"/>
          <w:szCs w:val="24"/>
        </w:rPr>
        <w:t>;</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 xml:space="preserve">лат. </w:t>
      </w:r>
      <w:r w:rsidRPr="00564A7B">
        <w:rPr>
          <w:rFonts w:ascii="Times New Roman" w:hAnsi="Times New Roman"/>
          <w:i/>
          <w:sz w:val="24"/>
          <w:szCs w:val="24"/>
          <w:lang w:val="en-US"/>
        </w:rPr>
        <w:t>iuridicus</w:t>
      </w:r>
      <w:r w:rsidRPr="00564A7B">
        <w:rPr>
          <w:rFonts w:ascii="Times New Roman" w:hAnsi="Times New Roman"/>
          <w:i/>
          <w:sz w:val="24"/>
          <w:szCs w:val="24"/>
        </w:rPr>
        <w:t xml:space="preserve">, </w:t>
      </w:r>
      <w:r w:rsidRPr="00564A7B">
        <w:rPr>
          <w:rFonts w:ascii="Times New Roman" w:hAnsi="Times New Roman"/>
          <w:i/>
          <w:sz w:val="24"/>
          <w:szCs w:val="24"/>
          <w:lang w:val="en-US"/>
        </w:rPr>
        <w:t>a</w:t>
      </w:r>
      <w:r w:rsidRPr="00564A7B">
        <w:rPr>
          <w:rFonts w:ascii="Times New Roman" w:hAnsi="Times New Roman"/>
          <w:i/>
          <w:sz w:val="24"/>
          <w:szCs w:val="24"/>
        </w:rPr>
        <w:t xml:space="preserve">, </w:t>
      </w:r>
      <w:r w:rsidRPr="00564A7B">
        <w:rPr>
          <w:rFonts w:ascii="Times New Roman" w:hAnsi="Times New Roman"/>
          <w:i/>
          <w:sz w:val="24"/>
          <w:szCs w:val="24"/>
          <w:lang w:val="en-US"/>
        </w:rPr>
        <w:t>um</w:t>
      </w:r>
      <w:r w:rsidRPr="00564A7B">
        <w:rPr>
          <w:rFonts w:ascii="Times New Roman" w:hAnsi="Times New Roman"/>
          <w:sz w:val="24"/>
          <w:szCs w:val="24"/>
        </w:rPr>
        <w:t xml:space="preserve"> ‘судебный, присутственный’: рус. </w:t>
      </w:r>
      <w:r w:rsidRPr="00564A7B">
        <w:rPr>
          <w:rFonts w:ascii="Times New Roman" w:hAnsi="Times New Roman"/>
          <w:i/>
          <w:sz w:val="24"/>
          <w:szCs w:val="24"/>
        </w:rPr>
        <w:t>юридический</w:t>
      </w:r>
      <w:r w:rsidRPr="00564A7B">
        <w:rPr>
          <w:rFonts w:ascii="Times New Roman" w:hAnsi="Times New Roman"/>
          <w:sz w:val="24"/>
          <w:szCs w:val="24"/>
        </w:rPr>
        <w:t xml:space="preserve">, фр. </w:t>
      </w:r>
      <w:r w:rsidRPr="00564A7B">
        <w:rPr>
          <w:rFonts w:ascii="Times New Roman" w:hAnsi="Times New Roman"/>
          <w:i/>
          <w:sz w:val="24"/>
          <w:szCs w:val="24"/>
          <w:lang w:val="en-US"/>
        </w:rPr>
        <w:t>juridique</w:t>
      </w:r>
      <w:r w:rsidRPr="00564A7B">
        <w:rPr>
          <w:rFonts w:ascii="Times New Roman" w:hAnsi="Times New Roman"/>
          <w:sz w:val="24"/>
          <w:szCs w:val="24"/>
        </w:rPr>
        <w:t xml:space="preserve">, нем. </w:t>
      </w:r>
      <w:r w:rsidRPr="00564A7B">
        <w:rPr>
          <w:rFonts w:ascii="Times New Roman" w:hAnsi="Times New Roman"/>
          <w:i/>
          <w:sz w:val="24"/>
          <w:szCs w:val="24"/>
          <w:lang w:val="en-US"/>
        </w:rPr>
        <w:t>juridisch</w:t>
      </w:r>
      <w:r w:rsidRPr="00564A7B">
        <w:rPr>
          <w:rFonts w:ascii="Times New Roman" w:hAnsi="Times New Roman"/>
          <w:sz w:val="24"/>
          <w:szCs w:val="24"/>
        </w:rPr>
        <w:t xml:space="preserve">; англ. </w:t>
      </w:r>
      <w:r w:rsidRPr="00564A7B">
        <w:rPr>
          <w:rFonts w:ascii="Times New Roman" w:hAnsi="Times New Roman"/>
          <w:i/>
          <w:sz w:val="24"/>
          <w:szCs w:val="24"/>
          <w:lang w:val="en-US"/>
        </w:rPr>
        <w:t>iuridical</w:t>
      </w:r>
      <w:r w:rsidRPr="00564A7B">
        <w:rPr>
          <w:rFonts w:ascii="Times New Roman" w:hAnsi="Times New Roman"/>
          <w:sz w:val="24"/>
          <w:szCs w:val="24"/>
        </w:rPr>
        <w:t>;</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 xml:space="preserve">лат. </w:t>
      </w:r>
      <w:r w:rsidRPr="00564A7B">
        <w:rPr>
          <w:rFonts w:ascii="Times New Roman" w:hAnsi="Times New Roman"/>
          <w:i/>
          <w:sz w:val="24"/>
          <w:szCs w:val="24"/>
          <w:lang w:val="en-US"/>
        </w:rPr>
        <w:t>iuris</w:t>
      </w:r>
      <w:r w:rsidRPr="00564A7B">
        <w:rPr>
          <w:rFonts w:ascii="Times New Roman" w:hAnsi="Times New Roman"/>
          <w:i/>
          <w:sz w:val="24"/>
          <w:szCs w:val="24"/>
        </w:rPr>
        <w:t>-</w:t>
      </w:r>
      <w:r w:rsidRPr="00564A7B">
        <w:rPr>
          <w:rFonts w:ascii="Times New Roman" w:hAnsi="Times New Roman"/>
          <w:i/>
          <w:sz w:val="24"/>
          <w:szCs w:val="24"/>
          <w:lang w:val="en-US"/>
        </w:rPr>
        <w:t>cons</w:t>
      </w:r>
      <w:r w:rsidRPr="00564A7B">
        <w:rPr>
          <w:rFonts w:ascii="Times New Roman" w:hAnsi="Times New Roman"/>
          <w:i/>
          <w:sz w:val="24"/>
          <w:szCs w:val="24"/>
        </w:rPr>
        <w:t>ū</w:t>
      </w:r>
      <w:r w:rsidRPr="00564A7B">
        <w:rPr>
          <w:rFonts w:ascii="Times New Roman" w:hAnsi="Times New Roman"/>
          <w:i/>
          <w:sz w:val="24"/>
          <w:szCs w:val="24"/>
          <w:lang w:val="en-US"/>
        </w:rPr>
        <w:t>ltus</w:t>
      </w:r>
      <w:r w:rsidRPr="00564A7B">
        <w:rPr>
          <w:rFonts w:ascii="Times New Roman" w:hAnsi="Times New Roman"/>
          <w:i/>
          <w:sz w:val="24"/>
          <w:szCs w:val="24"/>
        </w:rPr>
        <w:t xml:space="preserve">, </w:t>
      </w:r>
      <w:r w:rsidRPr="00564A7B">
        <w:rPr>
          <w:rFonts w:ascii="Times New Roman" w:hAnsi="Times New Roman"/>
          <w:i/>
          <w:sz w:val="24"/>
          <w:szCs w:val="24"/>
          <w:lang w:val="en-US"/>
        </w:rPr>
        <w:t>i</w:t>
      </w:r>
      <w:r w:rsidRPr="00564A7B">
        <w:rPr>
          <w:rFonts w:ascii="Times New Roman" w:hAnsi="Times New Roman"/>
          <w:i/>
          <w:sz w:val="24"/>
          <w:szCs w:val="24"/>
        </w:rPr>
        <w:t>,</w:t>
      </w:r>
      <w:r w:rsidRPr="00564A7B">
        <w:rPr>
          <w:rFonts w:ascii="Times New Roman" w:hAnsi="Times New Roman"/>
          <w:sz w:val="24"/>
          <w:szCs w:val="24"/>
        </w:rPr>
        <w:t xml:space="preserve"> </w:t>
      </w:r>
      <w:r w:rsidRPr="00564A7B">
        <w:rPr>
          <w:rFonts w:ascii="Times New Roman" w:hAnsi="Times New Roman"/>
          <w:sz w:val="24"/>
          <w:szCs w:val="24"/>
          <w:lang w:val="en-US"/>
        </w:rPr>
        <w:t>m</w:t>
      </w:r>
      <w:r w:rsidRPr="00564A7B">
        <w:rPr>
          <w:rFonts w:ascii="Times New Roman" w:hAnsi="Times New Roman"/>
          <w:sz w:val="24"/>
          <w:szCs w:val="24"/>
        </w:rPr>
        <w:t xml:space="preserve"> ‘правовед, юрист, юрисконсульт’: рус. </w:t>
      </w:r>
      <w:r w:rsidRPr="00564A7B">
        <w:rPr>
          <w:rFonts w:ascii="Times New Roman" w:hAnsi="Times New Roman"/>
          <w:i/>
          <w:sz w:val="24"/>
          <w:szCs w:val="24"/>
        </w:rPr>
        <w:t>юрисконсульт</w:t>
      </w:r>
      <w:r w:rsidRPr="00564A7B">
        <w:rPr>
          <w:rFonts w:ascii="Times New Roman" w:hAnsi="Times New Roman"/>
          <w:sz w:val="24"/>
          <w:szCs w:val="24"/>
        </w:rPr>
        <w:t xml:space="preserve">, фр. </w:t>
      </w:r>
      <w:r w:rsidRPr="00564A7B">
        <w:rPr>
          <w:rFonts w:ascii="Times New Roman" w:hAnsi="Times New Roman"/>
          <w:i/>
          <w:sz w:val="24"/>
          <w:szCs w:val="24"/>
          <w:lang w:val="en-US"/>
        </w:rPr>
        <w:t>jurisconsult</w:t>
      </w:r>
      <w:r w:rsidRPr="00564A7B">
        <w:rPr>
          <w:rFonts w:ascii="Times New Roman" w:hAnsi="Times New Roman"/>
          <w:sz w:val="24"/>
          <w:szCs w:val="24"/>
        </w:rPr>
        <w:t xml:space="preserve">, нем. </w:t>
      </w:r>
      <w:r w:rsidRPr="00564A7B">
        <w:rPr>
          <w:rFonts w:ascii="Times New Roman" w:hAnsi="Times New Roman"/>
          <w:i/>
          <w:sz w:val="24"/>
          <w:szCs w:val="24"/>
          <w:lang w:val="en-US"/>
        </w:rPr>
        <w:t>Jurisconsultus</w:t>
      </w:r>
      <w:r w:rsidRPr="00564A7B">
        <w:rPr>
          <w:rFonts w:ascii="Times New Roman" w:hAnsi="Times New Roman"/>
          <w:sz w:val="24"/>
          <w:szCs w:val="24"/>
        </w:rPr>
        <w:t>;</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 xml:space="preserve">лат. </w:t>
      </w:r>
      <w:r w:rsidRPr="00564A7B">
        <w:rPr>
          <w:rFonts w:ascii="Times New Roman" w:hAnsi="Times New Roman"/>
          <w:i/>
          <w:sz w:val="24"/>
          <w:szCs w:val="24"/>
          <w:lang w:val="en-US"/>
        </w:rPr>
        <w:t>iurisdictio</w:t>
      </w:r>
      <w:r w:rsidRPr="00564A7B">
        <w:rPr>
          <w:rFonts w:ascii="Times New Roman" w:hAnsi="Times New Roman"/>
          <w:i/>
          <w:sz w:val="24"/>
          <w:szCs w:val="24"/>
        </w:rPr>
        <w:t>, ō</w:t>
      </w:r>
      <w:r w:rsidRPr="00564A7B">
        <w:rPr>
          <w:rFonts w:ascii="Times New Roman" w:hAnsi="Times New Roman"/>
          <w:i/>
          <w:sz w:val="24"/>
          <w:szCs w:val="24"/>
          <w:lang w:val="en-US"/>
        </w:rPr>
        <w:t>nis</w:t>
      </w:r>
      <w:r w:rsidRPr="00564A7B">
        <w:rPr>
          <w:rFonts w:ascii="Times New Roman" w:hAnsi="Times New Roman"/>
          <w:sz w:val="24"/>
          <w:szCs w:val="24"/>
        </w:rPr>
        <w:t xml:space="preserve">, </w:t>
      </w:r>
      <w:r w:rsidRPr="00564A7B">
        <w:rPr>
          <w:rFonts w:ascii="Times New Roman" w:hAnsi="Times New Roman"/>
          <w:sz w:val="24"/>
          <w:szCs w:val="24"/>
          <w:lang w:val="en-US"/>
        </w:rPr>
        <w:t>f</w:t>
      </w:r>
      <w:r w:rsidRPr="00564A7B">
        <w:rPr>
          <w:rFonts w:ascii="Times New Roman" w:hAnsi="Times New Roman"/>
          <w:sz w:val="24"/>
          <w:szCs w:val="24"/>
        </w:rPr>
        <w:t xml:space="preserve"> ‘ведение судопроизводства, судебное разбирательство гражданских дел, юрисдикция (обязанность, лежавшая на </w:t>
      </w:r>
      <w:r w:rsidRPr="00564A7B">
        <w:rPr>
          <w:rFonts w:ascii="Times New Roman" w:hAnsi="Times New Roman"/>
          <w:sz w:val="24"/>
          <w:szCs w:val="24"/>
          <w:lang w:val="en-US"/>
        </w:rPr>
        <w:t>praetor</w:t>
      </w:r>
      <w:r w:rsidRPr="00564A7B">
        <w:rPr>
          <w:rFonts w:ascii="Times New Roman" w:hAnsi="Times New Roman"/>
          <w:sz w:val="24"/>
          <w:szCs w:val="24"/>
        </w:rPr>
        <w:t xml:space="preserve"> </w:t>
      </w:r>
      <w:r w:rsidRPr="00564A7B">
        <w:rPr>
          <w:rFonts w:ascii="Times New Roman" w:hAnsi="Times New Roman"/>
          <w:sz w:val="24"/>
          <w:szCs w:val="24"/>
          <w:lang w:val="en-US"/>
        </w:rPr>
        <w:t>urb</w:t>
      </w:r>
      <w:r w:rsidRPr="00564A7B">
        <w:rPr>
          <w:rFonts w:ascii="Times New Roman" w:hAnsi="Times New Roman"/>
          <w:sz w:val="24"/>
          <w:szCs w:val="24"/>
        </w:rPr>
        <w:t>ā</w:t>
      </w:r>
      <w:r w:rsidRPr="00564A7B">
        <w:rPr>
          <w:rFonts w:ascii="Times New Roman" w:hAnsi="Times New Roman"/>
          <w:sz w:val="24"/>
          <w:szCs w:val="24"/>
          <w:lang w:val="en-US"/>
        </w:rPr>
        <w:t>nus</w:t>
      </w:r>
      <w:r w:rsidRPr="00564A7B">
        <w:rPr>
          <w:rFonts w:ascii="Times New Roman" w:hAnsi="Times New Roman"/>
          <w:sz w:val="24"/>
          <w:szCs w:val="24"/>
        </w:rPr>
        <w:t xml:space="preserve"> и </w:t>
      </w:r>
      <w:r w:rsidRPr="00564A7B">
        <w:rPr>
          <w:rFonts w:ascii="Times New Roman" w:hAnsi="Times New Roman"/>
          <w:sz w:val="24"/>
          <w:szCs w:val="24"/>
          <w:lang w:val="en-US"/>
        </w:rPr>
        <w:t>praetor</w:t>
      </w:r>
      <w:r w:rsidRPr="00564A7B">
        <w:rPr>
          <w:rFonts w:ascii="Times New Roman" w:hAnsi="Times New Roman"/>
          <w:sz w:val="24"/>
          <w:szCs w:val="24"/>
        </w:rPr>
        <w:t xml:space="preserve"> </w:t>
      </w:r>
      <w:r w:rsidRPr="00564A7B">
        <w:rPr>
          <w:rFonts w:ascii="Times New Roman" w:hAnsi="Times New Roman"/>
          <w:sz w:val="24"/>
          <w:szCs w:val="24"/>
          <w:lang w:val="en-US"/>
        </w:rPr>
        <w:t>peregr</w:t>
      </w:r>
      <w:r w:rsidRPr="00564A7B">
        <w:rPr>
          <w:rFonts w:ascii="Times New Roman" w:hAnsi="Times New Roman"/>
          <w:sz w:val="24"/>
          <w:szCs w:val="24"/>
        </w:rPr>
        <w:t>ī</w:t>
      </w:r>
      <w:r w:rsidRPr="00564A7B">
        <w:rPr>
          <w:rFonts w:ascii="Times New Roman" w:hAnsi="Times New Roman"/>
          <w:sz w:val="24"/>
          <w:szCs w:val="24"/>
          <w:lang w:val="en-US"/>
        </w:rPr>
        <w:t>nus</w:t>
      </w:r>
      <w:r w:rsidRPr="00564A7B">
        <w:rPr>
          <w:rFonts w:ascii="Times New Roman" w:hAnsi="Times New Roman"/>
          <w:sz w:val="24"/>
          <w:szCs w:val="24"/>
        </w:rPr>
        <w:t xml:space="preserve">), власть, компетенция, судебный округ’: рус. </w:t>
      </w:r>
      <w:r w:rsidRPr="00564A7B">
        <w:rPr>
          <w:rFonts w:ascii="Times New Roman" w:hAnsi="Times New Roman"/>
          <w:i/>
          <w:sz w:val="24"/>
          <w:szCs w:val="24"/>
        </w:rPr>
        <w:t>юрисдикция</w:t>
      </w:r>
      <w:r w:rsidRPr="00564A7B">
        <w:rPr>
          <w:rFonts w:ascii="Times New Roman" w:hAnsi="Times New Roman"/>
          <w:sz w:val="24"/>
          <w:szCs w:val="24"/>
        </w:rPr>
        <w:t xml:space="preserve">, фр. </w:t>
      </w:r>
      <w:r w:rsidRPr="00564A7B">
        <w:rPr>
          <w:rFonts w:ascii="Times New Roman" w:hAnsi="Times New Roman"/>
          <w:i/>
          <w:sz w:val="24"/>
          <w:szCs w:val="24"/>
          <w:lang w:val="en-US"/>
        </w:rPr>
        <w:t>Juridiction</w:t>
      </w:r>
      <w:r w:rsidRPr="00564A7B">
        <w:rPr>
          <w:rFonts w:ascii="Times New Roman" w:hAnsi="Times New Roman"/>
          <w:sz w:val="24"/>
          <w:szCs w:val="24"/>
        </w:rPr>
        <w:t xml:space="preserve">, нем. </w:t>
      </w:r>
      <w:r w:rsidRPr="00564A7B">
        <w:rPr>
          <w:rFonts w:ascii="Times New Roman" w:hAnsi="Times New Roman"/>
          <w:i/>
          <w:sz w:val="24"/>
          <w:szCs w:val="24"/>
          <w:lang w:val="en-US"/>
        </w:rPr>
        <w:t>Jurisdiction</w:t>
      </w:r>
      <w:r w:rsidRPr="00564A7B">
        <w:rPr>
          <w:rFonts w:ascii="Times New Roman" w:hAnsi="Times New Roman"/>
          <w:sz w:val="24"/>
          <w:szCs w:val="24"/>
        </w:rPr>
        <w:t xml:space="preserve">, англ. </w:t>
      </w:r>
      <w:r w:rsidRPr="00564A7B">
        <w:rPr>
          <w:rFonts w:ascii="Times New Roman" w:hAnsi="Times New Roman"/>
          <w:i/>
          <w:sz w:val="24"/>
          <w:szCs w:val="24"/>
          <w:lang w:val="en-US"/>
        </w:rPr>
        <w:t>Jurisdiction</w:t>
      </w:r>
      <w:r w:rsidRPr="00564A7B">
        <w:rPr>
          <w:rFonts w:ascii="Times New Roman" w:hAnsi="Times New Roman"/>
          <w:sz w:val="24"/>
          <w:szCs w:val="24"/>
        </w:rPr>
        <w:t>;</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 xml:space="preserve">лат. </w:t>
      </w:r>
      <w:r w:rsidRPr="00564A7B">
        <w:rPr>
          <w:rFonts w:ascii="Times New Roman" w:hAnsi="Times New Roman"/>
          <w:i/>
          <w:sz w:val="24"/>
          <w:szCs w:val="24"/>
          <w:lang w:val="en-US"/>
        </w:rPr>
        <w:t>iuris</w:t>
      </w:r>
      <w:r w:rsidRPr="00564A7B">
        <w:rPr>
          <w:rFonts w:ascii="Times New Roman" w:hAnsi="Times New Roman"/>
          <w:i/>
          <w:sz w:val="24"/>
          <w:szCs w:val="24"/>
        </w:rPr>
        <w:t>-</w:t>
      </w:r>
      <w:r w:rsidRPr="00564A7B">
        <w:rPr>
          <w:rFonts w:ascii="Times New Roman" w:hAnsi="Times New Roman"/>
          <w:i/>
          <w:sz w:val="24"/>
          <w:szCs w:val="24"/>
          <w:lang w:val="en-US"/>
        </w:rPr>
        <w:t>prudentia</w:t>
      </w:r>
      <w:r w:rsidRPr="00564A7B">
        <w:rPr>
          <w:rFonts w:ascii="Times New Roman" w:hAnsi="Times New Roman"/>
          <w:i/>
          <w:sz w:val="24"/>
          <w:szCs w:val="24"/>
        </w:rPr>
        <w:t xml:space="preserve">, </w:t>
      </w:r>
      <w:r w:rsidRPr="00564A7B">
        <w:rPr>
          <w:rFonts w:ascii="Times New Roman" w:hAnsi="Times New Roman"/>
          <w:i/>
          <w:sz w:val="24"/>
          <w:szCs w:val="24"/>
          <w:lang w:val="en-US"/>
        </w:rPr>
        <w:t>ae</w:t>
      </w:r>
      <w:r w:rsidRPr="00564A7B">
        <w:rPr>
          <w:rFonts w:ascii="Times New Roman" w:hAnsi="Times New Roman"/>
          <w:sz w:val="24"/>
          <w:szCs w:val="24"/>
        </w:rPr>
        <w:t xml:space="preserve">, </w:t>
      </w:r>
      <w:r w:rsidRPr="00564A7B">
        <w:rPr>
          <w:rFonts w:ascii="Times New Roman" w:hAnsi="Times New Roman"/>
          <w:sz w:val="24"/>
          <w:szCs w:val="24"/>
          <w:lang w:val="en-US"/>
        </w:rPr>
        <w:t>f</w:t>
      </w:r>
      <w:r w:rsidRPr="00564A7B">
        <w:rPr>
          <w:rFonts w:ascii="Times New Roman" w:hAnsi="Times New Roman"/>
          <w:sz w:val="24"/>
          <w:szCs w:val="24"/>
        </w:rPr>
        <w:t xml:space="preserve"> ‘правоведение, юриспруденция’: рус. </w:t>
      </w:r>
      <w:r w:rsidRPr="00564A7B">
        <w:rPr>
          <w:rFonts w:ascii="Times New Roman" w:hAnsi="Times New Roman"/>
          <w:i/>
          <w:sz w:val="24"/>
          <w:szCs w:val="24"/>
        </w:rPr>
        <w:t>юриспруденция</w:t>
      </w:r>
      <w:r w:rsidRPr="00564A7B">
        <w:rPr>
          <w:rFonts w:ascii="Times New Roman" w:hAnsi="Times New Roman"/>
          <w:sz w:val="24"/>
          <w:szCs w:val="24"/>
        </w:rPr>
        <w:t xml:space="preserve">, фр. </w:t>
      </w:r>
      <w:r w:rsidRPr="00564A7B">
        <w:rPr>
          <w:rFonts w:ascii="Times New Roman" w:hAnsi="Times New Roman"/>
          <w:i/>
          <w:sz w:val="24"/>
          <w:szCs w:val="24"/>
          <w:lang w:val="en-US"/>
        </w:rPr>
        <w:t>jurisprudence</w:t>
      </w:r>
      <w:r w:rsidRPr="00564A7B">
        <w:rPr>
          <w:rFonts w:ascii="Times New Roman" w:hAnsi="Times New Roman"/>
          <w:sz w:val="24"/>
          <w:szCs w:val="24"/>
        </w:rPr>
        <w:t xml:space="preserve">, нем. </w:t>
      </w:r>
      <w:r w:rsidRPr="00564A7B">
        <w:rPr>
          <w:rFonts w:ascii="Times New Roman" w:hAnsi="Times New Roman"/>
          <w:i/>
          <w:sz w:val="24"/>
          <w:szCs w:val="24"/>
          <w:lang w:val="en-US"/>
        </w:rPr>
        <w:t>Jurisprudenz</w:t>
      </w:r>
      <w:r w:rsidRPr="00564A7B">
        <w:rPr>
          <w:rFonts w:ascii="Times New Roman" w:hAnsi="Times New Roman"/>
          <w:sz w:val="24"/>
          <w:szCs w:val="24"/>
        </w:rPr>
        <w:t xml:space="preserve">, англ. </w:t>
      </w:r>
      <w:r w:rsidRPr="00564A7B">
        <w:rPr>
          <w:rFonts w:ascii="Times New Roman" w:hAnsi="Times New Roman"/>
          <w:i/>
          <w:sz w:val="24"/>
          <w:szCs w:val="24"/>
          <w:lang w:val="en-US"/>
        </w:rPr>
        <w:t>jurisprudence</w:t>
      </w:r>
      <w:r w:rsidRPr="00564A7B">
        <w:rPr>
          <w:rFonts w:ascii="Times New Roman" w:hAnsi="Times New Roman"/>
          <w:sz w:val="24"/>
          <w:szCs w:val="24"/>
        </w:rPr>
        <w:t xml:space="preserve">, польск. </w:t>
      </w:r>
      <w:r w:rsidRPr="00564A7B">
        <w:rPr>
          <w:rFonts w:ascii="Times New Roman" w:hAnsi="Times New Roman"/>
          <w:i/>
          <w:sz w:val="24"/>
          <w:szCs w:val="24"/>
          <w:lang w:val="en-US"/>
        </w:rPr>
        <w:t>jurisprudencja</w:t>
      </w:r>
      <w:r w:rsidRPr="00564A7B">
        <w:rPr>
          <w:rFonts w:ascii="Times New Roman" w:hAnsi="Times New Roman"/>
          <w:sz w:val="24"/>
          <w:szCs w:val="24"/>
        </w:rPr>
        <w:t>;</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i/>
          <w:sz w:val="24"/>
          <w:szCs w:val="24"/>
          <w:lang w:val="en-US"/>
        </w:rPr>
        <w:t>iustitia</w:t>
      </w:r>
      <w:r w:rsidRPr="00564A7B">
        <w:rPr>
          <w:rFonts w:ascii="Times New Roman" w:hAnsi="Times New Roman"/>
          <w:i/>
          <w:sz w:val="24"/>
          <w:szCs w:val="24"/>
        </w:rPr>
        <w:t xml:space="preserve">, </w:t>
      </w:r>
      <w:r w:rsidRPr="00564A7B">
        <w:rPr>
          <w:rFonts w:ascii="Times New Roman" w:hAnsi="Times New Roman"/>
          <w:i/>
          <w:sz w:val="24"/>
          <w:szCs w:val="24"/>
          <w:lang w:val="en-US"/>
        </w:rPr>
        <w:t>ae</w:t>
      </w:r>
      <w:r w:rsidRPr="00564A7B">
        <w:rPr>
          <w:rFonts w:ascii="Times New Roman" w:hAnsi="Times New Roman"/>
          <w:sz w:val="24"/>
          <w:szCs w:val="24"/>
        </w:rPr>
        <w:t xml:space="preserve">, </w:t>
      </w:r>
      <w:r w:rsidRPr="00564A7B">
        <w:rPr>
          <w:rFonts w:ascii="Times New Roman" w:hAnsi="Times New Roman"/>
          <w:sz w:val="24"/>
          <w:szCs w:val="24"/>
          <w:lang w:val="en-US"/>
        </w:rPr>
        <w:t>f</w:t>
      </w:r>
      <w:r w:rsidRPr="00564A7B">
        <w:rPr>
          <w:rFonts w:ascii="Times New Roman" w:hAnsi="Times New Roman"/>
          <w:sz w:val="24"/>
          <w:szCs w:val="24"/>
        </w:rPr>
        <w:t xml:space="preserve"> ‘справедливость, правосудие, право, совокупность законов, благочестие’:  рус. </w:t>
      </w:r>
      <w:r w:rsidRPr="00564A7B">
        <w:rPr>
          <w:rFonts w:ascii="Times New Roman" w:hAnsi="Times New Roman"/>
          <w:i/>
          <w:sz w:val="24"/>
          <w:szCs w:val="24"/>
        </w:rPr>
        <w:t>юстиция</w:t>
      </w:r>
      <w:r w:rsidRPr="00564A7B">
        <w:rPr>
          <w:rFonts w:ascii="Times New Roman" w:hAnsi="Times New Roman"/>
          <w:sz w:val="24"/>
          <w:szCs w:val="24"/>
        </w:rPr>
        <w:t xml:space="preserve">, фр. </w:t>
      </w:r>
      <w:r w:rsidRPr="00564A7B">
        <w:rPr>
          <w:rFonts w:ascii="Times New Roman" w:hAnsi="Times New Roman"/>
          <w:i/>
          <w:sz w:val="24"/>
          <w:szCs w:val="24"/>
          <w:lang w:val="en-US"/>
        </w:rPr>
        <w:t>Justice</w:t>
      </w:r>
      <w:r w:rsidRPr="00564A7B">
        <w:rPr>
          <w:rFonts w:ascii="Times New Roman" w:hAnsi="Times New Roman"/>
          <w:sz w:val="24"/>
          <w:szCs w:val="24"/>
        </w:rPr>
        <w:t xml:space="preserve">, нем. </w:t>
      </w:r>
      <w:r w:rsidRPr="00564A7B">
        <w:rPr>
          <w:rFonts w:ascii="Times New Roman" w:hAnsi="Times New Roman"/>
          <w:i/>
          <w:sz w:val="24"/>
          <w:szCs w:val="24"/>
          <w:lang w:val="en-US"/>
        </w:rPr>
        <w:t>Justiz</w:t>
      </w:r>
      <w:r w:rsidRPr="00564A7B">
        <w:rPr>
          <w:rFonts w:ascii="Times New Roman" w:hAnsi="Times New Roman"/>
          <w:sz w:val="24"/>
          <w:szCs w:val="24"/>
        </w:rPr>
        <w:t xml:space="preserve">, англ. </w:t>
      </w:r>
      <w:r w:rsidRPr="00564A7B">
        <w:rPr>
          <w:rFonts w:ascii="Times New Roman" w:hAnsi="Times New Roman"/>
          <w:i/>
          <w:sz w:val="24"/>
          <w:szCs w:val="24"/>
          <w:lang w:val="en-US"/>
        </w:rPr>
        <w:t>justice</w:t>
      </w:r>
      <w:r w:rsidRPr="00564A7B">
        <w:rPr>
          <w:rFonts w:ascii="Times New Roman" w:hAnsi="Times New Roman"/>
          <w:sz w:val="24"/>
          <w:szCs w:val="24"/>
        </w:rPr>
        <w:t xml:space="preserve">, польск. </w:t>
      </w:r>
      <w:r w:rsidRPr="00564A7B">
        <w:rPr>
          <w:rFonts w:ascii="Times New Roman" w:hAnsi="Times New Roman"/>
          <w:i/>
          <w:sz w:val="24"/>
          <w:szCs w:val="24"/>
          <w:lang w:val="en-US"/>
        </w:rPr>
        <w:t>justicia</w:t>
      </w:r>
      <w:r w:rsidRPr="00564A7B">
        <w:rPr>
          <w:rFonts w:ascii="Times New Roman" w:hAnsi="Times New Roman"/>
          <w:sz w:val="24"/>
          <w:szCs w:val="24"/>
        </w:rPr>
        <w:t>;</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 xml:space="preserve">лат. </w:t>
      </w:r>
      <w:r w:rsidRPr="00564A7B">
        <w:rPr>
          <w:rFonts w:ascii="Times New Roman" w:hAnsi="Times New Roman"/>
          <w:i/>
          <w:sz w:val="24"/>
          <w:szCs w:val="24"/>
          <w:lang w:val="en-US"/>
        </w:rPr>
        <w:t>de</w:t>
      </w:r>
      <w:r w:rsidRPr="00564A7B">
        <w:rPr>
          <w:rFonts w:ascii="Times New Roman" w:hAnsi="Times New Roman"/>
          <w:i/>
          <w:sz w:val="24"/>
          <w:szCs w:val="24"/>
        </w:rPr>
        <w:t xml:space="preserve"> </w:t>
      </w:r>
      <w:r w:rsidRPr="00564A7B">
        <w:rPr>
          <w:rFonts w:ascii="Times New Roman" w:hAnsi="Times New Roman"/>
          <w:i/>
          <w:sz w:val="24"/>
          <w:szCs w:val="24"/>
          <w:lang w:val="en-US"/>
        </w:rPr>
        <w:t>iure</w:t>
      </w:r>
      <w:r w:rsidRPr="00564A7B">
        <w:rPr>
          <w:rFonts w:ascii="Times New Roman" w:hAnsi="Times New Roman"/>
          <w:sz w:val="24"/>
          <w:szCs w:val="24"/>
        </w:rPr>
        <w:t xml:space="preserve"> ‘по праву’: рус. </w:t>
      </w:r>
      <w:r w:rsidRPr="00564A7B">
        <w:rPr>
          <w:rFonts w:ascii="Times New Roman" w:hAnsi="Times New Roman"/>
          <w:i/>
          <w:sz w:val="24"/>
          <w:szCs w:val="24"/>
        </w:rPr>
        <w:t>де-юре</w:t>
      </w:r>
      <w:r w:rsidRPr="00564A7B">
        <w:rPr>
          <w:rFonts w:ascii="Times New Roman" w:hAnsi="Times New Roman"/>
          <w:sz w:val="24"/>
          <w:szCs w:val="24"/>
        </w:rPr>
        <w:t xml:space="preserve">, нем. </w:t>
      </w:r>
      <w:r w:rsidRPr="00564A7B">
        <w:rPr>
          <w:rFonts w:ascii="Times New Roman" w:hAnsi="Times New Roman"/>
          <w:i/>
          <w:sz w:val="24"/>
          <w:szCs w:val="24"/>
          <w:lang w:val="en-US"/>
        </w:rPr>
        <w:t>de</w:t>
      </w:r>
      <w:r w:rsidRPr="00564A7B">
        <w:rPr>
          <w:rFonts w:ascii="Times New Roman" w:hAnsi="Times New Roman"/>
          <w:i/>
          <w:sz w:val="24"/>
          <w:szCs w:val="24"/>
        </w:rPr>
        <w:t xml:space="preserve"> </w:t>
      </w:r>
      <w:r w:rsidRPr="00564A7B">
        <w:rPr>
          <w:rFonts w:ascii="Times New Roman" w:hAnsi="Times New Roman"/>
          <w:i/>
          <w:sz w:val="24"/>
          <w:szCs w:val="24"/>
          <w:lang w:val="en-US"/>
        </w:rPr>
        <w:t>jure</w:t>
      </w:r>
      <w:r w:rsidRPr="00564A7B">
        <w:rPr>
          <w:rFonts w:ascii="Times New Roman" w:hAnsi="Times New Roman"/>
          <w:i/>
          <w:sz w:val="24"/>
          <w:szCs w:val="24"/>
        </w:rPr>
        <w:t xml:space="preserve"> </w:t>
      </w:r>
      <w:r w:rsidRPr="00564A7B">
        <w:rPr>
          <w:rFonts w:ascii="Times New Roman" w:hAnsi="Times New Roman"/>
          <w:sz w:val="24"/>
          <w:szCs w:val="24"/>
        </w:rPr>
        <w:t>[4. С. 13, 432, 433], [8. С. 313], [7, С. 137 – 138].</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Подобную работу можно проводить и с латинскими выражениями. В этом случае следует приводить примеры близких по смыслу изречений в разных языках. Такая подача материала, с одной стороны, упрощает восприятие латинских выражений, помогает правильно перевести их, а, с другой стороны, показывает универсальность фразеологии, отражающей общечеловеческие ценности.</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 xml:space="preserve">Такой подход предложил в </w:t>
      </w:r>
      <w:r w:rsidRPr="00564A7B">
        <w:rPr>
          <w:rFonts w:ascii="Times New Roman" w:hAnsi="Times New Roman"/>
          <w:sz w:val="24"/>
          <w:szCs w:val="24"/>
          <w:lang w:val="en-US"/>
        </w:rPr>
        <w:t>XVI</w:t>
      </w:r>
      <w:r w:rsidRPr="00564A7B">
        <w:rPr>
          <w:rFonts w:ascii="Times New Roman" w:hAnsi="Times New Roman"/>
          <w:sz w:val="24"/>
          <w:szCs w:val="24"/>
        </w:rPr>
        <w:t xml:space="preserve"> в. Эразм Роттердамский, этого же принципа придерживался Мориц Ильич Михельсон, издавший в </w:t>
      </w:r>
      <w:smartTag w:uri="urn:schemas-microsoft-com:office:smarttags" w:element="metricconverter">
        <w:smartTagPr>
          <w:attr w:name="ProductID" w:val="1892 г"/>
        </w:smartTagPr>
        <w:r w:rsidRPr="00564A7B">
          <w:rPr>
            <w:rFonts w:ascii="Times New Roman" w:hAnsi="Times New Roman"/>
            <w:sz w:val="24"/>
            <w:szCs w:val="24"/>
          </w:rPr>
          <w:t>1892 г</w:t>
        </w:r>
      </w:smartTag>
      <w:r w:rsidRPr="00564A7B">
        <w:rPr>
          <w:rFonts w:ascii="Times New Roman" w:hAnsi="Times New Roman"/>
          <w:sz w:val="24"/>
          <w:szCs w:val="24"/>
        </w:rPr>
        <w:t xml:space="preserve">. обширное и ценное собрание типичных выражений на семи языках «Ходячие и меткие слова» (переработано в </w:t>
      </w:r>
      <w:smartTag w:uri="urn:schemas-microsoft-com:office:smarttags" w:element="metricconverter">
        <w:smartTagPr>
          <w:attr w:name="ProductID" w:val="1896 г"/>
        </w:smartTagPr>
        <w:r w:rsidRPr="00564A7B">
          <w:rPr>
            <w:rFonts w:ascii="Times New Roman" w:hAnsi="Times New Roman"/>
            <w:sz w:val="24"/>
            <w:szCs w:val="24"/>
          </w:rPr>
          <w:t>1896 г</w:t>
        </w:r>
      </w:smartTag>
      <w:r w:rsidRPr="00564A7B">
        <w:rPr>
          <w:rFonts w:ascii="Times New Roman" w:hAnsi="Times New Roman"/>
          <w:sz w:val="24"/>
          <w:szCs w:val="24"/>
        </w:rPr>
        <w:t>.) [9].</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В большинстве современных словарей латинских крылатых выражений также могут приводиться аналогичные фразеологизмы русского языка, однако в учебниках и учебных пособиях, как правило, этот подход не отражается, т. е. для большинства студентов информация остается скрытой. Задача преподавателя – помочь студенту самому подобрать аналогичные изречения в русском и других языках, которыми владеет студент.</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 xml:space="preserve">Например, при изучении латинского изречения </w:t>
      </w:r>
      <w:r w:rsidRPr="00564A7B">
        <w:rPr>
          <w:rFonts w:ascii="Times New Roman" w:hAnsi="Times New Roman"/>
          <w:i/>
          <w:sz w:val="24"/>
          <w:szCs w:val="24"/>
          <w:lang w:val="en-US"/>
        </w:rPr>
        <w:t>Flamma</w:t>
      </w:r>
      <w:r w:rsidRPr="00564A7B">
        <w:rPr>
          <w:rFonts w:ascii="Times New Roman" w:hAnsi="Times New Roman"/>
          <w:i/>
          <w:sz w:val="24"/>
          <w:szCs w:val="24"/>
        </w:rPr>
        <w:t xml:space="preserve"> </w:t>
      </w:r>
      <w:r w:rsidRPr="00564A7B">
        <w:rPr>
          <w:rFonts w:ascii="Times New Roman" w:hAnsi="Times New Roman"/>
          <w:i/>
          <w:sz w:val="24"/>
          <w:szCs w:val="24"/>
          <w:lang w:val="en-US"/>
        </w:rPr>
        <w:t>fumo</w:t>
      </w:r>
      <w:r w:rsidRPr="00564A7B">
        <w:rPr>
          <w:rFonts w:ascii="Times New Roman" w:hAnsi="Times New Roman"/>
          <w:i/>
          <w:sz w:val="24"/>
          <w:szCs w:val="24"/>
        </w:rPr>
        <w:t xml:space="preserve"> </w:t>
      </w:r>
      <w:r w:rsidRPr="00564A7B">
        <w:rPr>
          <w:rFonts w:ascii="Times New Roman" w:hAnsi="Times New Roman"/>
          <w:i/>
          <w:sz w:val="24"/>
          <w:szCs w:val="24"/>
          <w:lang w:val="en-US"/>
        </w:rPr>
        <w:t>est</w:t>
      </w:r>
      <w:r w:rsidRPr="00564A7B">
        <w:rPr>
          <w:rFonts w:ascii="Times New Roman" w:hAnsi="Times New Roman"/>
          <w:i/>
          <w:sz w:val="24"/>
          <w:szCs w:val="24"/>
        </w:rPr>
        <w:t xml:space="preserve"> </w:t>
      </w:r>
      <w:r w:rsidRPr="00564A7B">
        <w:rPr>
          <w:rFonts w:ascii="Times New Roman" w:hAnsi="Times New Roman"/>
          <w:i/>
          <w:sz w:val="24"/>
          <w:szCs w:val="24"/>
          <w:lang w:val="en-US"/>
        </w:rPr>
        <w:t>proxima</w:t>
      </w:r>
      <w:r w:rsidRPr="00564A7B">
        <w:rPr>
          <w:rFonts w:ascii="Times New Roman" w:hAnsi="Times New Roman"/>
          <w:sz w:val="24"/>
          <w:szCs w:val="24"/>
        </w:rPr>
        <w:t xml:space="preserve"> ‘Где дым, тут же рядом и огонь’ [10. </w:t>
      </w:r>
      <w:r w:rsidRPr="00564A7B">
        <w:rPr>
          <w:rFonts w:ascii="Times New Roman" w:hAnsi="Times New Roman"/>
          <w:sz w:val="24"/>
          <w:szCs w:val="24"/>
          <w:lang w:val="en-US"/>
        </w:rPr>
        <w:t>C</w:t>
      </w:r>
      <w:r w:rsidRPr="00564A7B">
        <w:rPr>
          <w:rFonts w:ascii="Times New Roman" w:hAnsi="Times New Roman"/>
          <w:sz w:val="24"/>
          <w:szCs w:val="24"/>
        </w:rPr>
        <w:t xml:space="preserve">. 281], уместно вспомнить рус. </w:t>
      </w:r>
      <w:r w:rsidRPr="00564A7B">
        <w:rPr>
          <w:rFonts w:ascii="Times New Roman" w:hAnsi="Times New Roman"/>
          <w:i/>
          <w:sz w:val="24"/>
          <w:szCs w:val="24"/>
        </w:rPr>
        <w:t>Нет дыма без огня, Полымя не без дыма</w:t>
      </w:r>
      <w:r w:rsidRPr="00564A7B">
        <w:rPr>
          <w:rFonts w:ascii="Times New Roman" w:hAnsi="Times New Roman"/>
          <w:sz w:val="24"/>
          <w:szCs w:val="24"/>
        </w:rPr>
        <w:t xml:space="preserve">, фр. </w:t>
      </w:r>
      <w:r w:rsidRPr="00564A7B">
        <w:rPr>
          <w:rFonts w:ascii="Times New Roman" w:hAnsi="Times New Roman"/>
          <w:i/>
          <w:sz w:val="24"/>
          <w:szCs w:val="24"/>
          <w:lang w:val="en-US"/>
        </w:rPr>
        <w:t>Il</w:t>
      </w:r>
      <w:r w:rsidRPr="00564A7B">
        <w:rPr>
          <w:rFonts w:ascii="Times New Roman" w:hAnsi="Times New Roman"/>
          <w:i/>
          <w:sz w:val="24"/>
          <w:szCs w:val="24"/>
        </w:rPr>
        <w:t xml:space="preserve"> </w:t>
      </w:r>
      <w:r w:rsidRPr="00564A7B">
        <w:rPr>
          <w:rFonts w:ascii="Times New Roman" w:hAnsi="Times New Roman"/>
          <w:i/>
          <w:sz w:val="24"/>
          <w:szCs w:val="24"/>
          <w:lang w:val="en-US"/>
        </w:rPr>
        <w:t>n</w:t>
      </w:r>
      <w:r w:rsidRPr="00564A7B">
        <w:rPr>
          <w:rFonts w:ascii="Times New Roman" w:hAnsi="Times New Roman"/>
          <w:i/>
          <w:sz w:val="24"/>
          <w:szCs w:val="24"/>
        </w:rPr>
        <w:t>’</w:t>
      </w:r>
      <w:r w:rsidRPr="00564A7B">
        <w:rPr>
          <w:rFonts w:ascii="Times New Roman" w:hAnsi="Times New Roman"/>
          <w:i/>
          <w:sz w:val="24"/>
          <w:szCs w:val="24"/>
          <w:lang w:val="en-US"/>
        </w:rPr>
        <w:t>y</w:t>
      </w:r>
      <w:r w:rsidRPr="00564A7B">
        <w:rPr>
          <w:rFonts w:ascii="Times New Roman" w:hAnsi="Times New Roman"/>
          <w:i/>
          <w:sz w:val="24"/>
          <w:szCs w:val="24"/>
        </w:rPr>
        <w:t xml:space="preserve"> </w:t>
      </w:r>
      <w:r w:rsidRPr="00564A7B">
        <w:rPr>
          <w:rFonts w:ascii="Times New Roman" w:hAnsi="Times New Roman"/>
          <w:i/>
          <w:sz w:val="24"/>
          <w:szCs w:val="24"/>
          <w:lang w:val="en-US"/>
        </w:rPr>
        <w:t>a</w:t>
      </w:r>
      <w:r w:rsidRPr="00564A7B">
        <w:rPr>
          <w:rFonts w:ascii="Times New Roman" w:hAnsi="Times New Roman"/>
          <w:i/>
          <w:sz w:val="24"/>
          <w:szCs w:val="24"/>
        </w:rPr>
        <w:t xml:space="preserve"> </w:t>
      </w:r>
      <w:r w:rsidRPr="00564A7B">
        <w:rPr>
          <w:rFonts w:ascii="Times New Roman" w:hAnsi="Times New Roman"/>
          <w:i/>
          <w:sz w:val="24"/>
          <w:szCs w:val="24"/>
          <w:lang w:val="en-US"/>
        </w:rPr>
        <w:t>pas</w:t>
      </w:r>
      <w:r w:rsidRPr="00564A7B">
        <w:rPr>
          <w:rFonts w:ascii="Times New Roman" w:hAnsi="Times New Roman"/>
          <w:i/>
          <w:sz w:val="24"/>
          <w:szCs w:val="24"/>
        </w:rPr>
        <w:t xml:space="preserve"> </w:t>
      </w:r>
      <w:r w:rsidRPr="00564A7B">
        <w:rPr>
          <w:rFonts w:ascii="Times New Roman" w:hAnsi="Times New Roman"/>
          <w:i/>
          <w:sz w:val="24"/>
          <w:szCs w:val="24"/>
          <w:lang w:val="en-US"/>
        </w:rPr>
        <w:t>de</w:t>
      </w:r>
      <w:r w:rsidRPr="00564A7B">
        <w:rPr>
          <w:rFonts w:ascii="Times New Roman" w:hAnsi="Times New Roman"/>
          <w:i/>
          <w:sz w:val="24"/>
          <w:szCs w:val="24"/>
        </w:rPr>
        <w:t xml:space="preserve"> </w:t>
      </w:r>
      <w:r w:rsidRPr="00564A7B">
        <w:rPr>
          <w:rFonts w:ascii="Times New Roman" w:hAnsi="Times New Roman"/>
          <w:i/>
          <w:sz w:val="24"/>
          <w:szCs w:val="24"/>
          <w:lang w:val="en-US"/>
        </w:rPr>
        <w:t>fume</w:t>
      </w:r>
      <w:r w:rsidRPr="00564A7B">
        <w:rPr>
          <w:rFonts w:ascii="Times New Roman" w:hAnsi="Times New Roman"/>
          <w:i/>
          <w:sz w:val="24"/>
          <w:szCs w:val="24"/>
        </w:rPr>
        <w:t xml:space="preserve"> </w:t>
      </w:r>
      <w:r w:rsidRPr="00564A7B">
        <w:rPr>
          <w:rFonts w:ascii="Times New Roman" w:hAnsi="Times New Roman"/>
          <w:i/>
          <w:sz w:val="24"/>
          <w:szCs w:val="24"/>
          <w:lang w:val="en-US"/>
        </w:rPr>
        <w:t>sans</w:t>
      </w:r>
      <w:r w:rsidRPr="00564A7B">
        <w:rPr>
          <w:rFonts w:ascii="Times New Roman" w:hAnsi="Times New Roman"/>
          <w:i/>
          <w:sz w:val="24"/>
          <w:szCs w:val="24"/>
        </w:rPr>
        <w:t xml:space="preserve"> </w:t>
      </w:r>
      <w:r w:rsidRPr="00564A7B">
        <w:rPr>
          <w:rFonts w:ascii="Times New Roman" w:hAnsi="Times New Roman"/>
          <w:i/>
          <w:sz w:val="24"/>
          <w:szCs w:val="24"/>
          <w:lang w:val="en-US"/>
        </w:rPr>
        <w:t>feu</w:t>
      </w:r>
      <w:r w:rsidRPr="00564A7B">
        <w:rPr>
          <w:rFonts w:ascii="Times New Roman" w:hAnsi="Times New Roman"/>
          <w:sz w:val="24"/>
          <w:szCs w:val="24"/>
        </w:rPr>
        <w:t xml:space="preserve"> [9. С. 275].</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 xml:space="preserve">Лат. </w:t>
      </w:r>
      <w:r w:rsidRPr="00564A7B">
        <w:rPr>
          <w:rFonts w:ascii="Times New Roman" w:hAnsi="Times New Roman"/>
          <w:i/>
          <w:sz w:val="24"/>
          <w:szCs w:val="24"/>
          <w:lang w:val="en-US"/>
        </w:rPr>
        <w:t>Qui</w:t>
      </w:r>
      <w:r w:rsidRPr="00564A7B">
        <w:rPr>
          <w:rFonts w:ascii="Times New Roman" w:hAnsi="Times New Roman"/>
          <w:i/>
          <w:sz w:val="24"/>
          <w:szCs w:val="24"/>
        </w:rPr>
        <w:t xml:space="preserve"> </w:t>
      </w:r>
      <w:r w:rsidRPr="00564A7B">
        <w:rPr>
          <w:rFonts w:ascii="Times New Roman" w:hAnsi="Times New Roman"/>
          <w:i/>
          <w:sz w:val="24"/>
          <w:szCs w:val="24"/>
          <w:lang w:val="en-US"/>
        </w:rPr>
        <w:t>fugit</w:t>
      </w:r>
      <w:r w:rsidRPr="00564A7B">
        <w:rPr>
          <w:rFonts w:ascii="Times New Roman" w:hAnsi="Times New Roman"/>
          <w:i/>
          <w:sz w:val="24"/>
          <w:szCs w:val="24"/>
        </w:rPr>
        <w:t xml:space="preserve"> </w:t>
      </w:r>
      <w:r w:rsidRPr="00564A7B">
        <w:rPr>
          <w:rFonts w:ascii="Times New Roman" w:hAnsi="Times New Roman"/>
          <w:i/>
          <w:sz w:val="24"/>
          <w:szCs w:val="24"/>
          <w:lang w:val="en-US"/>
        </w:rPr>
        <w:t>molam</w:t>
      </w:r>
      <w:r w:rsidRPr="00564A7B">
        <w:rPr>
          <w:rFonts w:ascii="Times New Roman" w:hAnsi="Times New Roman"/>
          <w:i/>
          <w:sz w:val="24"/>
          <w:szCs w:val="24"/>
        </w:rPr>
        <w:t xml:space="preserve">, </w:t>
      </w:r>
      <w:r w:rsidRPr="00564A7B">
        <w:rPr>
          <w:rFonts w:ascii="Times New Roman" w:hAnsi="Times New Roman"/>
          <w:i/>
          <w:sz w:val="24"/>
          <w:szCs w:val="24"/>
          <w:lang w:val="en-US"/>
        </w:rPr>
        <w:t>fugit</w:t>
      </w:r>
      <w:r w:rsidRPr="00564A7B">
        <w:rPr>
          <w:rFonts w:ascii="Times New Roman" w:hAnsi="Times New Roman"/>
          <w:i/>
          <w:sz w:val="24"/>
          <w:szCs w:val="24"/>
        </w:rPr>
        <w:t xml:space="preserve"> </w:t>
      </w:r>
      <w:r w:rsidRPr="00564A7B">
        <w:rPr>
          <w:rFonts w:ascii="Times New Roman" w:hAnsi="Times New Roman"/>
          <w:i/>
          <w:sz w:val="24"/>
          <w:szCs w:val="24"/>
          <w:lang w:val="en-US"/>
        </w:rPr>
        <w:t>farinam</w:t>
      </w:r>
      <w:r w:rsidRPr="00564A7B">
        <w:rPr>
          <w:rFonts w:ascii="Times New Roman" w:hAnsi="Times New Roman"/>
          <w:sz w:val="24"/>
          <w:szCs w:val="24"/>
        </w:rPr>
        <w:t xml:space="preserve"> ‘кто не хочет молоть, не хочет муки’ можно сопоставить с рус. </w:t>
      </w:r>
      <w:r w:rsidRPr="00564A7B">
        <w:rPr>
          <w:rFonts w:ascii="Times New Roman" w:hAnsi="Times New Roman"/>
          <w:i/>
          <w:sz w:val="24"/>
          <w:szCs w:val="24"/>
        </w:rPr>
        <w:t>Любишь кататься, люби и саночки возить; Без труда не выловишь и рыбку из пруда</w:t>
      </w:r>
      <w:r w:rsidRPr="00564A7B">
        <w:rPr>
          <w:rFonts w:ascii="Times New Roman" w:hAnsi="Times New Roman"/>
          <w:sz w:val="24"/>
          <w:szCs w:val="24"/>
        </w:rPr>
        <w:t xml:space="preserve">; </w:t>
      </w:r>
      <w:r w:rsidRPr="00564A7B">
        <w:rPr>
          <w:rFonts w:ascii="Times New Roman" w:hAnsi="Times New Roman"/>
          <w:i/>
          <w:sz w:val="24"/>
          <w:szCs w:val="24"/>
        </w:rPr>
        <w:t>Не разгрызть ореха – не съесть и ядра</w:t>
      </w:r>
      <w:r w:rsidRPr="00564A7B">
        <w:rPr>
          <w:rFonts w:ascii="Times New Roman" w:hAnsi="Times New Roman"/>
          <w:sz w:val="24"/>
          <w:szCs w:val="24"/>
        </w:rPr>
        <w:t xml:space="preserve">, нем. </w:t>
      </w:r>
      <w:r w:rsidRPr="00564A7B">
        <w:rPr>
          <w:rFonts w:ascii="Times New Roman" w:hAnsi="Times New Roman"/>
          <w:i/>
          <w:sz w:val="24"/>
          <w:szCs w:val="24"/>
          <w:lang w:val="de-DE"/>
        </w:rPr>
        <w:t>Wer will mit essen, muss auch mit dreschen</w:t>
      </w:r>
      <w:r w:rsidRPr="00564A7B">
        <w:rPr>
          <w:rFonts w:ascii="Times New Roman" w:hAnsi="Times New Roman"/>
          <w:sz w:val="24"/>
          <w:szCs w:val="24"/>
          <w:lang w:val="de-DE"/>
        </w:rPr>
        <w:t xml:space="preserve">, </w:t>
      </w:r>
      <w:r w:rsidRPr="00564A7B">
        <w:rPr>
          <w:rFonts w:ascii="Times New Roman" w:hAnsi="Times New Roman"/>
          <w:sz w:val="24"/>
          <w:szCs w:val="24"/>
        </w:rPr>
        <w:t>фр</w:t>
      </w:r>
      <w:r w:rsidRPr="00564A7B">
        <w:rPr>
          <w:rFonts w:ascii="Times New Roman" w:hAnsi="Times New Roman"/>
          <w:sz w:val="24"/>
          <w:szCs w:val="24"/>
          <w:lang w:val="de-DE"/>
        </w:rPr>
        <w:t xml:space="preserve">. </w:t>
      </w:r>
      <w:r w:rsidRPr="00564A7B">
        <w:rPr>
          <w:rFonts w:ascii="Times New Roman" w:hAnsi="Times New Roman"/>
          <w:i/>
          <w:sz w:val="24"/>
          <w:szCs w:val="24"/>
          <w:lang w:val="de-DE"/>
        </w:rPr>
        <w:t xml:space="preserve">Il n’y pas d’omelette sans casser des oeufs </w:t>
      </w:r>
      <w:r w:rsidRPr="00564A7B">
        <w:rPr>
          <w:rFonts w:ascii="Times New Roman" w:hAnsi="Times New Roman"/>
          <w:sz w:val="24"/>
          <w:szCs w:val="24"/>
          <w:lang w:val="de-DE"/>
        </w:rPr>
        <w:t>[</w:t>
      </w:r>
      <w:r w:rsidRPr="00564A7B">
        <w:rPr>
          <w:rFonts w:ascii="Times New Roman" w:hAnsi="Times New Roman"/>
          <w:sz w:val="24"/>
          <w:szCs w:val="24"/>
          <w:lang w:val="en-US"/>
        </w:rPr>
        <w:t>9</w:t>
      </w:r>
      <w:r w:rsidRPr="00564A7B">
        <w:rPr>
          <w:rFonts w:ascii="Times New Roman" w:hAnsi="Times New Roman"/>
          <w:sz w:val="24"/>
          <w:szCs w:val="24"/>
          <w:lang w:val="de-DE"/>
        </w:rPr>
        <w:t xml:space="preserve">. </w:t>
      </w:r>
      <w:r w:rsidRPr="00564A7B">
        <w:rPr>
          <w:rFonts w:ascii="Times New Roman" w:hAnsi="Times New Roman"/>
          <w:sz w:val="24"/>
          <w:szCs w:val="24"/>
        </w:rPr>
        <w:t>С</w:t>
      </w:r>
      <w:r w:rsidRPr="00564A7B">
        <w:rPr>
          <w:rFonts w:ascii="Times New Roman" w:hAnsi="Times New Roman"/>
          <w:sz w:val="24"/>
          <w:szCs w:val="24"/>
          <w:lang w:val="de-DE"/>
        </w:rPr>
        <w:t>. 194]</w:t>
      </w:r>
      <w:r w:rsidRPr="00564A7B">
        <w:rPr>
          <w:rFonts w:ascii="Times New Roman" w:hAnsi="Times New Roman"/>
          <w:sz w:val="24"/>
          <w:szCs w:val="24"/>
        </w:rPr>
        <w:t>.</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 xml:space="preserve">Лат. </w:t>
      </w:r>
      <w:r w:rsidRPr="00564A7B">
        <w:rPr>
          <w:rFonts w:ascii="Times New Roman" w:hAnsi="Times New Roman"/>
          <w:i/>
          <w:sz w:val="24"/>
          <w:szCs w:val="24"/>
          <w:lang w:val="en-US"/>
        </w:rPr>
        <w:t>Omnia</w:t>
      </w:r>
      <w:r w:rsidRPr="00564A7B">
        <w:rPr>
          <w:rFonts w:ascii="Times New Roman" w:hAnsi="Times New Roman"/>
          <w:i/>
          <w:sz w:val="24"/>
          <w:szCs w:val="24"/>
        </w:rPr>
        <w:t xml:space="preserve"> </w:t>
      </w:r>
      <w:r w:rsidRPr="00564A7B">
        <w:rPr>
          <w:rFonts w:ascii="Times New Roman" w:hAnsi="Times New Roman"/>
          <w:i/>
          <w:sz w:val="24"/>
          <w:szCs w:val="24"/>
          <w:lang w:val="en-US"/>
        </w:rPr>
        <w:t>vincit</w:t>
      </w:r>
      <w:r w:rsidRPr="00564A7B">
        <w:rPr>
          <w:rFonts w:ascii="Times New Roman" w:hAnsi="Times New Roman"/>
          <w:i/>
          <w:sz w:val="24"/>
          <w:szCs w:val="24"/>
        </w:rPr>
        <w:t xml:space="preserve"> </w:t>
      </w:r>
      <w:r w:rsidRPr="00564A7B">
        <w:rPr>
          <w:rFonts w:ascii="Times New Roman" w:hAnsi="Times New Roman"/>
          <w:i/>
          <w:sz w:val="24"/>
          <w:szCs w:val="24"/>
          <w:lang w:val="en-US"/>
        </w:rPr>
        <w:t>amor</w:t>
      </w:r>
      <w:r w:rsidRPr="00564A7B">
        <w:rPr>
          <w:rFonts w:ascii="Times New Roman" w:hAnsi="Times New Roman"/>
          <w:sz w:val="24"/>
          <w:szCs w:val="24"/>
        </w:rPr>
        <w:t xml:space="preserve"> ‘Любовь все побеждает’ можно сопоставить с рус. </w:t>
      </w:r>
      <w:r w:rsidRPr="00564A7B">
        <w:rPr>
          <w:rFonts w:ascii="Times New Roman" w:hAnsi="Times New Roman"/>
          <w:i/>
          <w:sz w:val="24"/>
          <w:szCs w:val="24"/>
        </w:rPr>
        <w:t>Где любовь, там и Бог</w:t>
      </w:r>
      <w:r w:rsidRPr="00564A7B">
        <w:rPr>
          <w:rFonts w:ascii="Times New Roman" w:hAnsi="Times New Roman"/>
          <w:sz w:val="24"/>
          <w:szCs w:val="24"/>
        </w:rPr>
        <w:t xml:space="preserve">; </w:t>
      </w:r>
      <w:r w:rsidRPr="00564A7B">
        <w:rPr>
          <w:rFonts w:ascii="Times New Roman" w:hAnsi="Times New Roman"/>
          <w:i/>
          <w:sz w:val="24"/>
          <w:szCs w:val="24"/>
        </w:rPr>
        <w:t>Для милого дружка и сережку из ушка</w:t>
      </w:r>
      <w:r w:rsidRPr="00564A7B">
        <w:rPr>
          <w:rFonts w:ascii="Times New Roman" w:hAnsi="Times New Roman"/>
          <w:sz w:val="24"/>
          <w:szCs w:val="24"/>
        </w:rPr>
        <w:t xml:space="preserve">, нем. </w:t>
      </w:r>
      <w:r w:rsidRPr="00564A7B">
        <w:rPr>
          <w:rFonts w:ascii="Times New Roman" w:hAnsi="Times New Roman"/>
          <w:i/>
          <w:sz w:val="24"/>
          <w:szCs w:val="24"/>
          <w:lang w:val="en-US"/>
        </w:rPr>
        <w:t>Liebe</w:t>
      </w:r>
      <w:r w:rsidRPr="00564A7B">
        <w:rPr>
          <w:rFonts w:ascii="Times New Roman" w:hAnsi="Times New Roman"/>
          <w:i/>
          <w:sz w:val="24"/>
          <w:szCs w:val="24"/>
        </w:rPr>
        <w:t xml:space="preserve"> ü</w:t>
      </w:r>
      <w:r w:rsidRPr="00564A7B">
        <w:rPr>
          <w:rFonts w:ascii="Times New Roman" w:hAnsi="Times New Roman"/>
          <w:i/>
          <w:sz w:val="24"/>
          <w:szCs w:val="24"/>
          <w:lang w:val="en-US"/>
        </w:rPr>
        <w:t>berwindet</w:t>
      </w:r>
      <w:r w:rsidRPr="00564A7B">
        <w:rPr>
          <w:rFonts w:ascii="Times New Roman" w:hAnsi="Times New Roman"/>
          <w:i/>
          <w:sz w:val="24"/>
          <w:szCs w:val="24"/>
        </w:rPr>
        <w:t xml:space="preserve"> </w:t>
      </w:r>
      <w:r w:rsidRPr="00564A7B">
        <w:rPr>
          <w:rFonts w:ascii="Times New Roman" w:hAnsi="Times New Roman"/>
          <w:i/>
          <w:sz w:val="24"/>
          <w:szCs w:val="24"/>
          <w:lang w:val="en-US"/>
        </w:rPr>
        <w:t>alles</w:t>
      </w:r>
      <w:r w:rsidRPr="00564A7B">
        <w:rPr>
          <w:rFonts w:ascii="Times New Roman" w:hAnsi="Times New Roman"/>
          <w:sz w:val="24"/>
          <w:szCs w:val="24"/>
        </w:rPr>
        <w:t xml:space="preserve">, фр. </w:t>
      </w:r>
      <w:r w:rsidRPr="00564A7B">
        <w:rPr>
          <w:rFonts w:ascii="Times New Roman" w:hAnsi="Times New Roman"/>
          <w:i/>
          <w:sz w:val="24"/>
          <w:szCs w:val="24"/>
          <w:lang w:val="en-US"/>
        </w:rPr>
        <w:t>Amore</w:t>
      </w:r>
      <w:r w:rsidRPr="00564A7B">
        <w:rPr>
          <w:rFonts w:ascii="Times New Roman" w:hAnsi="Times New Roman"/>
          <w:i/>
          <w:sz w:val="24"/>
          <w:szCs w:val="24"/>
        </w:rPr>
        <w:t xml:space="preserve"> </w:t>
      </w:r>
      <w:r w:rsidRPr="00564A7B">
        <w:rPr>
          <w:rFonts w:ascii="Times New Roman" w:hAnsi="Times New Roman"/>
          <w:i/>
          <w:sz w:val="24"/>
          <w:szCs w:val="24"/>
          <w:lang w:val="en-US"/>
        </w:rPr>
        <w:t>vince</w:t>
      </w:r>
      <w:r w:rsidRPr="00564A7B">
        <w:rPr>
          <w:rFonts w:ascii="Times New Roman" w:hAnsi="Times New Roman"/>
          <w:i/>
          <w:sz w:val="24"/>
          <w:szCs w:val="24"/>
        </w:rPr>
        <w:t xml:space="preserve"> </w:t>
      </w:r>
      <w:r w:rsidRPr="00564A7B">
        <w:rPr>
          <w:rFonts w:ascii="Times New Roman" w:hAnsi="Times New Roman"/>
          <w:i/>
          <w:sz w:val="24"/>
          <w:szCs w:val="24"/>
          <w:lang w:val="en-US"/>
        </w:rPr>
        <w:t>ogni</w:t>
      </w:r>
      <w:r w:rsidRPr="00564A7B">
        <w:rPr>
          <w:rFonts w:ascii="Times New Roman" w:hAnsi="Times New Roman"/>
          <w:i/>
          <w:sz w:val="24"/>
          <w:szCs w:val="24"/>
        </w:rPr>
        <w:t xml:space="preserve"> </w:t>
      </w:r>
      <w:r w:rsidRPr="00564A7B">
        <w:rPr>
          <w:rFonts w:ascii="Times New Roman" w:hAnsi="Times New Roman"/>
          <w:i/>
          <w:sz w:val="24"/>
          <w:szCs w:val="24"/>
          <w:lang w:val="en-US"/>
        </w:rPr>
        <w:t>cosa</w:t>
      </w:r>
      <w:r w:rsidRPr="00564A7B">
        <w:rPr>
          <w:rFonts w:ascii="Times New Roman" w:hAnsi="Times New Roman"/>
          <w:sz w:val="24"/>
          <w:szCs w:val="24"/>
        </w:rPr>
        <w:t xml:space="preserve"> [9. С. 194].</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 xml:space="preserve">Более того, можно попросить студентов привести аналогичные высказывания из их родного языка. Так, например, латинское изречение Ubi concordia, ibi victoria “Где согласие, там победа” русские студенты могут соотнести с русскими пословицами: </w:t>
      </w:r>
      <w:r w:rsidRPr="00564A7B">
        <w:rPr>
          <w:rFonts w:ascii="Times New Roman" w:hAnsi="Times New Roman"/>
          <w:i/>
          <w:sz w:val="24"/>
          <w:szCs w:val="24"/>
        </w:rPr>
        <w:t>Согласную семью и горе не берёт</w:t>
      </w:r>
      <w:r w:rsidRPr="00564A7B">
        <w:rPr>
          <w:rFonts w:ascii="Times New Roman" w:hAnsi="Times New Roman"/>
          <w:sz w:val="24"/>
          <w:szCs w:val="24"/>
        </w:rPr>
        <w:t xml:space="preserve">; </w:t>
      </w:r>
      <w:r w:rsidRPr="00564A7B">
        <w:rPr>
          <w:rFonts w:ascii="Times New Roman" w:hAnsi="Times New Roman"/>
          <w:i/>
          <w:sz w:val="24"/>
          <w:szCs w:val="24"/>
        </w:rPr>
        <w:t>В согласном стаде волк не страшен</w:t>
      </w:r>
      <w:r w:rsidRPr="00564A7B">
        <w:rPr>
          <w:rFonts w:ascii="Times New Roman" w:hAnsi="Times New Roman"/>
          <w:sz w:val="24"/>
          <w:szCs w:val="24"/>
        </w:rPr>
        <w:t xml:space="preserve"> [11. Т. 4. С. 366], тувинские студенты могут соотнести его с тувинской пословицей </w:t>
      </w:r>
      <w:r w:rsidRPr="00564A7B">
        <w:rPr>
          <w:rFonts w:ascii="Times New Roman" w:hAnsi="Times New Roman"/>
          <w:i/>
          <w:sz w:val="24"/>
          <w:szCs w:val="24"/>
        </w:rPr>
        <w:t>Дениг сааскан теве тудуп чиир</w:t>
      </w:r>
      <w:r w:rsidRPr="00564A7B">
        <w:rPr>
          <w:rFonts w:ascii="Times New Roman" w:hAnsi="Times New Roman"/>
          <w:sz w:val="24"/>
          <w:szCs w:val="24"/>
        </w:rPr>
        <w:t xml:space="preserve"> ‛Дружные сороки верблюда съедят’.</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Иная ситуация – с юридическими изречениями, заимствованными в ряд языков вместе с терминологией. Данные изречения чаще всего калькируются, поэтому задача студентов заключается в том, чтобы верно перевести высказывание и подобрать синоним к нему в русском и других известных учащемуся языках.</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 xml:space="preserve">Такова ситуация с латинским изречением </w:t>
      </w:r>
      <w:r w:rsidRPr="00564A7B">
        <w:rPr>
          <w:rFonts w:ascii="Times New Roman" w:hAnsi="Times New Roman"/>
          <w:i/>
          <w:sz w:val="24"/>
          <w:szCs w:val="24"/>
          <w:lang w:val="en-US"/>
        </w:rPr>
        <w:t>Testis</w:t>
      </w:r>
      <w:r w:rsidRPr="00564A7B">
        <w:rPr>
          <w:rFonts w:ascii="Times New Roman" w:hAnsi="Times New Roman"/>
          <w:i/>
          <w:sz w:val="24"/>
          <w:szCs w:val="24"/>
        </w:rPr>
        <w:t xml:space="preserve"> </w:t>
      </w:r>
      <w:r w:rsidRPr="00564A7B">
        <w:rPr>
          <w:rFonts w:ascii="Times New Roman" w:hAnsi="Times New Roman"/>
          <w:i/>
          <w:sz w:val="24"/>
          <w:szCs w:val="24"/>
          <w:lang w:val="en-US"/>
        </w:rPr>
        <w:t>unus</w:t>
      </w:r>
      <w:r w:rsidRPr="00564A7B">
        <w:rPr>
          <w:rFonts w:ascii="Times New Roman" w:hAnsi="Times New Roman"/>
          <w:i/>
          <w:sz w:val="24"/>
          <w:szCs w:val="24"/>
        </w:rPr>
        <w:t xml:space="preserve">, </w:t>
      </w:r>
      <w:r w:rsidRPr="00564A7B">
        <w:rPr>
          <w:rFonts w:ascii="Times New Roman" w:hAnsi="Times New Roman"/>
          <w:i/>
          <w:sz w:val="24"/>
          <w:szCs w:val="24"/>
          <w:lang w:val="en-US"/>
        </w:rPr>
        <w:t>testis</w:t>
      </w:r>
      <w:r w:rsidRPr="00564A7B">
        <w:rPr>
          <w:rFonts w:ascii="Times New Roman" w:hAnsi="Times New Roman"/>
          <w:i/>
          <w:sz w:val="24"/>
          <w:szCs w:val="24"/>
        </w:rPr>
        <w:t xml:space="preserve"> </w:t>
      </w:r>
      <w:r w:rsidRPr="00564A7B">
        <w:rPr>
          <w:rFonts w:ascii="Times New Roman" w:hAnsi="Times New Roman"/>
          <w:i/>
          <w:sz w:val="24"/>
          <w:szCs w:val="24"/>
          <w:lang w:val="en-US"/>
        </w:rPr>
        <w:t>nulls</w:t>
      </w:r>
      <w:r w:rsidRPr="00564A7B">
        <w:rPr>
          <w:rFonts w:ascii="Times New Roman" w:hAnsi="Times New Roman"/>
          <w:sz w:val="24"/>
          <w:szCs w:val="24"/>
        </w:rPr>
        <w:t xml:space="preserve"> ‘один свидетель – не свидетель’, которое является одним из положений римского права, нашедшим отражение в законодательных актах многих европейских государств, в том числе и в России: «Один свидетель достаточен, когда он отец или мать подсудимого и чинит показания против детей, или когда на свидетеля общею ссылкою ссылались и истец, и ответчик. Во всех остальных случаях для установления полной достоверности известного факта необходимы, по крайней мере, два свидетельских показания. </w:t>
      </w:r>
      <w:r w:rsidRPr="00564A7B">
        <w:rPr>
          <w:rFonts w:ascii="Times New Roman" w:hAnsi="Times New Roman"/>
          <w:sz w:val="24"/>
          <w:szCs w:val="24"/>
          <w:lang w:val="en-US"/>
        </w:rPr>
        <w:t>Testis</w:t>
      </w:r>
      <w:r w:rsidRPr="00564A7B">
        <w:rPr>
          <w:rFonts w:ascii="Times New Roman" w:hAnsi="Times New Roman"/>
          <w:sz w:val="24"/>
          <w:szCs w:val="24"/>
        </w:rPr>
        <w:t xml:space="preserve"> </w:t>
      </w:r>
      <w:r w:rsidRPr="00564A7B">
        <w:rPr>
          <w:rFonts w:ascii="Times New Roman" w:hAnsi="Times New Roman"/>
          <w:sz w:val="24"/>
          <w:szCs w:val="24"/>
          <w:lang w:val="en-US"/>
        </w:rPr>
        <w:t>unus</w:t>
      </w:r>
      <w:r w:rsidRPr="00564A7B">
        <w:rPr>
          <w:rFonts w:ascii="Times New Roman" w:hAnsi="Times New Roman"/>
          <w:sz w:val="24"/>
          <w:szCs w:val="24"/>
        </w:rPr>
        <w:t xml:space="preserve">, </w:t>
      </w:r>
      <w:r w:rsidRPr="00564A7B">
        <w:rPr>
          <w:rFonts w:ascii="Times New Roman" w:hAnsi="Times New Roman"/>
          <w:sz w:val="24"/>
          <w:szCs w:val="24"/>
          <w:lang w:val="en-US"/>
        </w:rPr>
        <w:t>testis</w:t>
      </w:r>
      <w:r w:rsidRPr="00564A7B">
        <w:rPr>
          <w:rFonts w:ascii="Times New Roman" w:hAnsi="Times New Roman"/>
          <w:sz w:val="24"/>
          <w:szCs w:val="24"/>
        </w:rPr>
        <w:t xml:space="preserve"> </w:t>
      </w:r>
      <w:r w:rsidRPr="00564A7B">
        <w:rPr>
          <w:rFonts w:ascii="Times New Roman" w:hAnsi="Times New Roman"/>
          <w:sz w:val="24"/>
          <w:szCs w:val="24"/>
          <w:lang w:val="en-US"/>
        </w:rPr>
        <w:t>nulls</w:t>
      </w:r>
      <w:r w:rsidRPr="00564A7B">
        <w:rPr>
          <w:rFonts w:ascii="Times New Roman" w:hAnsi="Times New Roman"/>
          <w:sz w:val="24"/>
          <w:szCs w:val="24"/>
        </w:rPr>
        <w:t xml:space="preserve">, говорит каноническое право. В. Д. Спасович, О теории судебно-уголовных доказательств (СПб, 1861) [10. С. 799 – 800]. Будучи заимствованным в качестве положения законодательного акта, данное изречение получило развитие во фразеологии латинского и других европейских языков: лат. </w:t>
      </w:r>
      <w:r w:rsidRPr="00564A7B">
        <w:rPr>
          <w:rFonts w:ascii="Times New Roman" w:hAnsi="Times New Roman"/>
          <w:i/>
          <w:sz w:val="24"/>
          <w:szCs w:val="24"/>
          <w:lang w:val="en-US"/>
        </w:rPr>
        <w:t>Audiatur</w:t>
      </w:r>
      <w:r w:rsidRPr="00564A7B">
        <w:rPr>
          <w:rFonts w:ascii="Times New Roman" w:hAnsi="Times New Roman"/>
          <w:i/>
          <w:sz w:val="24"/>
          <w:szCs w:val="24"/>
        </w:rPr>
        <w:t xml:space="preserve"> </w:t>
      </w:r>
      <w:r w:rsidRPr="00564A7B">
        <w:rPr>
          <w:rFonts w:ascii="Times New Roman" w:hAnsi="Times New Roman"/>
          <w:i/>
          <w:sz w:val="24"/>
          <w:szCs w:val="24"/>
          <w:lang w:val="en-US"/>
        </w:rPr>
        <w:t>et</w:t>
      </w:r>
      <w:r w:rsidRPr="00564A7B">
        <w:rPr>
          <w:rFonts w:ascii="Times New Roman" w:hAnsi="Times New Roman"/>
          <w:i/>
          <w:sz w:val="24"/>
          <w:szCs w:val="24"/>
        </w:rPr>
        <w:t xml:space="preserve"> </w:t>
      </w:r>
      <w:r w:rsidRPr="00564A7B">
        <w:rPr>
          <w:rFonts w:ascii="Times New Roman" w:hAnsi="Times New Roman"/>
          <w:i/>
          <w:sz w:val="24"/>
          <w:szCs w:val="24"/>
          <w:lang w:val="en-US"/>
        </w:rPr>
        <w:t>altera</w:t>
      </w:r>
      <w:r w:rsidRPr="00564A7B">
        <w:rPr>
          <w:rFonts w:ascii="Times New Roman" w:hAnsi="Times New Roman"/>
          <w:i/>
          <w:sz w:val="24"/>
          <w:szCs w:val="24"/>
        </w:rPr>
        <w:t xml:space="preserve"> </w:t>
      </w:r>
      <w:r w:rsidRPr="00564A7B">
        <w:rPr>
          <w:rFonts w:ascii="Times New Roman" w:hAnsi="Times New Roman"/>
          <w:i/>
          <w:sz w:val="24"/>
          <w:szCs w:val="24"/>
          <w:lang w:val="en-US"/>
        </w:rPr>
        <w:t>pars</w:t>
      </w:r>
      <w:r w:rsidRPr="00564A7B">
        <w:rPr>
          <w:rFonts w:ascii="Times New Roman" w:hAnsi="Times New Roman"/>
          <w:sz w:val="24"/>
          <w:szCs w:val="24"/>
        </w:rPr>
        <w:t xml:space="preserve"> ‘Должна быть выслушана и другая сторона’, рус. </w:t>
      </w:r>
      <w:r w:rsidRPr="00564A7B">
        <w:rPr>
          <w:rFonts w:ascii="Times New Roman" w:hAnsi="Times New Roman"/>
          <w:i/>
          <w:sz w:val="24"/>
          <w:szCs w:val="24"/>
        </w:rPr>
        <w:t>Не спеши карать – спеши выслушать</w:t>
      </w:r>
      <w:r w:rsidRPr="00564A7B">
        <w:rPr>
          <w:rFonts w:ascii="Times New Roman" w:hAnsi="Times New Roman"/>
          <w:sz w:val="24"/>
          <w:szCs w:val="24"/>
        </w:rPr>
        <w:t xml:space="preserve">, нем. </w:t>
      </w:r>
      <w:r w:rsidRPr="00564A7B">
        <w:rPr>
          <w:rFonts w:ascii="Times New Roman" w:hAnsi="Times New Roman"/>
          <w:i/>
          <w:sz w:val="24"/>
          <w:szCs w:val="24"/>
          <w:lang w:val="de-DE"/>
        </w:rPr>
        <w:t>Mit</w:t>
      </w:r>
      <w:r w:rsidRPr="00564A7B">
        <w:rPr>
          <w:rFonts w:ascii="Times New Roman" w:hAnsi="Times New Roman"/>
          <w:i/>
          <w:sz w:val="24"/>
          <w:szCs w:val="24"/>
        </w:rPr>
        <w:t xml:space="preserve"> </w:t>
      </w:r>
      <w:r w:rsidRPr="00564A7B">
        <w:rPr>
          <w:rFonts w:ascii="Times New Roman" w:hAnsi="Times New Roman"/>
          <w:i/>
          <w:sz w:val="24"/>
          <w:szCs w:val="24"/>
          <w:lang w:val="de-DE"/>
        </w:rPr>
        <w:t>Urteil</w:t>
      </w:r>
      <w:r w:rsidRPr="00564A7B">
        <w:rPr>
          <w:rFonts w:ascii="Times New Roman" w:hAnsi="Times New Roman"/>
          <w:i/>
          <w:sz w:val="24"/>
          <w:szCs w:val="24"/>
        </w:rPr>
        <w:t xml:space="preserve"> </w:t>
      </w:r>
      <w:r w:rsidRPr="00564A7B">
        <w:rPr>
          <w:rFonts w:ascii="Times New Roman" w:hAnsi="Times New Roman"/>
          <w:i/>
          <w:sz w:val="24"/>
          <w:szCs w:val="24"/>
          <w:lang w:val="de-DE"/>
        </w:rPr>
        <w:t>sprechen</w:t>
      </w:r>
      <w:r w:rsidRPr="00564A7B">
        <w:rPr>
          <w:rFonts w:ascii="Times New Roman" w:hAnsi="Times New Roman"/>
          <w:i/>
          <w:sz w:val="24"/>
          <w:szCs w:val="24"/>
        </w:rPr>
        <w:t xml:space="preserve"> </w:t>
      </w:r>
      <w:r w:rsidRPr="00564A7B">
        <w:rPr>
          <w:rFonts w:ascii="Times New Roman" w:hAnsi="Times New Roman"/>
          <w:i/>
          <w:sz w:val="24"/>
          <w:szCs w:val="24"/>
          <w:lang w:val="de-DE"/>
        </w:rPr>
        <w:t>gar</w:t>
      </w:r>
      <w:r w:rsidRPr="00564A7B">
        <w:rPr>
          <w:rFonts w:ascii="Times New Roman" w:hAnsi="Times New Roman"/>
          <w:i/>
          <w:sz w:val="24"/>
          <w:szCs w:val="24"/>
        </w:rPr>
        <w:t xml:space="preserve"> </w:t>
      </w:r>
      <w:r w:rsidRPr="00564A7B">
        <w:rPr>
          <w:rFonts w:ascii="Times New Roman" w:hAnsi="Times New Roman"/>
          <w:i/>
          <w:sz w:val="24"/>
          <w:szCs w:val="24"/>
          <w:lang w:val="de-DE"/>
        </w:rPr>
        <w:t>nicht</w:t>
      </w:r>
      <w:r w:rsidRPr="00564A7B">
        <w:rPr>
          <w:rFonts w:ascii="Times New Roman" w:hAnsi="Times New Roman"/>
          <w:i/>
          <w:sz w:val="24"/>
          <w:szCs w:val="24"/>
        </w:rPr>
        <w:t xml:space="preserve"> </w:t>
      </w:r>
      <w:r w:rsidRPr="00564A7B">
        <w:rPr>
          <w:rFonts w:ascii="Times New Roman" w:hAnsi="Times New Roman"/>
          <w:i/>
          <w:sz w:val="24"/>
          <w:szCs w:val="24"/>
          <w:lang w:val="de-DE"/>
        </w:rPr>
        <w:t>eile</w:t>
      </w:r>
      <w:r w:rsidRPr="00564A7B">
        <w:rPr>
          <w:rFonts w:ascii="Times New Roman" w:hAnsi="Times New Roman"/>
          <w:i/>
          <w:sz w:val="24"/>
          <w:szCs w:val="24"/>
        </w:rPr>
        <w:t xml:space="preserve">, </w:t>
      </w:r>
      <w:r w:rsidRPr="00564A7B">
        <w:rPr>
          <w:rFonts w:ascii="Times New Roman" w:hAnsi="Times New Roman"/>
          <w:i/>
          <w:sz w:val="24"/>
          <w:szCs w:val="24"/>
          <w:lang w:val="de-DE"/>
        </w:rPr>
        <w:t>Bis</w:t>
      </w:r>
      <w:r w:rsidRPr="00564A7B">
        <w:rPr>
          <w:rFonts w:ascii="Times New Roman" w:hAnsi="Times New Roman"/>
          <w:i/>
          <w:sz w:val="24"/>
          <w:szCs w:val="24"/>
        </w:rPr>
        <w:t xml:space="preserve"> </w:t>
      </w:r>
      <w:r w:rsidRPr="00564A7B">
        <w:rPr>
          <w:rFonts w:ascii="Times New Roman" w:hAnsi="Times New Roman"/>
          <w:i/>
          <w:sz w:val="24"/>
          <w:szCs w:val="24"/>
          <w:lang w:val="de-DE"/>
        </w:rPr>
        <w:t>du</w:t>
      </w:r>
      <w:r w:rsidRPr="00564A7B">
        <w:rPr>
          <w:rFonts w:ascii="Times New Roman" w:hAnsi="Times New Roman"/>
          <w:i/>
          <w:sz w:val="24"/>
          <w:szCs w:val="24"/>
        </w:rPr>
        <w:t xml:space="preserve"> </w:t>
      </w:r>
      <w:r w:rsidRPr="00564A7B">
        <w:rPr>
          <w:rFonts w:ascii="Times New Roman" w:hAnsi="Times New Roman"/>
          <w:i/>
          <w:sz w:val="24"/>
          <w:szCs w:val="24"/>
          <w:lang w:val="de-DE"/>
        </w:rPr>
        <w:t>geh</w:t>
      </w:r>
      <w:r w:rsidRPr="00564A7B">
        <w:rPr>
          <w:rFonts w:ascii="Times New Roman" w:hAnsi="Times New Roman"/>
          <w:i/>
          <w:sz w:val="24"/>
          <w:szCs w:val="24"/>
        </w:rPr>
        <w:t>ö</w:t>
      </w:r>
      <w:r w:rsidRPr="00564A7B">
        <w:rPr>
          <w:rFonts w:ascii="Times New Roman" w:hAnsi="Times New Roman"/>
          <w:i/>
          <w:sz w:val="24"/>
          <w:szCs w:val="24"/>
          <w:lang w:val="de-DE"/>
        </w:rPr>
        <w:t>rt</w:t>
      </w:r>
      <w:r w:rsidRPr="00564A7B">
        <w:rPr>
          <w:rFonts w:ascii="Times New Roman" w:hAnsi="Times New Roman"/>
          <w:i/>
          <w:sz w:val="24"/>
          <w:szCs w:val="24"/>
        </w:rPr>
        <w:t xml:space="preserve"> </w:t>
      </w:r>
      <w:r w:rsidRPr="00564A7B">
        <w:rPr>
          <w:rFonts w:ascii="Times New Roman" w:hAnsi="Times New Roman"/>
          <w:i/>
          <w:sz w:val="24"/>
          <w:szCs w:val="24"/>
          <w:lang w:val="de-DE"/>
        </w:rPr>
        <w:t>hast</w:t>
      </w:r>
      <w:r w:rsidRPr="00564A7B">
        <w:rPr>
          <w:rFonts w:ascii="Times New Roman" w:hAnsi="Times New Roman"/>
          <w:i/>
          <w:sz w:val="24"/>
          <w:szCs w:val="24"/>
        </w:rPr>
        <w:t xml:space="preserve"> </w:t>
      </w:r>
      <w:r w:rsidRPr="00564A7B">
        <w:rPr>
          <w:rFonts w:ascii="Times New Roman" w:hAnsi="Times New Roman"/>
          <w:i/>
          <w:sz w:val="24"/>
          <w:szCs w:val="24"/>
          <w:lang w:val="de-DE"/>
        </w:rPr>
        <w:t>beide</w:t>
      </w:r>
      <w:r w:rsidRPr="00564A7B">
        <w:rPr>
          <w:rFonts w:ascii="Times New Roman" w:hAnsi="Times New Roman"/>
          <w:i/>
          <w:sz w:val="24"/>
          <w:szCs w:val="24"/>
        </w:rPr>
        <w:t xml:space="preserve"> </w:t>
      </w:r>
      <w:r w:rsidRPr="00564A7B">
        <w:rPr>
          <w:rFonts w:ascii="Times New Roman" w:hAnsi="Times New Roman"/>
          <w:i/>
          <w:sz w:val="24"/>
          <w:szCs w:val="24"/>
          <w:lang w:val="de-DE"/>
        </w:rPr>
        <w:t>Teile</w:t>
      </w:r>
      <w:r w:rsidRPr="00564A7B">
        <w:rPr>
          <w:rFonts w:ascii="Times New Roman" w:hAnsi="Times New Roman"/>
          <w:sz w:val="24"/>
          <w:szCs w:val="24"/>
        </w:rPr>
        <w:t xml:space="preserve"> ‘Не спеши с приговором, пока не выслушаны обе стороны»’, </w:t>
      </w:r>
      <w:r w:rsidRPr="00564A7B">
        <w:rPr>
          <w:rFonts w:ascii="Times New Roman" w:hAnsi="Times New Roman"/>
          <w:i/>
          <w:sz w:val="24"/>
          <w:szCs w:val="24"/>
          <w:lang w:val="de-DE"/>
        </w:rPr>
        <w:t>Eines</w:t>
      </w:r>
      <w:r w:rsidRPr="00564A7B">
        <w:rPr>
          <w:rFonts w:ascii="Times New Roman" w:hAnsi="Times New Roman"/>
          <w:i/>
          <w:sz w:val="24"/>
          <w:szCs w:val="24"/>
        </w:rPr>
        <w:t xml:space="preserve"> </w:t>
      </w:r>
      <w:r w:rsidRPr="00564A7B">
        <w:rPr>
          <w:rFonts w:ascii="Times New Roman" w:hAnsi="Times New Roman"/>
          <w:i/>
          <w:sz w:val="24"/>
          <w:szCs w:val="24"/>
          <w:lang w:val="de-DE"/>
        </w:rPr>
        <w:t>Mannes</w:t>
      </w:r>
      <w:r w:rsidRPr="00564A7B">
        <w:rPr>
          <w:rFonts w:ascii="Times New Roman" w:hAnsi="Times New Roman"/>
          <w:i/>
          <w:sz w:val="24"/>
          <w:szCs w:val="24"/>
        </w:rPr>
        <w:t xml:space="preserve"> </w:t>
      </w:r>
      <w:r w:rsidRPr="00564A7B">
        <w:rPr>
          <w:rFonts w:ascii="Times New Roman" w:hAnsi="Times New Roman"/>
          <w:i/>
          <w:sz w:val="24"/>
          <w:szCs w:val="24"/>
          <w:lang w:val="de-DE"/>
        </w:rPr>
        <w:t>Rede</w:t>
      </w:r>
      <w:r w:rsidRPr="00564A7B">
        <w:rPr>
          <w:rFonts w:ascii="Times New Roman" w:hAnsi="Times New Roman"/>
          <w:i/>
          <w:sz w:val="24"/>
          <w:szCs w:val="24"/>
        </w:rPr>
        <w:t xml:space="preserve"> </w:t>
      </w:r>
      <w:r w:rsidRPr="00564A7B">
        <w:rPr>
          <w:rFonts w:ascii="Times New Roman" w:hAnsi="Times New Roman"/>
          <w:i/>
          <w:sz w:val="24"/>
          <w:szCs w:val="24"/>
          <w:lang w:val="de-DE"/>
        </w:rPr>
        <w:t>ist</w:t>
      </w:r>
      <w:r w:rsidRPr="00564A7B">
        <w:rPr>
          <w:rFonts w:ascii="Times New Roman" w:hAnsi="Times New Roman"/>
          <w:i/>
          <w:sz w:val="24"/>
          <w:szCs w:val="24"/>
        </w:rPr>
        <w:t xml:space="preserve"> </w:t>
      </w:r>
      <w:r w:rsidRPr="00564A7B">
        <w:rPr>
          <w:rFonts w:ascii="Times New Roman" w:hAnsi="Times New Roman"/>
          <w:i/>
          <w:sz w:val="24"/>
          <w:szCs w:val="24"/>
          <w:lang w:val="de-DE"/>
        </w:rPr>
        <w:t>keines</w:t>
      </w:r>
      <w:r w:rsidRPr="00564A7B">
        <w:rPr>
          <w:rFonts w:ascii="Times New Roman" w:hAnsi="Times New Roman"/>
          <w:i/>
          <w:sz w:val="24"/>
          <w:szCs w:val="24"/>
        </w:rPr>
        <w:t xml:space="preserve"> </w:t>
      </w:r>
      <w:r w:rsidRPr="00564A7B">
        <w:rPr>
          <w:rFonts w:ascii="Times New Roman" w:hAnsi="Times New Roman"/>
          <w:i/>
          <w:sz w:val="24"/>
          <w:szCs w:val="24"/>
          <w:lang w:val="de-DE"/>
        </w:rPr>
        <w:t>Mannes</w:t>
      </w:r>
      <w:r w:rsidRPr="00564A7B">
        <w:rPr>
          <w:rFonts w:ascii="Times New Roman" w:hAnsi="Times New Roman"/>
          <w:i/>
          <w:sz w:val="24"/>
          <w:szCs w:val="24"/>
        </w:rPr>
        <w:t xml:space="preserve"> </w:t>
      </w:r>
      <w:r w:rsidRPr="00564A7B">
        <w:rPr>
          <w:rFonts w:ascii="Times New Roman" w:hAnsi="Times New Roman"/>
          <w:i/>
          <w:sz w:val="24"/>
          <w:szCs w:val="24"/>
          <w:lang w:val="de-DE"/>
        </w:rPr>
        <w:t>Rede</w:t>
      </w:r>
      <w:r w:rsidRPr="00564A7B">
        <w:rPr>
          <w:rFonts w:ascii="Times New Roman" w:hAnsi="Times New Roman"/>
          <w:i/>
          <w:sz w:val="24"/>
          <w:szCs w:val="24"/>
        </w:rPr>
        <w:t xml:space="preserve">: </w:t>
      </w:r>
      <w:r w:rsidRPr="00564A7B">
        <w:rPr>
          <w:rFonts w:ascii="Times New Roman" w:hAnsi="Times New Roman"/>
          <w:i/>
          <w:sz w:val="24"/>
          <w:szCs w:val="24"/>
          <w:lang w:val="de-DE"/>
        </w:rPr>
        <w:t>Man</w:t>
      </w:r>
      <w:r w:rsidRPr="00564A7B">
        <w:rPr>
          <w:rFonts w:ascii="Times New Roman" w:hAnsi="Times New Roman"/>
          <w:i/>
          <w:sz w:val="24"/>
          <w:szCs w:val="24"/>
        </w:rPr>
        <w:t xml:space="preserve"> </w:t>
      </w:r>
      <w:r w:rsidRPr="00564A7B">
        <w:rPr>
          <w:rFonts w:ascii="Times New Roman" w:hAnsi="Times New Roman"/>
          <w:i/>
          <w:sz w:val="24"/>
          <w:szCs w:val="24"/>
          <w:lang w:val="de-DE"/>
        </w:rPr>
        <w:t>soll</w:t>
      </w:r>
      <w:r w:rsidRPr="00564A7B">
        <w:rPr>
          <w:rFonts w:ascii="Times New Roman" w:hAnsi="Times New Roman"/>
          <w:i/>
          <w:sz w:val="24"/>
          <w:szCs w:val="24"/>
        </w:rPr>
        <w:t xml:space="preserve"> </w:t>
      </w:r>
      <w:r w:rsidRPr="00564A7B">
        <w:rPr>
          <w:rFonts w:ascii="Times New Roman" w:hAnsi="Times New Roman"/>
          <w:i/>
          <w:sz w:val="24"/>
          <w:szCs w:val="24"/>
          <w:lang w:val="de-DE"/>
        </w:rPr>
        <w:t>sie</w:t>
      </w:r>
      <w:r w:rsidRPr="00564A7B">
        <w:rPr>
          <w:rFonts w:ascii="Times New Roman" w:hAnsi="Times New Roman"/>
          <w:i/>
          <w:sz w:val="24"/>
          <w:szCs w:val="24"/>
        </w:rPr>
        <w:t xml:space="preserve"> </w:t>
      </w:r>
      <w:r w:rsidRPr="00564A7B">
        <w:rPr>
          <w:rFonts w:ascii="Times New Roman" w:hAnsi="Times New Roman"/>
          <w:i/>
          <w:sz w:val="24"/>
          <w:szCs w:val="24"/>
          <w:lang w:val="de-DE"/>
        </w:rPr>
        <w:t>billig</w:t>
      </w:r>
      <w:r w:rsidRPr="00564A7B">
        <w:rPr>
          <w:rFonts w:ascii="Times New Roman" w:hAnsi="Times New Roman"/>
          <w:i/>
          <w:sz w:val="24"/>
          <w:szCs w:val="24"/>
        </w:rPr>
        <w:t xml:space="preserve"> </w:t>
      </w:r>
      <w:r w:rsidRPr="00564A7B">
        <w:rPr>
          <w:rFonts w:ascii="Times New Roman" w:hAnsi="Times New Roman"/>
          <w:i/>
          <w:sz w:val="24"/>
          <w:szCs w:val="24"/>
          <w:lang w:val="de-DE"/>
        </w:rPr>
        <w:t>h</w:t>
      </w:r>
      <w:r w:rsidRPr="00564A7B">
        <w:rPr>
          <w:rFonts w:ascii="Times New Roman" w:hAnsi="Times New Roman"/>
          <w:i/>
          <w:sz w:val="24"/>
          <w:szCs w:val="24"/>
        </w:rPr>
        <w:t>ö</w:t>
      </w:r>
      <w:r w:rsidRPr="00564A7B">
        <w:rPr>
          <w:rFonts w:ascii="Times New Roman" w:hAnsi="Times New Roman"/>
          <w:i/>
          <w:sz w:val="24"/>
          <w:szCs w:val="24"/>
          <w:lang w:val="de-DE"/>
        </w:rPr>
        <w:t>ren</w:t>
      </w:r>
      <w:r w:rsidRPr="00564A7B">
        <w:rPr>
          <w:rFonts w:ascii="Times New Roman" w:hAnsi="Times New Roman"/>
          <w:i/>
          <w:sz w:val="24"/>
          <w:szCs w:val="24"/>
        </w:rPr>
        <w:t xml:space="preserve"> </w:t>
      </w:r>
      <w:r w:rsidRPr="00564A7B">
        <w:rPr>
          <w:rFonts w:ascii="Times New Roman" w:hAnsi="Times New Roman"/>
          <w:i/>
          <w:sz w:val="24"/>
          <w:szCs w:val="24"/>
          <w:lang w:val="de-DE"/>
        </w:rPr>
        <w:t>Beede</w:t>
      </w:r>
      <w:r w:rsidRPr="00564A7B">
        <w:rPr>
          <w:rFonts w:ascii="Times New Roman" w:hAnsi="Times New Roman"/>
          <w:i/>
          <w:sz w:val="24"/>
          <w:szCs w:val="24"/>
        </w:rPr>
        <w:t xml:space="preserve"> </w:t>
      </w:r>
      <w:r w:rsidRPr="00564A7B">
        <w:rPr>
          <w:rFonts w:ascii="Times New Roman" w:hAnsi="Times New Roman"/>
          <w:sz w:val="24"/>
          <w:szCs w:val="24"/>
        </w:rPr>
        <w:t xml:space="preserve">‘речь одного человека – половина речи, нужно выслушать обе стороны’ (старая немецкая поговорка), др-греч. </w:t>
      </w:r>
      <w:r w:rsidRPr="00564A7B">
        <w:rPr>
          <w:rFonts w:ascii="Times New Roman" w:hAnsi="Times New Roman"/>
          <w:i/>
          <w:sz w:val="24"/>
          <w:szCs w:val="24"/>
        </w:rPr>
        <w:t>α̉κροάσομαι του̃ τε κατηγόρου καὶ του̃ α̉πολογουμένου ο̉μοίως α̉μφοι̃ν</w:t>
      </w:r>
      <w:r w:rsidRPr="00564A7B">
        <w:rPr>
          <w:rFonts w:ascii="Times New Roman" w:hAnsi="Times New Roman"/>
          <w:sz w:val="24"/>
          <w:szCs w:val="24"/>
        </w:rPr>
        <w:t xml:space="preserve"> ‘Хочу выслушать истца и ответчика, обоих равным образом (из присяги древних афинских судей) [9. С. 259].</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Однако большинство юридических крылатых слов были заимствованы в качестве юридической терминологии.</w:t>
      </w:r>
    </w:p>
    <w:p w:rsidR="00A24B5F" w:rsidRPr="00564A7B" w:rsidRDefault="00A24B5F" w:rsidP="00A24B5F">
      <w:pPr>
        <w:spacing w:after="0" w:line="360" w:lineRule="auto"/>
        <w:ind w:firstLine="567"/>
        <w:jc w:val="both"/>
        <w:rPr>
          <w:rFonts w:ascii="Times New Roman" w:hAnsi="Times New Roman"/>
          <w:sz w:val="24"/>
          <w:szCs w:val="24"/>
        </w:rPr>
      </w:pPr>
      <w:r w:rsidRPr="00564A7B">
        <w:rPr>
          <w:rFonts w:ascii="Times New Roman" w:hAnsi="Times New Roman"/>
          <w:sz w:val="24"/>
          <w:szCs w:val="24"/>
        </w:rPr>
        <w:t xml:space="preserve">Такова ситуация с лат. </w:t>
      </w:r>
      <w:r w:rsidRPr="00564A7B">
        <w:rPr>
          <w:rFonts w:ascii="Times New Roman" w:hAnsi="Times New Roman"/>
          <w:i/>
          <w:sz w:val="24"/>
          <w:szCs w:val="24"/>
          <w:lang w:val="en-US"/>
        </w:rPr>
        <w:t>veto</w:t>
      </w:r>
      <w:r w:rsidRPr="00564A7B">
        <w:rPr>
          <w:rFonts w:ascii="Times New Roman" w:hAnsi="Times New Roman"/>
          <w:sz w:val="24"/>
          <w:szCs w:val="24"/>
        </w:rPr>
        <w:t xml:space="preserve">, </w:t>
      </w:r>
      <w:r w:rsidRPr="00564A7B">
        <w:rPr>
          <w:rFonts w:ascii="Times New Roman" w:hAnsi="Times New Roman"/>
          <w:i/>
          <w:sz w:val="24"/>
          <w:szCs w:val="24"/>
          <w:lang w:val="en-US"/>
        </w:rPr>
        <w:t>liberum</w:t>
      </w:r>
      <w:r w:rsidRPr="00564A7B">
        <w:rPr>
          <w:rFonts w:ascii="Times New Roman" w:hAnsi="Times New Roman"/>
          <w:sz w:val="24"/>
          <w:szCs w:val="24"/>
        </w:rPr>
        <w:t xml:space="preserve"> </w:t>
      </w:r>
      <w:r w:rsidRPr="00564A7B">
        <w:rPr>
          <w:rFonts w:ascii="Times New Roman" w:hAnsi="Times New Roman"/>
          <w:i/>
          <w:sz w:val="24"/>
          <w:szCs w:val="24"/>
          <w:lang w:val="en-US"/>
        </w:rPr>
        <w:t>veto</w:t>
      </w:r>
      <w:r w:rsidRPr="00564A7B">
        <w:rPr>
          <w:rFonts w:ascii="Times New Roman" w:hAnsi="Times New Roman"/>
          <w:sz w:val="24"/>
          <w:szCs w:val="24"/>
        </w:rPr>
        <w:t xml:space="preserve"> ‘право протеста.’ В Древнем Риме данным словом обозначали право трибунов, имевших право аннулирования решений сената и магистратов’ [4. С. 819]. Данный термин был заимствован европейскими языками: фр. </w:t>
      </w:r>
      <w:r w:rsidRPr="00564A7B">
        <w:rPr>
          <w:rFonts w:ascii="Times New Roman" w:hAnsi="Times New Roman"/>
          <w:i/>
          <w:sz w:val="24"/>
          <w:szCs w:val="24"/>
          <w:lang w:val="en-US"/>
        </w:rPr>
        <w:t>veto</w:t>
      </w:r>
      <w:r w:rsidRPr="00564A7B">
        <w:rPr>
          <w:rFonts w:ascii="Times New Roman" w:hAnsi="Times New Roman"/>
          <w:sz w:val="24"/>
          <w:szCs w:val="24"/>
        </w:rPr>
        <w:t xml:space="preserve"> ‘запрещение, отказ’ (эти словом обозначалось право короля аннулировать решение собрания), анл. </w:t>
      </w:r>
      <w:r w:rsidRPr="00564A7B">
        <w:rPr>
          <w:rFonts w:ascii="Times New Roman" w:hAnsi="Times New Roman"/>
          <w:i/>
          <w:sz w:val="24"/>
          <w:szCs w:val="24"/>
        </w:rPr>
        <w:t>veto</w:t>
      </w:r>
      <w:r w:rsidRPr="00564A7B">
        <w:rPr>
          <w:rFonts w:ascii="Times New Roman" w:hAnsi="Times New Roman"/>
          <w:sz w:val="24"/>
          <w:szCs w:val="24"/>
        </w:rPr>
        <w:t xml:space="preserve"> ‘запрещение, запрет (</w:t>
      </w:r>
      <w:r w:rsidRPr="00564A7B">
        <w:rPr>
          <w:rFonts w:ascii="Times New Roman" w:hAnsi="Times New Roman"/>
          <w:i/>
          <w:sz w:val="24"/>
          <w:szCs w:val="24"/>
        </w:rPr>
        <w:t>absolute veto</w:t>
      </w:r>
      <w:r w:rsidRPr="00564A7B">
        <w:rPr>
          <w:rFonts w:ascii="Times New Roman" w:hAnsi="Times New Roman"/>
          <w:sz w:val="24"/>
          <w:szCs w:val="24"/>
        </w:rPr>
        <w:t xml:space="preserve"> ‘окончательное вето’, </w:t>
      </w:r>
      <w:r w:rsidRPr="00564A7B">
        <w:rPr>
          <w:rFonts w:ascii="Times New Roman" w:hAnsi="Times New Roman"/>
          <w:i/>
          <w:sz w:val="24"/>
          <w:szCs w:val="24"/>
        </w:rPr>
        <w:t>executive veto</w:t>
      </w:r>
      <w:r w:rsidRPr="00564A7B">
        <w:rPr>
          <w:rFonts w:ascii="Times New Roman" w:hAnsi="Times New Roman"/>
          <w:sz w:val="24"/>
          <w:szCs w:val="24"/>
        </w:rPr>
        <w:t xml:space="preserve"> ‘вето, налагаемое главой исполнительной власти’, </w:t>
      </w:r>
      <w:r w:rsidRPr="00564A7B">
        <w:rPr>
          <w:rFonts w:ascii="Times New Roman" w:hAnsi="Times New Roman"/>
          <w:i/>
          <w:sz w:val="24"/>
          <w:szCs w:val="24"/>
        </w:rPr>
        <w:t>legislative veto</w:t>
      </w:r>
      <w:r w:rsidRPr="00564A7B">
        <w:rPr>
          <w:rFonts w:ascii="Times New Roman" w:hAnsi="Times New Roman"/>
          <w:sz w:val="24"/>
          <w:szCs w:val="24"/>
        </w:rPr>
        <w:t xml:space="preserve"> ‘вето, налагаемое законодательным органом’, </w:t>
      </w:r>
      <w:r w:rsidRPr="00564A7B">
        <w:rPr>
          <w:rFonts w:ascii="Times New Roman" w:hAnsi="Times New Roman"/>
          <w:i/>
          <w:sz w:val="24"/>
          <w:szCs w:val="24"/>
        </w:rPr>
        <w:t>outright veto</w:t>
      </w:r>
      <w:r w:rsidRPr="00564A7B">
        <w:rPr>
          <w:rFonts w:ascii="Times New Roman" w:hAnsi="Times New Roman"/>
          <w:sz w:val="24"/>
          <w:szCs w:val="24"/>
        </w:rPr>
        <w:t xml:space="preserve"> ‘положительно выраженное вето (в отличие от "карманного вето")’, </w:t>
      </w:r>
      <w:r w:rsidRPr="00564A7B">
        <w:rPr>
          <w:rFonts w:ascii="Times New Roman" w:hAnsi="Times New Roman"/>
          <w:i/>
          <w:sz w:val="24"/>
          <w:szCs w:val="24"/>
        </w:rPr>
        <w:t>pocket veto</w:t>
      </w:r>
      <w:r w:rsidRPr="00564A7B">
        <w:rPr>
          <w:rFonts w:ascii="Times New Roman" w:hAnsi="Times New Roman"/>
          <w:sz w:val="24"/>
          <w:szCs w:val="24"/>
        </w:rPr>
        <w:t xml:space="preserve"> ‘карманное вето’ (неподписание президентом США законопроекта до роспуска конгресса; неподписание законопроекта губернатором штата до роспуска законодательного собрания штата); нем. </w:t>
      </w:r>
      <w:r w:rsidRPr="00564A7B">
        <w:rPr>
          <w:rFonts w:ascii="Times New Roman" w:hAnsi="Times New Roman"/>
          <w:i/>
          <w:sz w:val="24"/>
          <w:szCs w:val="24"/>
          <w:lang w:val="en-US"/>
        </w:rPr>
        <w:t>Veto</w:t>
      </w:r>
      <w:r w:rsidRPr="00564A7B">
        <w:rPr>
          <w:rFonts w:ascii="Times New Roman" w:hAnsi="Times New Roman"/>
          <w:sz w:val="24"/>
          <w:szCs w:val="24"/>
        </w:rPr>
        <w:t xml:space="preserve"> ‘вето, запрещение’: </w:t>
      </w:r>
      <w:r w:rsidRPr="00564A7B">
        <w:rPr>
          <w:rFonts w:ascii="Times New Roman" w:hAnsi="Times New Roman"/>
          <w:i/>
          <w:sz w:val="24"/>
          <w:szCs w:val="24"/>
          <w:lang w:val="en-US"/>
        </w:rPr>
        <w:t>Veto</w:t>
      </w:r>
      <w:r w:rsidRPr="00564A7B">
        <w:rPr>
          <w:rFonts w:ascii="Times New Roman" w:hAnsi="Times New Roman"/>
          <w:i/>
          <w:sz w:val="24"/>
          <w:szCs w:val="24"/>
        </w:rPr>
        <w:t xml:space="preserve"> </w:t>
      </w:r>
      <w:r w:rsidRPr="00564A7B">
        <w:rPr>
          <w:rFonts w:ascii="Times New Roman" w:hAnsi="Times New Roman"/>
          <w:i/>
          <w:sz w:val="24"/>
          <w:szCs w:val="24"/>
          <w:lang w:val="en-US"/>
        </w:rPr>
        <w:t>einlegen</w:t>
      </w:r>
      <w:r w:rsidRPr="00564A7B">
        <w:rPr>
          <w:rFonts w:ascii="Times New Roman" w:hAnsi="Times New Roman"/>
          <w:sz w:val="24"/>
          <w:szCs w:val="24"/>
        </w:rPr>
        <w:t xml:space="preserve"> ‘налагать вето’, </w:t>
      </w:r>
      <w:r w:rsidRPr="00564A7B">
        <w:rPr>
          <w:rFonts w:ascii="Times New Roman" w:hAnsi="Times New Roman"/>
          <w:i/>
          <w:sz w:val="24"/>
          <w:szCs w:val="24"/>
          <w:lang w:val="en-US"/>
        </w:rPr>
        <w:t>Veto</w:t>
      </w:r>
      <w:r w:rsidRPr="00564A7B">
        <w:rPr>
          <w:rFonts w:ascii="Times New Roman" w:hAnsi="Times New Roman"/>
          <w:i/>
          <w:sz w:val="24"/>
          <w:szCs w:val="24"/>
        </w:rPr>
        <w:t xml:space="preserve"> </w:t>
      </w:r>
      <w:r w:rsidRPr="00564A7B">
        <w:rPr>
          <w:rFonts w:ascii="Times New Roman" w:hAnsi="Times New Roman"/>
          <w:i/>
          <w:sz w:val="24"/>
          <w:szCs w:val="24"/>
          <w:lang w:val="en-US"/>
        </w:rPr>
        <w:t>zur</w:t>
      </w:r>
      <w:r w:rsidRPr="00564A7B">
        <w:rPr>
          <w:rFonts w:ascii="Times New Roman" w:hAnsi="Times New Roman"/>
          <w:i/>
          <w:sz w:val="24"/>
          <w:szCs w:val="24"/>
        </w:rPr>
        <w:t>ü</w:t>
      </w:r>
      <w:r w:rsidRPr="00564A7B">
        <w:rPr>
          <w:rFonts w:ascii="Times New Roman" w:hAnsi="Times New Roman"/>
          <w:i/>
          <w:sz w:val="24"/>
          <w:szCs w:val="24"/>
          <w:lang w:val="en-US"/>
        </w:rPr>
        <w:t>ckziehen</w:t>
      </w:r>
      <w:r w:rsidRPr="00564A7B">
        <w:rPr>
          <w:rFonts w:ascii="Times New Roman" w:hAnsi="Times New Roman"/>
          <w:sz w:val="24"/>
          <w:szCs w:val="24"/>
        </w:rPr>
        <w:t xml:space="preserve"> ‘снимать вето’.</w:t>
      </w:r>
    </w:p>
    <w:p w:rsidR="00A24B5F" w:rsidRPr="00564A7B" w:rsidRDefault="00A24B5F" w:rsidP="00A24B5F">
      <w:pPr>
        <w:pStyle w:val="af7"/>
        <w:ind w:firstLine="567"/>
      </w:pPr>
      <w:r w:rsidRPr="00564A7B">
        <w:t>Следует учитывать также, что изучение латинского языка не должно ограничиваться изучением фонетики, грамматики, морфологии и синтаксиса. При знакомстве будущих юристов с латинским языком более уместен интегративный подход, когда связываются воедино сведения по истории, Римскому праву, современной юридической терминологии, знание русской и европейской литературы и культуры со знанием латинского языка. Исходя из этих задач, подбираются тексты, выполняются практические задания, составляется итоговая контрольная работа.</w:t>
      </w:r>
    </w:p>
    <w:p w:rsidR="00A24B5F" w:rsidRPr="00564A7B" w:rsidRDefault="00A24B5F" w:rsidP="00A24B5F">
      <w:pPr>
        <w:spacing w:after="0" w:line="240" w:lineRule="auto"/>
        <w:ind w:left="425" w:hanging="425"/>
        <w:jc w:val="center"/>
        <w:rPr>
          <w:rFonts w:ascii="Times New Roman" w:hAnsi="Times New Roman"/>
          <w:b/>
          <w:sz w:val="24"/>
          <w:szCs w:val="24"/>
        </w:rPr>
      </w:pPr>
      <w:r w:rsidRPr="00564A7B">
        <w:rPr>
          <w:rFonts w:ascii="Times New Roman" w:hAnsi="Times New Roman"/>
          <w:b/>
          <w:sz w:val="24"/>
          <w:szCs w:val="24"/>
        </w:rPr>
        <w:t>Библиография</w:t>
      </w:r>
      <w:r>
        <w:rPr>
          <w:rFonts w:ascii="Times New Roman" w:hAnsi="Times New Roman"/>
          <w:b/>
          <w:sz w:val="24"/>
          <w:szCs w:val="24"/>
        </w:rPr>
        <w:t>:</w:t>
      </w:r>
    </w:p>
    <w:p w:rsidR="00A24B5F" w:rsidRPr="00564A7B" w:rsidRDefault="00A24B5F" w:rsidP="00095D10">
      <w:pPr>
        <w:numPr>
          <w:ilvl w:val="0"/>
          <w:numId w:val="32"/>
        </w:numPr>
        <w:spacing w:after="0" w:line="240" w:lineRule="auto"/>
        <w:ind w:left="425" w:hanging="425"/>
        <w:jc w:val="both"/>
        <w:rPr>
          <w:rFonts w:ascii="Times New Roman" w:hAnsi="Times New Roman"/>
          <w:sz w:val="24"/>
          <w:szCs w:val="24"/>
        </w:rPr>
      </w:pPr>
      <w:r w:rsidRPr="00564A7B">
        <w:rPr>
          <w:rFonts w:ascii="Times New Roman" w:hAnsi="Times New Roman"/>
          <w:sz w:val="24"/>
          <w:szCs w:val="24"/>
        </w:rPr>
        <w:t>Боровский Я. М. Латинский язык как международный язык науки (к истории вопроса)</w:t>
      </w:r>
      <w:r>
        <w:rPr>
          <w:rFonts w:ascii="Times New Roman" w:hAnsi="Times New Roman"/>
          <w:sz w:val="24"/>
          <w:szCs w:val="24"/>
        </w:rPr>
        <w:t xml:space="preserve"> </w:t>
      </w:r>
      <w:r w:rsidRPr="00564A7B">
        <w:rPr>
          <w:rFonts w:ascii="Times New Roman" w:hAnsi="Times New Roman"/>
          <w:sz w:val="24"/>
          <w:szCs w:val="24"/>
        </w:rPr>
        <w:t>// Проблемы международного вспомогательного</w:t>
      </w:r>
      <w:r>
        <w:rPr>
          <w:rFonts w:ascii="Times New Roman" w:hAnsi="Times New Roman"/>
          <w:sz w:val="24"/>
          <w:szCs w:val="24"/>
        </w:rPr>
        <w:t xml:space="preserve"> языка. – М.: Наука, 1991. – С.</w:t>
      </w:r>
      <w:r w:rsidRPr="00564A7B">
        <w:rPr>
          <w:rFonts w:ascii="Times New Roman" w:hAnsi="Times New Roman"/>
          <w:sz w:val="24"/>
          <w:szCs w:val="24"/>
        </w:rPr>
        <w:t>70 – 76).</w:t>
      </w:r>
    </w:p>
    <w:p w:rsidR="00A24B5F" w:rsidRPr="00564A7B" w:rsidRDefault="00A24B5F" w:rsidP="00095D10">
      <w:pPr>
        <w:numPr>
          <w:ilvl w:val="0"/>
          <w:numId w:val="32"/>
        </w:numPr>
        <w:spacing w:after="0" w:line="240" w:lineRule="auto"/>
        <w:ind w:left="425" w:hanging="425"/>
        <w:jc w:val="both"/>
        <w:rPr>
          <w:rFonts w:ascii="Times New Roman" w:hAnsi="Times New Roman"/>
          <w:sz w:val="24"/>
          <w:szCs w:val="24"/>
        </w:rPr>
      </w:pPr>
      <w:r w:rsidRPr="00564A7B">
        <w:rPr>
          <w:rFonts w:ascii="Times New Roman" w:hAnsi="Times New Roman"/>
          <w:sz w:val="24"/>
          <w:szCs w:val="24"/>
        </w:rPr>
        <w:t>Горшкова К. В., Хабургаев Г. А. Историческая грамматика русского языка: Учеб. пособие для университетов. – М.: Высшая школа, 1981.</w:t>
      </w:r>
    </w:p>
    <w:p w:rsidR="00A24B5F" w:rsidRPr="00564A7B" w:rsidRDefault="00A24B5F" w:rsidP="00095D10">
      <w:pPr>
        <w:numPr>
          <w:ilvl w:val="0"/>
          <w:numId w:val="32"/>
        </w:numPr>
        <w:spacing w:after="0" w:line="240" w:lineRule="auto"/>
        <w:ind w:left="425" w:hanging="425"/>
        <w:jc w:val="both"/>
        <w:rPr>
          <w:rFonts w:ascii="Times New Roman" w:hAnsi="Times New Roman"/>
          <w:sz w:val="24"/>
          <w:szCs w:val="24"/>
        </w:rPr>
      </w:pPr>
      <w:r w:rsidRPr="00564A7B">
        <w:rPr>
          <w:rFonts w:ascii="Times New Roman" w:hAnsi="Times New Roman"/>
          <w:sz w:val="24"/>
          <w:szCs w:val="24"/>
        </w:rPr>
        <w:t>Иванов В. В. Историческая грамматика русского языка: Учеб. для студентов педагогических институтов по специальности «Русский язык и литература». – 3-е изд., перераб. и доп. – М.: Просвещение. 1990.</w:t>
      </w:r>
    </w:p>
    <w:p w:rsidR="00A24B5F" w:rsidRPr="00564A7B" w:rsidRDefault="00A24B5F" w:rsidP="00095D10">
      <w:pPr>
        <w:numPr>
          <w:ilvl w:val="0"/>
          <w:numId w:val="32"/>
        </w:numPr>
        <w:spacing w:after="0" w:line="240" w:lineRule="auto"/>
        <w:ind w:left="425" w:hanging="425"/>
        <w:jc w:val="both"/>
        <w:rPr>
          <w:rFonts w:ascii="Times New Roman" w:hAnsi="Times New Roman"/>
          <w:sz w:val="24"/>
          <w:szCs w:val="24"/>
        </w:rPr>
      </w:pPr>
      <w:r w:rsidRPr="00564A7B">
        <w:rPr>
          <w:rFonts w:ascii="Times New Roman" w:hAnsi="Times New Roman"/>
          <w:sz w:val="24"/>
          <w:szCs w:val="24"/>
        </w:rPr>
        <w:t xml:space="preserve">Дворецкий И. Х. Латинско-русский словарь. – 6-е изд., стереотип. – М.: Русский язык, 2000. </w:t>
      </w:r>
    </w:p>
    <w:p w:rsidR="00A24B5F" w:rsidRPr="00564A7B" w:rsidRDefault="00A24B5F" w:rsidP="00095D10">
      <w:pPr>
        <w:numPr>
          <w:ilvl w:val="0"/>
          <w:numId w:val="32"/>
        </w:numPr>
        <w:spacing w:after="0" w:line="240" w:lineRule="auto"/>
        <w:ind w:left="425" w:hanging="425"/>
        <w:jc w:val="both"/>
        <w:rPr>
          <w:rFonts w:ascii="Times New Roman" w:hAnsi="Times New Roman"/>
          <w:sz w:val="24"/>
          <w:szCs w:val="24"/>
        </w:rPr>
      </w:pPr>
      <w:r w:rsidRPr="00564A7B">
        <w:rPr>
          <w:rFonts w:ascii="Times New Roman" w:hAnsi="Times New Roman"/>
          <w:sz w:val="24"/>
          <w:szCs w:val="24"/>
        </w:rPr>
        <w:t>Языкознание. Большой энциклопедический словарь / Гл. ред. В. Н. Ярцева. – 2-е изд. – М.: Большая Российская энциклопедия, 1998.</w:t>
      </w:r>
    </w:p>
    <w:p w:rsidR="00A24B5F" w:rsidRPr="00564A7B" w:rsidRDefault="00A24B5F" w:rsidP="00095D10">
      <w:pPr>
        <w:numPr>
          <w:ilvl w:val="0"/>
          <w:numId w:val="32"/>
        </w:numPr>
        <w:spacing w:after="0" w:line="240" w:lineRule="auto"/>
        <w:ind w:left="425" w:hanging="425"/>
        <w:jc w:val="both"/>
        <w:rPr>
          <w:rFonts w:ascii="Times New Roman" w:hAnsi="Times New Roman"/>
          <w:sz w:val="24"/>
          <w:szCs w:val="24"/>
        </w:rPr>
      </w:pPr>
      <w:r w:rsidRPr="00564A7B">
        <w:rPr>
          <w:rFonts w:ascii="Times New Roman" w:hAnsi="Times New Roman"/>
          <w:sz w:val="24"/>
          <w:szCs w:val="24"/>
        </w:rPr>
        <w:t>Ильинская Л. С. Латинское наследие в русском языке: Словарь-справочник. – Ч. 2. – М.: ГЛОССА, 1999.</w:t>
      </w:r>
    </w:p>
    <w:p w:rsidR="00A24B5F" w:rsidRPr="00564A7B" w:rsidRDefault="00A24B5F" w:rsidP="00095D10">
      <w:pPr>
        <w:numPr>
          <w:ilvl w:val="0"/>
          <w:numId w:val="32"/>
        </w:numPr>
        <w:spacing w:after="0" w:line="240" w:lineRule="auto"/>
        <w:ind w:left="425" w:hanging="425"/>
        <w:jc w:val="both"/>
        <w:rPr>
          <w:rFonts w:ascii="Times New Roman" w:hAnsi="Times New Roman"/>
          <w:sz w:val="24"/>
          <w:szCs w:val="24"/>
        </w:rPr>
      </w:pPr>
      <w:r w:rsidRPr="00564A7B">
        <w:rPr>
          <w:rFonts w:ascii="Times New Roman" w:hAnsi="Times New Roman"/>
          <w:sz w:val="24"/>
          <w:szCs w:val="24"/>
        </w:rPr>
        <w:t>Воронков А. И., Поняева Л. П., Попова Л. М. Латинское наследие в русском языке: Словарь-справочник. – М.: Наука, 2002.</w:t>
      </w:r>
    </w:p>
    <w:p w:rsidR="00A24B5F" w:rsidRPr="00564A7B" w:rsidRDefault="00A24B5F" w:rsidP="00095D10">
      <w:pPr>
        <w:numPr>
          <w:ilvl w:val="0"/>
          <w:numId w:val="32"/>
        </w:numPr>
        <w:spacing w:after="0" w:line="240" w:lineRule="auto"/>
        <w:ind w:left="425" w:hanging="425"/>
        <w:jc w:val="both"/>
        <w:rPr>
          <w:rFonts w:ascii="Times New Roman" w:hAnsi="Times New Roman"/>
          <w:sz w:val="24"/>
          <w:szCs w:val="24"/>
        </w:rPr>
      </w:pPr>
      <w:r w:rsidRPr="00564A7B">
        <w:rPr>
          <w:rFonts w:ascii="Times New Roman" w:hAnsi="Times New Roman"/>
          <w:sz w:val="24"/>
          <w:szCs w:val="24"/>
        </w:rPr>
        <w:t>Англо-русский словарь: 20000 слов/ сост. Г. И. Бункин, О. В. Буренкова, Т. П. Горбунова и др.; под ред. О. С. Ахмановой, Е. А. М. Уилсон. – 29 изд., испр. – М.: Русский язык, 1983.</w:t>
      </w:r>
    </w:p>
    <w:p w:rsidR="00A24B5F" w:rsidRPr="00564A7B" w:rsidRDefault="00A24B5F" w:rsidP="00095D10">
      <w:pPr>
        <w:numPr>
          <w:ilvl w:val="0"/>
          <w:numId w:val="32"/>
        </w:numPr>
        <w:spacing w:after="0" w:line="240" w:lineRule="auto"/>
        <w:ind w:left="425" w:hanging="425"/>
        <w:jc w:val="both"/>
        <w:rPr>
          <w:rFonts w:ascii="Times New Roman" w:hAnsi="Times New Roman"/>
          <w:sz w:val="24"/>
          <w:szCs w:val="24"/>
        </w:rPr>
      </w:pPr>
      <w:r w:rsidRPr="00564A7B">
        <w:rPr>
          <w:rFonts w:ascii="Times New Roman" w:hAnsi="Times New Roman"/>
          <w:sz w:val="24"/>
          <w:szCs w:val="24"/>
        </w:rPr>
        <w:t>Михельсон М. И. Ходячие и меткие слова: Сборник русских и иностранных цитат, пословиц, поговорок, пословичных выражений и отдельных слов (иносказаний). – М.: ТЕРРА, 1997.</w:t>
      </w:r>
    </w:p>
    <w:p w:rsidR="00A24B5F" w:rsidRPr="00564A7B" w:rsidRDefault="00A24B5F" w:rsidP="00095D10">
      <w:pPr>
        <w:numPr>
          <w:ilvl w:val="0"/>
          <w:numId w:val="32"/>
        </w:numPr>
        <w:spacing w:after="0" w:line="240" w:lineRule="auto"/>
        <w:ind w:left="425" w:hanging="425"/>
        <w:jc w:val="both"/>
        <w:rPr>
          <w:rFonts w:ascii="Times New Roman" w:hAnsi="Times New Roman"/>
          <w:sz w:val="24"/>
          <w:szCs w:val="24"/>
        </w:rPr>
      </w:pPr>
      <w:r w:rsidRPr="00564A7B">
        <w:rPr>
          <w:rFonts w:ascii="Times New Roman" w:hAnsi="Times New Roman"/>
          <w:sz w:val="24"/>
          <w:szCs w:val="24"/>
        </w:rPr>
        <w:t>Бабичев Н. Т., Боровский Я. М. Словарь латинских крылатых слов: 25000 единиц/ Под ред. Я. М. Боровского. – М.: ТЕРРА, 1997.</w:t>
      </w:r>
    </w:p>
    <w:p w:rsidR="00A24B5F" w:rsidRPr="00564A7B" w:rsidRDefault="00A24B5F" w:rsidP="00095D10">
      <w:pPr>
        <w:numPr>
          <w:ilvl w:val="0"/>
          <w:numId w:val="32"/>
        </w:numPr>
        <w:spacing w:after="0" w:line="240" w:lineRule="auto"/>
        <w:ind w:left="425" w:hanging="425"/>
        <w:jc w:val="both"/>
        <w:rPr>
          <w:rFonts w:ascii="Times New Roman" w:hAnsi="Times New Roman"/>
          <w:sz w:val="24"/>
          <w:szCs w:val="24"/>
        </w:rPr>
      </w:pPr>
      <w:r w:rsidRPr="00564A7B">
        <w:rPr>
          <w:rFonts w:ascii="Times New Roman" w:hAnsi="Times New Roman"/>
          <w:sz w:val="24"/>
          <w:szCs w:val="24"/>
        </w:rPr>
        <w:t>Даль В. И. Толковый словарь живого великорусского языка Владимира Даля. Изд.4-е, испр. и доп. под ред. проф. И.А. Бодуэна-де Куртене. – Т. 1 – 4. – СПб.: М, 1911 - 1912 – М.: А/О Издательская группа «Прогресс», «Универс», 1994.</w:t>
      </w:r>
    </w:p>
    <w:p w:rsidR="00A24B5F" w:rsidRPr="00564A7B" w:rsidRDefault="00A24B5F" w:rsidP="00A24B5F">
      <w:pPr>
        <w:spacing w:after="0" w:line="240" w:lineRule="auto"/>
        <w:ind w:left="425" w:hanging="425"/>
        <w:jc w:val="both"/>
        <w:rPr>
          <w:rFonts w:ascii="Times New Roman" w:hAnsi="Times New Roman"/>
          <w:sz w:val="24"/>
          <w:szCs w:val="24"/>
        </w:rPr>
      </w:pPr>
    </w:p>
    <w:p w:rsidR="00A24B5F" w:rsidRPr="003E285B" w:rsidRDefault="00A24B5F" w:rsidP="00A24B5F">
      <w:pPr>
        <w:spacing w:after="0" w:line="360" w:lineRule="auto"/>
        <w:ind w:firstLine="567"/>
        <w:jc w:val="both"/>
        <w:rPr>
          <w:rFonts w:ascii="Times New Roman" w:hAnsi="Times New Roman"/>
          <w:sz w:val="28"/>
          <w:szCs w:val="28"/>
        </w:rPr>
      </w:pPr>
      <w:r w:rsidRPr="003E285B">
        <w:rPr>
          <w:rFonts w:ascii="Times New Roman" w:hAnsi="Times New Roman"/>
          <w:sz w:val="28"/>
          <w:szCs w:val="28"/>
        </w:rPr>
        <w:t xml:space="preserve"> </w:t>
      </w:r>
    </w:p>
    <w:p w:rsidR="00A24B5F" w:rsidRDefault="00A24B5F" w:rsidP="00A24B5F">
      <w:pPr>
        <w:spacing w:after="0" w:line="360" w:lineRule="auto"/>
        <w:ind w:firstLine="567"/>
        <w:jc w:val="both"/>
        <w:rPr>
          <w:rFonts w:ascii="Times New Roman" w:hAnsi="Times New Roman"/>
          <w:sz w:val="28"/>
          <w:szCs w:val="28"/>
        </w:rPr>
      </w:pPr>
      <w:r w:rsidRPr="003E285B">
        <w:rPr>
          <w:rFonts w:ascii="Times New Roman" w:hAnsi="Times New Roman"/>
          <w:sz w:val="28"/>
          <w:szCs w:val="28"/>
        </w:rPr>
        <w:t xml:space="preserve"> </w:t>
      </w:r>
    </w:p>
    <w:p w:rsidR="00A24B5F" w:rsidRDefault="00A24B5F" w:rsidP="00A24B5F">
      <w:pPr>
        <w:spacing w:after="0" w:line="360" w:lineRule="auto"/>
        <w:ind w:firstLine="567"/>
        <w:jc w:val="both"/>
        <w:rPr>
          <w:rFonts w:ascii="Times New Roman" w:hAnsi="Times New Roman"/>
          <w:sz w:val="28"/>
          <w:szCs w:val="28"/>
        </w:rPr>
      </w:pPr>
    </w:p>
    <w:p w:rsidR="00A24B5F" w:rsidRDefault="00A24B5F" w:rsidP="00A24B5F">
      <w:pPr>
        <w:spacing w:after="0" w:line="360" w:lineRule="auto"/>
        <w:ind w:firstLine="567"/>
        <w:jc w:val="both"/>
        <w:rPr>
          <w:rFonts w:ascii="Times New Roman" w:hAnsi="Times New Roman"/>
          <w:sz w:val="28"/>
          <w:szCs w:val="28"/>
        </w:rPr>
      </w:pPr>
    </w:p>
    <w:p w:rsidR="00A24B5F" w:rsidRDefault="00A24B5F" w:rsidP="00A24B5F">
      <w:pPr>
        <w:spacing w:after="0" w:line="360" w:lineRule="auto"/>
        <w:ind w:firstLine="567"/>
        <w:jc w:val="both"/>
        <w:rPr>
          <w:rFonts w:ascii="Times New Roman" w:hAnsi="Times New Roman"/>
          <w:sz w:val="28"/>
          <w:szCs w:val="28"/>
        </w:rPr>
      </w:pPr>
    </w:p>
    <w:p w:rsidR="00A24B5F" w:rsidRDefault="00A24B5F" w:rsidP="00A24B5F">
      <w:pPr>
        <w:spacing w:after="0" w:line="360" w:lineRule="auto"/>
        <w:ind w:firstLine="567"/>
        <w:jc w:val="both"/>
        <w:rPr>
          <w:rFonts w:ascii="Times New Roman" w:hAnsi="Times New Roman"/>
          <w:sz w:val="28"/>
          <w:szCs w:val="28"/>
        </w:rPr>
      </w:pPr>
    </w:p>
    <w:p w:rsidR="00A24B5F" w:rsidRDefault="00A24B5F" w:rsidP="00A24B5F">
      <w:pPr>
        <w:spacing w:after="0" w:line="360" w:lineRule="auto"/>
        <w:ind w:firstLine="567"/>
        <w:jc w:val="both"/>
        <w:rPr>
          <w:rFonts w:ascii="Times New Roman" w:hAnsi="Times New Roman"/>
          <w:sz w:val="28"/>
          <w:szCs w:val="28"/>
        </w:rPr>
      </w:pPr>
    </w:p>
    <w:p w:rsidR="00A24B5F" w:rsidRDefault="00A24B5F" w:rsidP="00A24B5F">
      <w:pPr>
        <w:spacing w:after="0" w:line="360" w:lineRule="auto"/>
        <w:ind w:firstLine="567"/>
        <w:jc w:val="both"/>
        <w:rPr>
          <w:rFonts w:ascii="Times New Roman" w:hAnsi="Times New Roman"/>
          <w:sz w:val="28"/>
          <w:szCs w:val="28"/>
        </w:rPr>
      </w:pPr>
    </w:p>
    <w:p w:rsidR="00A24B5F" w:rsidRDefault="00A24B5F" w:rsidP="00A24B5F">
      <w:pPr>
        <w:spacing w:after="0" w:line="360" w:lineRule="auto"/>
        <w:ind w:firstLine="567"/>
        <w:jc w:val="both"/>
        <w:rPr>
          <w:rFonts w:ascii="Times New Roman" w:hAnsi="Times New Roman"/>
          <w:sz w:val="28"/>
          <w:szCs w:val="28"/>
        </w:rPr>
      </w:pPr>
    </w:p>
    <w:p w:rsidR="00A24B5F" w:rsidRDefault="00A24B5F" w:rsidP="00A24B5F">
      <w:pPr>
        <w:spacing w:after="0" w:line="360" w:lineRule="auto"/>
        <w:ind w:firstLine="567"/>
        <w:jc w:val="both"/>
        <w:rPr>
          <w:rFonts w:ascii="Times New Roman" w:hAnsi="Times New Roman"/>
          <w:sz w:val="28"/>
          <w:szCs w:val="28"/>
        </w:rPr>
      </w:pPr>
    </w:p>
    <w:p w:rsidR="00A24B5F" w:rsidRDefault="00A24B5F" w:rsidP="00A24B5F">
      <w:pPr>
        <w:spacing w:after="0" w:line="360" w:lineRule="auto"/>
        <w:ind w:firstLine="567"/>
        <w:jc w:val="both"/>
        <w:rPr>
          <w:rFonts w:ascii="Times New Roman" w:hAnsi="Times New Roman"/>
          <w:sz w:val="28"/>
          <w:szCs w:val="28"/>
        </w:rPr>
      </w:pPr>
    </w:p>
    <w:p w:rsidR="00A24B5F" w:rsidRDefault="00A24B5F" w:rsidP="00A24B5F">
      <w:pPr>
        <w:spacing w:after="0" w:line="360" w:lineRule="auto"/>
        <w:ind w:firstLine="567"/>
        <w:jc w:val="both"/>
        <w:rPr>
          <w:rFonts w:ascii="Times New Roman" w:hAnsi="Times New Roman"/>
          <w:sz w:val="28"/>
          <w:szCs w:val="28"/>
        </w:rPr>
      </w:pPr>
    </w:p>
    <w:p w:rsidR="00A24B5F" w:rsidRDefault="00A24B5F" w:rsidP="00A24B5F">
      <w:pPr>
        <w:spacing w:after="0" w:line="360" w:lineRule="auto"/>
        <w:ind w:firstLine="567"/>
        <w:jc w:val="both"/>
        <w:rPr>
          <w:rFonts w:ascii="Times New Roman" w:hAnsi="Times New Roman"/>
          <w:sz w:val="28"/>
          <w:szCs w:val="28"/>
        </w:rPr>
      </w:pPr>
    </w:p>
    <w:p w:rsidR="00A24B5F" w:rsidRDefault="00A24B5F" w:rsidP="00A24B5F">
      <w:pPr>
        <w:spacing w:after="0" w:line="360" w:lineRule="auto"/>
        <w:ind w:firstLine="567"/>
        <w:jc w:val="both"/>
        <w:rPr>
          <w:rFonts w:ascii="Times New Roman" w:hAnsi="Times New Roman"/>
          <w:sz w:val="28"/>
          <w:szCs w:val="28"/>
        </w:rPr>
      </w:pPr>
    </w:p>
    <w:p w:rsidR="00A24B5F" w:rsidRDefault="00A24B5F" w:rsidP="00A24B5F">
      <w:pPr>
        <w:spacing w:after="0" w:line="360" w:lineRule="auto"/>
        <w:ind w:firstLine="567"/>
        <w:jc w:val="both"/>
        <w:rPr>
          <w:rFonts w:ascii="Times New Roman" w:hAnsi="Times New Roman"/>
          <w:sz w:val="28"/>
          <w:szCs w:val="28"/>
        </w:rPr>
      </w:pPr>
    </w:p>
    <w:p w:rsidR="00A24B5F" w:rsidRDefault="00A24B5F" w:rsidP="00A24B5F">
      <w:pPr>
        <w:spacing w:after="0" w:line="360" w:lineRule="auto"/>
        <w:ind w:firstLine="567"/>
        <w:jc w:val="both"/>
        <w:rPr>
          <w:rFonts w:ascii="Times New Roman" w:hAnsi="Times New Roman"/>
          <w:sz w:val="28"/>
          <w:szCs w:val="28"/>
        </w:rPr>
      </w:pPr>
    </w:p>
    <w:p w:rsidR="00A24B5F" w:rsidRDefault="00A24B5F" w:rsidP="00A24B5F">
      <w:pPr>
        <w:spacing w:after="0" w:line="360" w:lineRule="auto"/>
        <w:ind w:firstLine="567"/>
        <w:jc w:val="both"/>
        <w:rPr>
          <w:rFonts w:ascii="Times New Roman" w:hAnsi="Times New Roman"/>
          <w:sz w:val="28"/>
          <w:szCs w:val="28"/>
        </w:rPr>
      </w:pPr>
    </w:p>
    <w:p w:rsidR="00A24B5F" w:rsidRDefault="00A24B5F" w:rsidP="00A24B5F">
      <w:pPr>
        <w:spacing w:after="0" w:line="360" w:lineRule="auto"/>
        <w:ind w:firstLine="567"/>
        <w:jc w:val="both"/>
        <w:rPr>
          <w:rFonts w:ascii="Times New Roman" w:hAnsi="Times New Roman"/>
          <w:sz w:val="28"/>
          <w:szCs w:val="28"/>
        </w:rPr>
      </w:pPr>
    </w:p>
    <w:p w:rsidR="00A24B5F" w:rsidRDefault="00A24B5F" w:rsidP="00A24B5F">
      <w:pPr>
        <w:spacing w:after="0" w:line="360" w:lineRule="auto"/>
        <w:ind w:firstLine="567"/>
        <w:jc w:val="both"/>
        <w:rPr>
          <w:rFonts w:ascii="Times New Roman" w:hAnsi="Times New Roman"/>
          <w:sz w:val="28"/>
          <w:szCs w:val="28"/>
        </w:rPr>
      </w:pPr>
    </w:p>
    <w:p w:rsidR="00A24B5F" w:rsidRDefault="00A24B5F" w:rsidP="00A24B5F">
      <w:pPr>
        <w:spacing w:after="0" w:line="360" w:lineRule="auto"/>
        <w:ind w:firstLine="567"/>
        <w:jc w:val="both"/>
        <w:rPr>
          <w:rFonts w:ascii="Times New Roman" w:hAnsi="Times New Roman"/>
          <w:sz w:val="28"/>
          <w:szCs w:val="28"/>
        </w:rPr>
      </w:pPr>
    </w:p>
    <w:p w:rsidR="00A24B5F" w:rsidRDefault="00A24B5F" w:rsidP="00A24B5F">
      <w:pPr>
        <w:spacing w:after="0" w:line="360" w:lineRule="auto"/>
        <w:ind w:firstLine="567"/>
        <w:jc w:val="both"/>
        <w:rPr>
          <w:rFonts w:ascii="Times New Roman" w:hAnsi="Times New Roman"/>
          <w:sz w:val="28"/>
          <w:szCs w:val="28"/>
        </w:rPr>
      </w:pPr>
    </w:p>
    <w:p w:rsidR="00A24B5F" w:rsidRDefault="00A24B5F" w:rsidP="00A24B5F">
      <w:pPr>
        <w:spacing w:after="0" w:line="360" w:lineRule="auto"/>
        <w:ind w:firstLine="567"/>
        <w:jc w:val="both"/>
        <w:rPr>
          <w:rFonts w:ascii="Times New Roman" w:hAnsi="Times New Roman"/>
          <w:sz w:val="28"/>
          <w:szCs w:val="28"/>
        </w:rPr>
      </w:pPr>
    </w:p>
    <w:p w:rsidR="00A24B5F" w:rsidRDefault="00A24B5F" w:rsidP="00A24B5F">
      <w:pPr>
        <w:spacing w:after="0" w:line="360" w:lineRule="auto"/>
        <w:ind w:firstLine="567"/>
        <w:jc w:val="both"/>
        <w:rPr>
          <w:rFonts w:ascii="Times New Roman" w:hAnsi="Times New Roman"/>
          <w:sz w:val="28"/>
          <w:szCs w:val="28"/>
        </w:rPr>
      </w:pPr>
    </w:p>
    <w:p w:rsidR="00A24B5F" w:rsidRPr="00C4094D" w:rsidRDefault="00A24B5F" w:rsidP="00095D10">
      <w:pPr>
        <w:pStyle w:val="a3"/>
        <w:numPr>
          <w:ilvl w:val="0"/>
          <w:numId w:val="44"/>
        </w:numPr>
        <w:spacing w:after="0" w:line="240" w:lineRule="auto"/>
        <w:ind w:left="709" w:hanging="349"/>
        <w:jc w:val="center"/>
        <w:rPr>
          <w:rFonts w:ascii="Times New Roman" w:hAnsi="Times New Roman" w:cs="Times New Roman"/>
          <w:b/>
          <w:sz w:val="28"/>
          <w:szCs w:val="28"/>
        </w:rPr>
      </w:pPr>
      <w:r w:rsidRPr="00C4094D">
        <w:rPr>
          <w:rFonts w:ascii="Times New Roman" w:hAnsi="Times New Roman" w:cs="Times New Roman"/>
          <w:b/>
          <w:sz w:val="28"/>
          <w:szCs w:val="28"/>
        </w:rPr>
        <w:t>ТЕОРЕТИЧЕСКИЕ И ПРАКТИЧЕСКИЕ ПРОБЛЕМЫ СУДЕБНОЙ ДЕЯТЕЛЬНОСТИ</w:t>
      </w:r>
    </w:p>
    <w:p w:rsidR="00A24B5F" w:rsidRPr="00C4094D" w:rsidRDefault="00A24B5F" w:rsidP="00A24B5F">
      <w:pPr>
        <w:pStyle w:val="a3"/>
        <w:spacing w:after="0" w:line="240" w:lineRule="auto"/>
        <w:ind w:left="709"/>
        <w:rPr>
          <w:rFonts w:ascii="Times New Roman" w:hAnsi="Times New Roman" w:cs="Times New Roman"/>
          <w:b/>
          <w:sz w:val="24"/>
          <w:szCs w:val="24"/>
        </w:rPr>
      </w:pPr>
    </w:p>
    <w:p w:rsidR="00A24B5F" w:rsidRDefault="00A24B5F" w:rsidP="00A24B5F">
      <w:pPr>
        <w:pStyle w:val="a3"/>
        <w:spacing w:after="0" w:line="240" w:lineRule="auto"/>
        <w:ind w:left="0" w:firstLine="567"/>
        <w:jc w:val="center"/>
        <w:rPr>
          <w:rFonts w:ascii="Times New Roman" w:hAnsi="Times New Roman" w:cs="Times New Roman"/>
          <w:i/>
          <w:sz w:val="24"/>
          <w:szCs w:val="24"/>
        </w:rPr>
      </w:pPr>
    </w:p>
    <w:p w:rsidR="00A24B5F" w:rsidRPr="00F061DF" w:rsidRDefault="00A24B5F" w:rsidP="00A24B5F">
      <w:pPr>
        <w:spacing w:after="0" w:line="240" w:lineRule="auto"/>
        <w:jc w:val="center"/>
        <w:rPr>
          <w:rFonts w:ascii="Times New Roman" w:hAnsi="Times New Roman" w:cs="Times New Roman"/>
          <w:i/>
          <w:sz w:val="24"/>
          <w:szCs w:val="24"/>
        </w:rPr>
      </w:pPr>
      <w:r w:rsidRPr="00F061DF">
        <w:rPr>
          <w:rFonts w:ascii="Times New Roman" w:hAnsi="Times New Roman" w:cs="Times New Roman"/>
          <w:i/>
          <w:sz w:val="24"/>
          <w:szCs w:val="24"/>
        </w:rPr>
        <w:t>Кайгородов А.А.</w:t>
      </w:r>
    </w:p>
    <w:p w:rsidR="00A24B5F" w:rsidRPr="001366E6" w:rsidRDefault="00A24B5F" w:rsidP="00A24B5F">
      <w:pPr>
        <w:spacing w:after="0" w:line="240" w:lineRule="auto"/>
        <w:jc w:val="center"/>
        <w:rPr>
          <w:rFonts w:ascii="Times New Roman" w:hAnsi="Times New Roman" w:cs="Times New Roman"/>
          <w:b/>
          <w:sz w:val="24"/>
          <w:szCs w:val="24"/>
        </w:rPr>
      </w:pPr>
      <w:r w:rsidRPr="001366E6">
        <w:rPr>
          <w:rFonts w:ascii="Times New Roman" w:hAnsi="Times New Roman" w:cs="Times New Roman"/>
          <w:b/>
          <w:sz w:val="24"/>
          <w:szCs w:val="24"/>
        </w:rPr>
        <w:t>Становление непосредственности и устности</w:t>
      </w:r>
      <w:r>
        <w:rPr>
          <w:rFonts w:ascii="Times New Roman" w:hAnsi="Times New Roman" w:cs="Times New Roman"/>
          <w:b/>
          <w:sz w:val="24"/>
          <w:szCs w:val="24"/>
        </w:rPr>
        <w:t xml:space="preserve"> </w:t>
      </w:r>
      <w:r w:rsidRPr="001366E6">
        <w:rPr>
          <w:rFonts w:ascii="Times New Roman" w:hAnsi="Times New Roman" w:cs="Times New Roman"/>
          <w:b/>
          <w:sz w:val="24"/>
          <w:szCs w:val="24"/>
        </w:rPr>
        <w:t xml:space="preserve">в истории уголовного процесса России </w:t>
      </w:r>
    </w:p>
    <w:p w:rsidR="00A24B5F" w:rsidRPr="001366E6" w:rsidRDefault="00A24B5F" w:rsidP="00A24B5F">
      <w:pPr>
        <w:spacing w:after="0" w:line="240" w:lineRule="auto"/>
        <w:jc w:val="both"/>
        <w:rPr>
          <w:rFonts w:ascii="Times New Roman" w:hAnsi="Times New Roman" w:cs="Times New Roman"/>
          <w:sz w:val="24"/>
          <w:szCs w:val="24"/>
        </w:rPr>
      </w:pPr>
      <w:r w:rsidRPr="001366E6">
        <w:rPr>
          <w:rFonts w:ascii="Times New Roman" w:hAnsi="Times New Roman" w:cs="Times New Roman"/>
          <w:sz w:val="24"/>
          <w:szCs w:val="24"/>
        </w:rPr>
        <w:t xml:space="preserve">В </w:t>
      </w:r>
      <w:r>
        <w:rPr>
          <w:rFonts w:ascii="Times New Roman" w:hAnsi="Times New Roman" w:cs="Times New Roman"/>
          <w:sz w:val="24"/>
          <w:szCs w:val="24"/>
        </w:rPr>
        <w:t xml:space="preserve">статье </w:t>
      </w:r>
      <w:r w:rsidRPr="001366E6">
        <w:rPr>
          <w:rFonts w:ascii="Times New Roman" w:hAnsi="Times New Roman" w:cs="Times New Roman"/>
          <w:sz w:val="24"/>
          <w:szCs w:val="24"/>
        </w:rPr>
        <w:t>отражены основные этапы возникновения  и развития непосредственности и устнос</w:t>
      </w:r>
      <w:r>
        <w:rPr>
          <w:rFonts w:ascii="Times New Roman" w:hAnsi="Times New Roman" w:cs="Times New Roman"/>
          <w:sz w:val="24"/>
          <w:szCs w:val="24"/>
        </w:rPr>
        <w:t>ти судебного разбирательства в</w:t>
      </w:r>
      <w:r w:rsidRPr="001366E6">
        <w:rPr>
          <w:rFonts w:ascii="Times New Roman" w:hAnsi="Times New Roman" w:cs="Times New Roman"/>
          <w:sz w:val="24"/>
          <w:szCs w:val="24"/>
        </w:rPr>
        <w:t xml:space="preserve"> уголовном  процессе  России.  </w:t>
      </w:r>
    </w:p>
    <w:p w:rsidR="00A24B5F" w:rsidRDefault="00A24B5F" w:rsidP="00A24B5F">
      <w:pPr>
        <w:spacing w:after="0" w:line="240" w:lineRule="auto"/>
        <w:jc w:val="center"/>
        <w:rPr>
          <w:rFonts w:ascii="Times New Roman" w:hAnsi="Times New Roman" w:cs="Times New Roman"/>
          <w:i/>
          <w:sz w:val="24"/>
          <w:szCs w:val="24"/>
        </w:rPr>
      </w:pPr>
    </w:p>
    <w:p w:rsidR="00A24B5F" w:rsidRPr="00485835" w:rsidRDefault="00A24B5F" w:rsidP="00A24B5F">
      <w:pPr>
        <w:spacing w:after="0" w:line="240" w:lineRule="auto"/>
        <w:jc w:val="center"/>
        <w:rPr>
          <w:rFonts w:ascii="Times New Roman" w:hAnsi="Times New Roman" w:cs="Times New Roman"/>
          <w:i/>
          <w:sz w:val="24"/>
          <w:szCs w:val="24"/>
        </w:rPr>
      </w:pPr>
      <w:r w:rsidRPr="00485835">
        <w:rPr>
          <w:rFonts w:ascii="Times New Roman" w:hAnsi="Times New Roman" w:cs="Times New Roman"/>
          <w:i/>
          <w:sz w:val="24"/>
          <w:szCs w:val="24"/>
        </w:rPr>
        <w:t>Бажилин В.В.,</w:t>
      </w:r>
    </w:p>
    <w:p w:rsidR="00A24B5F" w:rsidRPr="00485835" w:rsidRDefault="00A24B5F" w:rsidP="00A24B5F">
      <w:pPr>
        <w:spacing w:after="0" w:line="240" w:lineRule="auto"/>
        <w:jc w:val="center"/>
        <w:rPr>
          <w:rFonts w:ascii="Times New Roman" w:hAnsi="Times New Roman" w:cs="Times New Roman"/>
          <w:b/>
          <w:sz w:val="24"/>
          <w:szCs w:val="24"/>
        </w:rPr>
      </w:pPr>
      <w:r w:rsidRPr="00485835">
        <w:rPr>
          <w:rFonts w:ascii="Times New Roman" w:hAnsi="Times New Roman" w:cs="Times New Roman"/>
          <w:b/>
          <w:sz w:val="24"/>
          <w:szCs w:val="24"/>
        </w:rPr>
        <w:t>Правовые последствия Постановления Конституционного Суда Российской Федерации от 13 июля 2010 года №15-П</w:t>
      </w:r>
    </w:p>
    <w:p w:rsidR="00A24B5F" w:rsidRPr="00485835" w:rsidRDefault="00A24B5F" w:rsidP="00A24B5F">
      <w:pPr>
        <w:spacing w:after="0" w:line="240" w:lineRule="auto"/>
        <w:jc w:val="both"/>
        <w:rPr>
          <w:rFonts w:ascii="Times New Roman" w:hAnsi="Times New Roman" w:cs="Times New Roman"/>
          <w:sz w:val="24"/>
          <w:szCs w:val="24"/>
        </w:rPr>
      </w:pPr>
      <w:r w:rsidRPr="00485835">
        <w:rPr>
          <w:rFonts w:ascii="Times New Roman" w:hAnsi="Times New Roman" w:cs="Times New Roman"/>
          <w:sz w:val="24"/>
          <w:szCs w:val="24"/>
        </w:rPr>
        <w:t>Постановлением Конституционного Суда Российской Федерации от 13 июля 2010 года №15-П часть 4 статьи 4.5 Кодекса Российской Федерации об административных правонарушениях признана не соответствующей Конституции Российской Федерации. В результате в настоящее время в правоприменительной практике могут сложиться определенные проблемы, связанные с решением вопросов о привлечении к административной ответственности лиц, в действиях которых ранее усматривались признаки преступления (проводилась проверка органами следствия или дознания, расследовалось уголовное дело).</w:t>
      </w:r>
    </w:p>
    <w:p w:rsidR="00A24B5F" w:rsidRPr="00C4094D" w:rsidRDefault="00A24B5F" w:rsidP="00A24B5F">
      <w:pPr>
        <w:pStyle w:val="a3"/>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Князев Д.</w:t>
      </w:r>
      <w:r w:rsidRPr="00C4094D">
        <w:rPr>
          <w:rFonts w:ascii="Times New Roman" w:hAnsi="Times New Roman" w:cs="Times New Roman"/>
          <w:i/>
          <w:sz w:val="24"/>
          <w:szCs w:val="24"/>
        </w:rPr>
        <w:t>В.</w:t>
      </w:r>
    </w:p>
    <w:p w:rsidR="00A24B5F" w:rsidRPr="00C4094D" w:rsidRDefault="00A24B5F" w:rsidP="00A24B5F">
      <w:pPr>
        <w:pStyle w:val="a3"/>
        <w:spacing w:after="0" w:line="240" w:lineRule="auto"/>
        <w:ind w:left="0"/>
        <w:jc w:val="center"/>
        <w:rPr>
          <w:rFonts w:ascii="Times New Roman" w:hAnsi="Times New Roman" w:cs="Times New Roman"/>
          <w:b/>
          <w:sz w:val="24"/>
          <w:szCs w:val="24"/>
        </w:rPr>
      </w:pPr>
      <w:r w:rsidRPr="00C4094D">
        <w:rPr>
          <w:rFonts w:ascii="Times New Roman" w:hAnsi="Times New Roman" w:cs="Times New Roman"/>
          <w:b/>
          <w:sz w:val="24"/>
          <w:szCs w:val="24"/>
        </w:rPr>
        <w:t xml:space="preserve">О некоторых новеллах арбитражного процессуального законодательства (по Федеральному </w:t>
      </w:r>
      <w:r>
        <w:rPr>
          <w:rFonts w:ascii="Times New Roman" w:hAnsi="Times New Roman" w:cs="Times New Roman"/>
          <w:b/>
          <w:sz w:val="24"/>
          <w:szCs w:val="24"/>
        </w:rPr>
        <w:t>закону от 27.07.2010 N 228-ФЗ «</w:t>
      </w:r>
      <w:r w:rsidRPr="00C4094D">
        <w:rPr>
          <w:rFonts w:ascii="Times New Roman" w:hAnsi="Times New Roman" w:cs="Times New Roman"/>
          <w:b/>
          <w:sz w:val="24"/>
          <w:szCs w:val="24"/>
        </w:rPr>
        <w:t>О внесении изменений в Арбитражный процессуаль</w:t>
      </w:r>
      <w:r>
        <w:rPr>
          <w:rFonts w:ascii="Times New Roman" w:hAnsi="Times New Roman" w:cs="Times New Roman"/>
          <w:b/>
          <w:sz w:val="24"/>
          <w:szCs w:val="24"/>
        </w:rPr>
        <w:t>ный кодекс Российской Федерации»</w:t>
      </w:r>
      <w:r w:rsidRPr="00C4094D">
        <w:rPr>
          <w:rFonts w:ascii="Times New Roman" w:hAnsi="Times New Roman" w:cs="Times New Roman"/>
          <w:b/>
          <w:sz w:val="24"/>
          <w:szCs w:val="24"/>
        </w:rPr>
        <w:t>)</w:t>
      </w:r>
    </w:p>
    <w:p w:rsidR="00A24B5F" w:rsidRPr="00C4094D" w:rsidRDefault="00A24B5F" w:rsidP="00A24B5F">
      <w:pPr>
        <w:pStyle w:val="a3"/>
        <w:spacing w:after="0" w:line="240" w:lineRule="auto"/>
        <w:ind w:left="0"/>
        <w:jc w:val="both"/>
        <w:rPr>
          <w:rFonts w:ascii="Times New Roman" w:hAnsi="Times New Roman" w:cs="Times New Roman"/>
          <w:sz w:val="24"/>
          <w:szCs w:val="24"/>
        </w:rPr>
      </w:pPr>
      <w:r w:rsidRPr="00C4094D">
        <w:rPr>
          <w:rFonts w:ascii="Times New Roman" w:hAnsi="Times New Roman" w:cs="Times New Roman"/>
          <w:sz w:val="24"/>
          <w:szCs w:val="24"/>
        </w:rPr>
        <w:t>В статье идет речь об изменениях в арбитражном процессуальном законодательстве, произошедших в связи с принятием Федерального закона от 27.07.2010 N 228-ФЗ. В частности, о нововведениях, связанных с участием в деле арбитражных заседателей, порядком ведения протокола судебного заседания, о введении обязательной аудиозаписи судебного заседания, о сокращении сроков рассмотрения бесспорных дел, о возможности предъявления в арбитражный суд электронных документов, в том числе искового заявления.</w:t>
      </w:r>
    </w:p>
    <w:p w:rsidR="00A24B5F" w:rsidRPr="00FC3DCE" w:rsidRDefault="00A24B5F" w:rsidP="00A24B5F">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Литвина Е.</w:t>
      </w:r>
      <w:r w:rsidRPr="00FC3DCE">
        <w:rPr>
          <w:rFonts w:ascii="Times New Roman" w:eastAsia="Times New Roman" w:hAnsi="Times New Roman" w:cs="Times New Roman"/>
          <w:i/>
          <w:sz w:val="24"/>
          <w:szCs w:val="24"/>
        </w:rPr>
        <w:t>С.</w:t>
      </w:r>
    </w:p>
    <w:p w:rsidR="00A24B5F" w:rsidRPr="00FC3DCE" w:rsidRDefault="00A24B5F" w:rsidP="00A24B5F">
      <w:pPr>
        <w:spacing w:after="0" w:line="240" w:lineRule="auto"/>
        <w:jc w:val="center"/>
        <w:rPr>
          <w:rFonts w:ascii="Times New Roman" w:eastAsia="Times New Roman" w:hAnsi="Times New Roman" w:cs="Times New Roman"/>
          <w:b/>
          <w:sz w:val="24"/>
          <w:szCs w:val="24"/>
        </w:rPr>
      </w:pPr>
      <w:r w:rsidRPr="00FC3DCE">
        <w:rPr>
          <w:rFonts w:ascii="Times New Roman" w:eastAsia="Times New Roman" w:hAnsi="Times New Roman" w:cs="Times New Roman"/>
          <w:b/>
          <w:sz w:val="24"/>
          <w:szCs w:val="24"/>
        </w:rPr>
        <w:t>Последствия неявки сторон в судебное заседание в гражданском процессе</w:t>
      </w:r>
    </w:p>
    <w:p w:rsidR="00A24B5F" w:rsidRPr="00FC3DCE" w:rsidRDefault="00A24B5F" w:rsidP="00A24B5F">
      <w:pPr>
        <w:spacing w:after="0" w:line="240" w:lineRule="auto"/>
        <w:jc w:val="both"/>
        <w:rPr>
          <w:rFonts w:ascii="Times New Roman" w:eastAsia="Times New Roman" w:hAnsi="Times New Roman" w:cs="Times New Roman"/>
          <w:sz w:val="24"/>
          <w:szCs w:val="24"/>
        </w:rPr>
      </w:pPr>
      <w:r w:rsidRPr="00FC3DCE">
        <w:rPr>
          <w:rFonts w:ascii="Times New Roman" w:eastAsia="Times New Roman" w:hAnsi="Times New Roman" w:cs="Times New Roman"/>
          <w:sz w:val="24"/>
          <w:szCs w:val="24"/>
        </w:rPr>
        <w:t>В статье сделана попытка совокупного юридического анализа ряда проблем</w:t>
      </w:r>
      <w:r>
        <w:rPr>
          <w:rFonts w:ascii="Times New Roman" w:eastAsia="Times New Roman" w:hAnsi="Times New Roman" w:cs="Times New Roman"/>
          <w:sz w:val="24"/>
          <w:szCs w:val="24"/>
        </w:rPr>
        <w:t>,</w:t>
      </w:r>
      <w:r w:rsidRPr="00FC3DCE">
        <w:rPr>
          <w:rFonts w:ascii="Times New Roman" w:eastAsia="Times New Roman" w:hAnsi="Times New Roman" w:cs="Times New Roman"/>
          <w:sz w:val="24"/>
          <w:szCs w:val="24"/>
        </w:rPr>
        <w:t xml:space="preserve"> возникающих при определении последствий неявки сторон (истца и ответчика) в судебное заседание в гражданс</w:t>
      </w:r>
      <w:r>
        <w:rPr>
          <w:rFonts w:ascii="Times New Roman" w:eastAsia="Times New Roman" w:hAnsi="Times New Roman" w:cs="Times New Roman"/>
          <w:sz w:val="24"/>
          <w:szCs w:val="24"/>
        </w:rPr>
        <w:t>ком процессе. С целью установления возможного</w:t>
      </w:r>
      <w:r w:rsidRPr="00FC3DCE">
        <w:rPr>
          <w:rFonts w:ascii="Times New Roman" w:eastAsia="Times New Roman" w:hAnsi="Times New Roman" w:cs="Times New Roman"/>
          <w:sz w:val="24"/>
          <w:szCs w:val="24"/>
        </w:rPr>
        <w:t xml:space="preserve"> алгоритм</w:t>
      </w:r>
      <w:r>
        <w:rPr>
          <w:rFonts w:ascii="Times New Roman" w:eastAsia="Times New Roman" w:hAnsi="Times New Roman" w:cs="Times New Roman"/>
          <w:sz w:val="24"/>
          <w:szCs w:val="24"/>
        </w:rPr>
        <w:t>а</w:t>
      </w:r>
      <w:r w:rsidRPr="00FC3DCE">
        <w:rPr>
          <w:rFonts w:ascii="Times New Roman" w:eastAsia="Times New Roman" w:hAnsi="Times New Roman" w:cs="Times New Roman"/>
          <w:sz w:val="24"/>
          <w:szCs w:val="24"/>
        </w:rPr>
        <w:t xml:space="preserve"> действий участников процесса, автором анализируются нормы гражданского процессуального законодательства, научная литература и судебная практика.</w:t>
      </w:r>
    </w:p>
    <w:p w:rsidR="00A24B5F" w:rsidRDefault="00A24B5F" w:rsidP="00A24B5F">
      <w:pPr>
        <w:spacing w:after="0" w:line="240" w:lineRule="auto"/>
        <w:jc w:val="center"/>
        <w:rPr>
          <w:rFonts w:ascii="Times New Roman" w:hAnsi="Times New Roman" w:cs="Times New Roman"/>
          <w:i/>
          <w:sz w:val="24"/>
          <w:szCs w:val="24"/>
        </w:rPr>
      </w:pPr>
    </w:p>
    <w:p w:rsidR="00A24B5F" w:rsidRPr="00C4094D" w:rsidRDefault="00A24B5F" w:rsidP="00A24B5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Мезинов Д.А.</w:t>
      </w:r>
    </w:p>
    <w:p w:rsidR="00A24B5F" w:rsidRDefault="00A24B5F" w:rsidP="00A24B5F">
      <w:pPr>
        <w:spacing w:after="0" w:line="240" w:lineRule="auto"/>
        <w:jc w:val="center"/>
        <w:rPr>
          <w:rFonts w:ascii="Times New Roman" w:hAnsi="Times New Roman" w:cs="Times New Roman"/>
          <w:b/>
          <w:sz w:val="24"/>
          <w:szCs w:val="24"/>
        </w:rPr>
      </w:pPr>
      <w:r w:rsidRPr="00C4094D">
        <w:rPr>
          <w:rFonts w:ascii="Times New Roman" w:hAnsi="Times New Roman" w:cs="Times New Roman"/>
          <w:b/>
          <w:sz w:val="24"/>
          <w:szCs w:val="24"/>
        </w:rPr>
        <w:t xml:space="preserve">Допустима ли активность суда в состязательном судебном следствии </w:t>
      </w:r>
    </w:p>
    <w:p w:rsidR="00A24B5F" w:rsidRPr="00C4094D" w:rsidRDefault="00A24B5F" w:rsidP="00A24B5F">
      <w:pPr>
        <w:spacing w:after="0" w:line="240" w:lineRule="auto"/>
        <w:jc w:val="center"/>
        <w:rPr>
          <w:rFonts w:ascii="Times New Roman" w:hAnsi="Times New Roman" w:cs="Times New Roman"/>
          <w:b/>
          <w:sz w:val="24"/>
          <w:szCs w:val="24"/>
        </w:rPr>
      </w:pPr>
      <w:r w:rsidRPr="00C4094D">
        <w:rPr>
          <w:rFonts w:ascii="Times New Roman" w:hAnsi="Times New Roman" w:cs="Times New Roman"/>
          <w:b/>
          <w:sz w:val="24"/>
          <w:szCs w:val="24"/>
        </w:rPr>
        <w:t>по уголовно-процессуальному кодексу РФ?</w:t>
      </w:r>
    </w:p>
    <w:p w:rsidR="00A24B5F" w:rsidRPr="00F061DF" w:rsidRDefault="00A24B5F" w:rsidP="00A24B5F">
      <w:pPr>
        <w:spacing w:after="0" w:line="240" w:lineRule="auto"/>
        <w:jc w:val="both"/>
        <w:rPr>
          <w:rFonts w:ascii="Times New Roman" w:hAnsi="Times New Roman" w:cs="Times New Roman"/>
          <w:sz w:val="24"/>
          <w:szCs w:val="24"/>
        </w:rPr>
      </w:pPr>
      <w:r w:rsidRPr="00F061DF">
        <w:rPr>
          <w:rFonts w:ascii="Times New Roman" w:hAnsi="Times New Roman" w:cs="Times New Roman"/>
          <w:sz w:val="24"/>
          <w:szCs w:val="24"/>
        </w:rPr>
        <w:t>В статье рассматриваются факторы, определяющие пределы активности суда при исследовании обстоятельств уголовного дела в условиях состязательного судебного следствия. Автор анализирует соответствующие мнения ученых-процессуалистов и положения отечественного уголовно-процессуального законодательства.</w:t>
      </w:r>
    </w:p>
    <w:p w:rsidR="00A24B5F" w:rsidRPr="00465B6A" w:rsidRDefault="00A24B5F" w:rsidP="00A24B5F">
      <w:pPr>
        <w:spacing w:after="0" w:line="240" w:lineRule="auto"/>
        <w:jc w:val="center"/>
        <w:rPr>
          <w:rFonts w:ascii="Times New Roman" w:hAnsi="Times New Roman" w:cs="Times New Roman"/>
          <w:i/>
          <w:sz w:val="24"/>
          <w:szCs w:val="24"/>
        </w:rPr>
      </w:pPr>
    </w:p>
    <w:p w:rsidR="00A24B5F" w:rsidRPr="00C4094D" w:rsidRDefault="00A24B5F" w:rsidP="00A24B5F">
      <w:pPr>
        <w:spacing w:after="0" w:line="240" w:lineRule="auto"/>
        <w:jc w:val="center"/>
        <w:rPr>
          <w:rFonts w:ascii="Times New Roman" w:hAnsi="Times New Roman" w:cs="Times New Roman"/>
          <w:i/>
          <w:sz w:val="24"/>
          <w:szCs w:val="24"/>
        </w:rPr>
      </w:pPr>
      <w:r w:rsidRPr="00C4094D">
        <w:rPr>
          <w:rFonts w:ascii="Times New Roman" w:hAnsi="Times New Roman" w:cs="Times New Roman"/>
          <w:i/>
          <w:sz w:val="24"/>
          <w:szCs w:val="24"/>
        </w:rPr>
        <w:t>Салата В.Н.</w:t>
      </w:r>
    </w:p>
    <w:p w:rsidR="00A24B5F" w:rsidRPr="00C4094D" w:rsidRDefault="00A24B5F" w:rsidP="00A24B5F">
      <w:pPr>
        <w:spacing w:after="0" w:line="240" w:lineRule="auto"/>
        <w:jc w:val="center"/>
        <w:rPr>
          <w:rFonts w:ascii="Times New Roman" w:hAnsi="Times New Roman" w:cs="Times New Roman"/>
          <w:b/>
          <w:sz w:val="24"/>
          <w:szCs w:val="24"/>
        </w:rPr>
      </w:pPr>
      <w:r w:rsidRPr="00C4094D">
        <w:rPr>
          <w:rFonts w:ascii="Times New Roman" w:hAnsi="Times New Roman" w:cs="Times New Roman"/>
          <w:b/>
          <w:sz w:val="24"/>
          <w:szCs w:val="24"/>
        </w:rPr>
        <w:t>Проверка арбитражным судом заявления о фальсификации доказательства</w:t>
      </w:r>
    </w:p>
    <w:p w:rsidR="00A24B5F" w:rsidRPr="00C4094D" w:rsidRDefault="00A24B5F" w:rsidP="00A24B5F">
      <w:pPr>
        <w:spacing w:after="0" w:line="240" w:lineRule="auto"/>
        <w:jc w:val="both"/>
        <w:rPr>
          <w:rFonts w:ascii="Times New Roman" w:hAnsi="Times New Roman" w:cs="Times New Roman"/>
          <w:sz w:val="24"/>
          <w:szCs w:val="24"/>
        </w:rPr>
      </w:pPr>
      <w:r w:rsidRPr="00C4094D">
        <w:rPr>
          <w:rFonts w:ascii="Times New Roman" w:hAnsi="Times New Roman" w:cs="Times New Roman"/>
          <w:sz w:val="24"/>
          <w:szCs w:val="24"/>
        </w:rPr>
        <w:t>Анализируя примеры арбитражной практики, обосновывается точка зрения о том, что проверка заявления о фальсификации доказательства по своей сути является проверкой спорного доказательства на достоверность. Предлагаются варианты уголовно-правовой квалификации действий лица, участвующего в деле</w:t>
      </w:r>
      <w:r>
        <w:rPr>
          <w:rFonts w:ascii="Times New Roman" w:hAnsi="Times New Roman" w:cs="Times New Roman"/>
          <w:sz w:val="24"/>
          <w:szCs w:val="24"/>
        </w:rPr>
        <w:t>, заявившего</w:t>
      </w:r>
      <w:r w:rsidRPr="00C4094D">
        <w:rPr>
          <w:rFonts w:ascii="Times New Roman" w:hAnsi="Times New Roman" w:cs="Times New Roman"/>
          <w:sz w:val="24"/>
          <w:szCs w:val="24"/>
        </w:rPr>
        <w:t xml:space="preserve"> суду спорное доказательство. Исследуется правовое положение представителя лица, участвующего в деле в отношениях по проверке заявления о фальсификации доказательства.</w:t>
      </w:r>
    </w:p>
    <w:p w:rsidR="00A24B5F" w:rsidRPr="00C4094D" w:rsidRDefault="00A24B5F" w:rsidP="00A24B5F">
      <w:pPr>
        <w:spacing w:after="0" w:line="240" w:lineRule="auto"/>
        <w:jc w:val="center"/>
        <w:rPr>
          <w:rFonts w:ascii="Times New Roman" w:hAnsi="Times New Roman" w:cs="Times New Roman"/>
          <w:b/>
          <w:sz w:val="24"/>
          <w:szCs w:val="24"/>
        </w:rPr>
      </w:pPr>
    </w:p>
    <w:p w:rsidR="00A24B5F" w:rsidRPr="00F24487" w:rsidRDefault="00A24B5F" w:rsidP="00A24B5F">
      <w:pPr>
        <w:spacing w:after="0" w:line="240" w:lineRule="auto"/>
        <w:jc w:val="center"/>
        <w:rPr>
          <w:rFonts w:ascii="Times New Roman" w:hAnsi="Times New Roman" w:cs="Times New Roman"/>
          <w:i/>
          <w:sz w:val="24"/>
          <w:szCs w:val="24"/>
        </w:rPr>
      </w:pPr>
      <w:r w:rsidRPr="00F24487">
        <w:rPr>
          <w:rFonts w:ascii="Times New Roman" w:hAnsi="Times New Roman" w:cs="Times New Roman"/>
          <w:i/>
          <w:sz w:val="24"/>
          <w:szCs w:val="24"/>
        </w:rPr>
        <w:t>Симанчева Л.В.</w:t>
      </w:r>
    </w:p>
    <w:p w:rsidR="00A24B5F" w:rsidRPr="00F24487" w:rsidRDefault="00A24B5F" w:rsidP="00A24B5F">
      <w:pPr>
        <w:pStyle w:val="ab"/>
        <w:spacing w:line="240" w:lineRule="auto"/>
        <w:rPr>
          <w:sz w:val="24"/>
        </w:rPr>
      </w:pPr>
      <w:r w:rsidRPr="00F24487">
        <w:rPr>
          <w:sz w:val="24"/>
        </w:rPr>
        <w:t xml:space="preserve">Некоторые проблемы работы суда присяжных </w:t>
      </w:r>
    </w:p>
    <w:p w:rsidR="00A24B5F" w:rsidRPr="00F24487" w:rsidRDefault="00A24B5F" w:rsidP="00A24B5F">
      <w:pPr>
        <w:pStyle w:val="ab"/>
        <w:spacing w:line="240" w:lineRule="auto"/>
        <w:jc w:val="both"/>
        <w:rPr>
          <w:b/>
          <w:sz w:val="24"/>
        </w:rPr>
      </w:pPr>
      <w:r w:rsidRPr="00F24487">
        <w:rPr>
          <w:sz w:val="24"/>
        </w:rPr>
        <w:t>Анализ судебной практики свидетельствует, что достаточно часто отмена приговоров</w:t>
      </w:r>
      <w:r>
        <w:rPr>
          <w:sz w:val="24"/>
        </w:rPr>
        <w:t>,</w:t>
      </w:r>
      <w:r w:rsidRPr="00F24487">
        <w:rPr>
          <w:sz w:val="24"/>
        </w:rPr>
        <w:t xml:space="preserve"> постановленных на основании вердиктов судебных заседателей</w:t>
      </w:r>
      <w:r>
        <w:rPr>
          <w:sz w:val="24"/>
        </w:rPr>
        <w:t>,</w:t>
      </w:r>
      <w:r w:rsidRPr="00F24487">
        <w:rPr>
          <w:sz w:val="24"/>
        </w:rPr>
        <w:t xml:space="preserve"> происходит в связи с нелегитимностью состава коллегии присяжных заседателей, а также в связи с нарушением прав сторон при формировании коллегии присяжных заседателей по конкретному уголовному делу. Статья посвящена проблемам формирования коллегии присяжных заседателей по конкретному уголовному делу и ответственности кандидатов в присяжные заседатели за предоставление заведомо ложной информации. </w:t>
      </w:r>
    </w:p>
    <w:p w:rsidR="00A24B5F" w:rsidRPr="00C4094D" w:rsidRDefault="00A24B5F" w:rsidP="00A24B5F">
      <w:pPr>
        <w:spacing w:after="0" w:line="240" w:lineRule="auto"/>
        <w:jc w:val="center"/>
        <w:rPr>
          <w:rFonts w:ascii="Times New Roman" w:hAnsi="Times New Roman" w:cs="Times New Roman"/>
          <w:b/>
          <w:sz w:val="24"/>
          <w:szCs w:val="24"/>
        </w:rPr>
      </w:pPr>
    </w:p>
    <w:p w:rsidR="00A24B5F" w:rsidRPr="00C4094D" w:rsidRDefault="00A24B5F" w:rsidP="00A24B5F">
      <w:pPr>
        <w:pStyle w:val="32"/>
        <w:shd w:val="clear" w:color="auto" w:fill="auto"/>
        <w:spacing w:after="0" w:line="240" w:lineRule="auto"/>
        <w:ind w:right="465"/>
        <w:jc w:val="center"/>
        <w:rPr>
          <w:i/>
          <w:sz w:val="24"/>
          <w:szCs w:val="24"/>
        </w:rPr>
      </w:pPr>
      <w:r w:rsidRPr="00C4094D">
        <w:rPr>
          <w:i/>
          <w:sz w:val="24"/>
          <w:szCs w:val="24"/>
        </w:rPr>
        <w:t>Якимович Ю.К.</w:t>
      </w:r>
    </w:p>
    <w:p w:rsidR="00A24B5F" w:rsidRPr="00C4094D" w:rsidRDefault="00A24B5F" w:rsidP="00A24B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Суд</w:t>
      </w:r>
      <w:r w:rsidRPr="00C4094D">
        <w:rPr>
          <w:rFonts w:ascii="Times New Roman" w:hAnsi="Times New Roman" w:cs="Times New Roman"/>
          <w:b/>
          <w:sz w:val="24"/>
          <w:szCs w:val="24"/>
        </w:rPr>
        <w:t xml:space="preserve"> в досудебном производстве</w:t>
      </w:r>
    </w:p>
    <w:p w:rsidR="00A24B5F" w:rsidRPr="00F061DF" w:rsidRDefault="00A24B5F" w:rsidP="00A24B5F">
      <w:pPr>
        <w:pStyle w:val="32"/>
        <w:shd w:val="clear" w:color="auto" w:fill="auto"/>
        <w:spacing w:after="0" w:line="240" w:lineRule="auto"/>
        <w:ind w:right="465"/>
        <w:rPr>
          <w:sz w:val="24"/>
          <w:szCs w:val="24"/>
        </w:rPr>
      </w:pPr>
      <w:r w:rsidRPr="00F061DF">
        <w:rPr>
          <w:sz w:val="24"/>
          <w:szCs w:val="24"/>
        </w:rPr>
        <w:t xml:space="preserve">Статья посвящена научному анализу полномочий суда на стадии досудебного производства в контексте разъяснений Верховного суда РФ и Конституционного суда РФ. </w:t>
      </w:r>
    </w:p>
    <w:p w:rsidR="00A24B5F" w:rsidRPr="00C4094D" w:rsidRDefault="00A24B5F" w:rsidP="00A24B5F">
      <w:pPr>
        <w:spacing w:after="0" w:line="240" w:lineRule="auto"/>
        <w:jc w:val="center"/>
        <w:rPr>
          <w:rFonts w:ascii="Times New Roman" w:hAnsi="Times New Roman" w:cs="Times New Roman"/>
          <w:b/>
          <w:sz w:val="24"/>
          <w:szCs w:val="24"/>
        </w:rPr>
      </w:pPr>
    </w:p>
    <w:p w:rsidR="00A24B5F" w:rsidRDefault="00A24B5F" w:rsidP="00A24B5F">
      <w:pPr>
        <w:spacing w:after="0" w:line="240" w:lineRule="auto"/>
        <w:jc w:val="center"/>
        <w:rPr>
          <w:rFonts w:ascii="Times New Roman" w:hAnsi="Times New Roman" w:cs="Times New Roman"/>
          <w:b/>
          <w:sz w:val="28"/>
          <w:szCs w:val="28"/>
        </w:rPr>
      </w:pPr>
    </w:p>
    <w:p w:rsidR="00A24B5F" w:rsidRPr="00C4094D" w:rsidRDefault="00A24B5F" w:rsidP="00A24B5F">
      <w:pPr>
        <w:spacing w:after="0" w:line="240" w:lineRule="auto"/>
        <w:jc w:val="center"/>
        <w:rPr>
          <w:rFonts w:ascii="Times New Roman" w:hAnsi="Times New Roman" w:cs="Times New Roman"/>
          <w:b/>
          <w:sz w:val="28"/>
          <w:szCs w:val="28"/>
        </w:rPr>
      </w:pPr>
      <w:r w:rsidRPr="00C4094D">
        <w:rPr>
          <w:rFonts w:ascii="Times New Roman" w:hAnsi="Times New Roman" w:cs="Times New Roman"/>
          <w:b/>
          <w:sz w:val="28"/>
          <w:szCs w:val="28"/>
          <w:lang w:val="en-US"/>
        </w:rPr>
        <w:t>II</w:t>
      </w:r>
      <w:r w:rsidRPr="00C4094D">
        <w:rPr>
          <w:rFonts w:ascii="Times New Roman" w:hAnsi="Times New Roman" w:cs="Times New Roman"/>
          <w:b/>
          <w:sz w:val="28"/>
          <w:szCs w:val="28"/>
        </w:rPr>
        <w:t>. АКТУАЛЬНЫЕ ВОПРОСЫ ГРАЖДАНСКО-ПРАВОВЫХ ДИСЦИПЛИН</w:t>
      </w:r>
    </w:p>
    <w:p w:rsidR="00A24B5F" w:rsidRDefault="00A24B5F" w:rsidP="00A24B5F">
      <w:pPr>
        <w:spacing w:after="0" w:line="240" w:lineRule="auto"/>
        <w:ind w:firstLine="567"/>
        <w:jc w:val="center"/>
        <w:rPr>
          <w:rFonts w:ascii="Times New Roman" w:hAnsi="Times New Roman" w:cs="Times New Roman"/>
          <w:i/>
          <w:sz w:val="24"/>
          <w:szCs w:val="24"/>
        </w:rPr>
      </w:pPr>
    </w:p>
    <w:p w:rsidR="00A24B5F" w:rsidRPr="00485835" w:rsidRDefault="00A24B5F" w:rsidP="00A24B5F">
      <w:pPr>
        <w:autoSpaceDE w:val="0"/>
        <w:autoSpaceDN w:val="0"/>
        <w:adjustRightInd w:val="0"/>
        <w:spacing w:after="0" w:line="240" w:lineRule="auto"/>
        <w:jc w:val="center"/>
        <w:rPr>
          <w:rFonts w:ascii="Times New Roman" w:hAnsi="Times New Roman" w:cs="Times New Roman"/>
          <w:i/>
          <w:color w:val="000000"/>
          <w:sz w:val="24"/>
          <w:szCs w:val="24"/>
        </w:rPr>
      </w:pPr>
    </w:p>
    <w:p w:rsidR="00A24B5F" w:rsidRPr="006863FE" w:rsidRDefault="00A24B5F" w:rsidP="00A24B5F">
      <w:pPr>
        <w:autoSpaceDE w:val="0"/>
        <w:autoSpaceDN w:val="0"/>
        <w:adjustRightInd w:val="0"/>
        <w:spacing w:after="0" w:line="240" w:lineRule="auto"/>
        <w:jc w:val="center"/>
        <w:rPr>
          <w:rFonts w:ascii="Times New Roman" w:hAnsi="Times New Roman" w:cs="Times New Roman"/>
          <w:i/>
          <w:color w:val="000000"/>
          <w:sz w:val="24"/>
          <w:szCs w:val="24"/>
        </w:rPr>
      </w:pPr>
      <w:r w:rsidRPr="006863FE">
        <w:rPr>
          <w:rFonts w:ascii="Times New Roman" w:hAnsi="Times New Roman" w:cs="Times New Roman"/>
          <w:i/>
          <w:color w:val="000000"/>
          <w:sz w:val="24"/>
          <w:szCs w:val="24"/>
        </w:rPr>
        <w:t>Афанасьева Е.Н.</w:t>
      </w:r>
    </w:p>
    <w:p w:rsidR="00A24B5F" w:rsidRPr="006863FE" w:rsidRDefault="00A24B5F" w:rsidP="00A24B5F">
      <w:pPr>
        <w:spacing w:after="0" w:line="240" w:lineRule="auto"/>
        <w:jc w:val="center"/>
        <w:rPr>
          <w:rFonts w:ascii="Times New Roman" w:hAnsi="Times New Roman" w:cs="Times New Roman"/>
          <w:bCs/>
          <w:sz w:val="24"/>
          <w:szCs w:val="24"/>
          <w:vertAlign w:val="superscript"/>
        </w:rPr>
      </w:pPr>
      <w:r w:rsidRPr="006863FE">
        <w:rPr>
          <w:rFonts w:ascii="Times New Roman" w:hAnsi="Times New Roman" w:cs="Times New Roman"/>
          <w:b/>
          <w:color w:val="000000"/>
          <w:sz w:val="24"/>
          <w:szCs w:val="24"/>
        </w:rPr>
        <w:t>Гражданско-правовая конфискация как последствие недействительности сделки</w:t>
      </w:r>
    </w:p>
    <w:p w:rsidR="00A24B5F" w:rsidRPr="006863FE" w:rsidRDefault="00A24B5F" w:rsidP="00A24B5F">
      <w:pPr>
        <w:pStyle w:val="ConsPlusNonformat"/>
        <w:widowControl/>
        <w:jc w:val="both"/>
        <w:rPr>
          <w:rFonts w:ascii="Times New Roman" w:hAnsi="Times New Roman" w:cs="Times New Roman"/>
          <w:color w:val="000000"/>
          <w:sz w:val="24"/>
          <w:szCs w:val="24"/>
        </w:rPr>
      </w:pPr>
      <w:r w:rsidRPr="006863FE">
        <w:rPr>
          <w:rFonts w:ascii="Times New Roman" w:hAnsi="Times New Roman" w:cs="Times New Roman"/>
          <w:color w:val="000000"/>
          <w:sz w:val="24"/>
          <w:szCs w:val="24"/>
        </w:rPr>
        <w:t xml:space="preserve">Современные нормы о конфискации не безупречны, и необходимость в их совершенствовании в настоящее время уже назрела. Конфискационная санкция в гражданском праве выполняет роль защиты интересов государства (интересы граждан, в основном, защищаются реституцией), которая, пусть опосредованно, но способна влиять на интересы конкретных лиц. Если гражданско-правовая конфискация за совершение определенных гражданских правонарушений не будет </w:t>
      </w:r>
      <w:r>
        <w:rPr>
          <w:rFonts w:ascii="Times New Roman" w:hAnsi="Times New Roman" w:cs="Times New Roman"/>
          <w:color w:val="000000"/>
          <w:sz w:val="24"/>
          <w:szCs w:val="24"/>
        </w:rPr>
        <w:t>закреплена в ГК</w:t>
      </w:r>
      <w:r w:rsidRPr="006863FE">
        <w:rPr>
          <w:rFonts w:ascii="Times New Roman" w:hAnsi="Times New Roman" w:cs="Times New Roman"/>
          <w:color w:val="000000"/>
          <w:sz w:val="24"/>
          <w:szCs w:val="24"/>
        </w:rPr>
        <w:t xml:space="preserve"> РФ, то данный сегмент общественных отношений окажется неурегулированным, что недопустимо.</w:t>
      </w:r>
    </w:p>
    <w:p w:rsidR="00A24B5F" w:rsidRDefault="00A24B5F" w:rsidP="00A24B5F">
      <w:pPr>
        <w:autoSpaceDE w:val="0"/>
        <w:autoSpaceDN w:val="0"/>
        <w:adjustRightInd w:val="0"/>
        <w:spacing w:after="0" w:line="240" w:lineRule="auto"/>
        <w:jc w:val="center"/>
        <w:rPr>
          <w:rFonts w:ascii="Times New Roman" w:hAnsi="Times New Roman" w:cs="Times New Roman"/>
          <w:i/>
          <w:color w:val="000000"/>
          <w:sz w:val="24"/>
          <w:szCs w:val="24"/>
        </w:rPr>
      </w:pPr>
    </w:p>
    <w:p w:rsidR="00A24B5F" w:rsidRPr="00716314" w:rsidRDefault="00A24B5F" w:rsidP="00A24B5F">
      <w:pPr>
        <w:autoSpaceDE w:val="0"/>
        <w:autoSpaceDN w:val="0"/>
        <w:adjustRightInd w:val="0"/>
        <w:spacing w:after="0" w:line="240" w:lineRule="auto"/>
        <w:jc w:val="center"/>
        <w:rPr>
          <w:rFonts w:ascii="Times New Roman" w:hAnsi="Times New Roman" w:cs="Times New Roman"/>
          <w:i/>
          <w:color w:val="000000"/>
          <w:sz w:val="24"/>
          <w:szCs w:val="24"/>
        </w:rPr>
      </w:pPr>
      <w:r w:rsidRPr="00716314">
        <w:rPr>
          <w:rFonts w:ascii="Times New Roman" w:hAnsi="Times New Roman" w:cs="Times New Roman"/>
          <w:i/>
          <w:color w:val="000000"/>
          <w:sz w:val="24"/>
          <w:szCs w:val="24"/>
        </w:rPr>
        <w:t>Афанасьева Е.Н.</w:t>
      </w:r>
    </w:p>
    <w:p w:rsidR="00A24B5F" w:rsidRPr="005F6318" w:rsidRDefault="00A24B5F" w:rsidP="00A24B5F">
      <w:pPr>
        <w:spacing w:after="0" w:line="240" w:lineRule="auto"/>
        <w:jc w:val="center"/>
        <w:rPr>
          <w:rFonts w:ascii="Times New Roman" w:hAnsi="Times New Roman" w:cs="Times New Roman"/>
          <w:sz w:val="24"/>
          <w:szCs w:val="24"/>
        </w:rPr>
      </w:pPr>
      <w:r w:rsidRPr="005F6318">
        <w:rPr>
          <w:rFonts w:ascii="Times New Roman" w:hAnsi="Times New Roman" w:cs="Times New Roman"/>
          <w:b/>
          <w:sz w:val="24"/>
          <w:szCs w:val="24"/>
        </w:rPr>
        <w:t>Принцип свободы договора в Принципах европейского договорного права</w:t>
      </w:r>
    </w:p>
    <w:p w:rsidR="00A24B5F" w:rsidRPr="005F6318" w:rsidRDefault="00A24B5F" w:rsidP="00A24B5F">
      <w:pPr>
        <w:autoSpaceDE w:val="0"/>
        <w:autoSpaceDN w:val="0"/>
        <w:adjustRightInd w:val="0"/>
        <w:spacing w:after="0" w:line="240" w:lineRule="auto"/>
        <w:jc w:val="both"/>
        <w:rPr>
          <w:rFonts w:ascii="Times New Roman" w:hAnsi="Times New Roman" w:cs="Times New Roman"/>
          <w:color w:val="000000"/>
          <w:sz w:val="24"/>
          <w:szCs w:val="24"/>
        </w:rPr>
      </w:pPr>
      <w:r w:rsidRPr="005F6318">
        <w:rPr>
          <w:rFonts w:ascii="Times New Roman" w:hAnsi="Times New Roman" w:cs="Times New Roman"/>
          <w:color w:val="000000"/>
          <w:sz w:val="24"/>
          <w:szCs w:val="24"/>
        </w:rPr>
        <w:t>Принцип свободы договора без преувеличения можно назвать одним из ведущих принципов современного договорного права. Комиссия по европейскому договорному праву разработала нормативный акт, в котором большое внимание уделяется вопросам договорной свободы. В данной статье рассматриваются отдельные положения Принципов европейского договорного права, закрепляющие применение принципа свободы договора и его ограничения.</w:t>
      </w:r>
    </w:p>
    <w:p w:rsidR="00A24B5F" w:rsidRDefault="00A24B5F" w:rsidP="00A24B5F">
      <w:pPr>
        <w:spacing w:after="0" w:line="240" w:lineRule="auto"/>
        <w:jc w:val="center"/>
        <w:rPr>
          <w:rFonts w:ascii="Times New Roman" w:eastAsia="Times New Roman" w:hAnsi="Times New Roman" w:cs="Times New Roman"/>
          <w:i/>
          <w:sz w:val="24"/>
          <w:szCs w:val="24"/>
        </w:rPr>
      </w:pPr>
    </w:p>
    <w:p w:rsidR="00A24B5F" w:rsidRPr="00C4094D" w:rsidRDefault="00A24B5F" w:rsidP="00A24B5F">
      <w:pPr>
        <w:spacing w:after="0" w:line="240" w:lineRule="auto"/>
        <w:jc w:val="center"/>
        <w:rPr>
          <w:rFonts w:ascii="Times New Roman" w:eastAsia="Times New Roman" w:hAnsi="Times New Roman" w:cs="Times New Roman"/>
          <w:b/>
          <w:sz w:val="24"/>
          <w:szCs w:val="24"/>
        </w:rPr>
      </w:pPr>
      <w:r w:rsidRPr="00C4094D">
        <w:rPr>
          <w:rFonts w:ascii="Times New Roman" w:eastAsia="Times New Roman" w:hAnsi="Times New Roman" w:cs="Times New Roman"/>
          <w:i/>
          <w:sz w:val="24"/>
          <w:szCs w:val="24"/>
        </w:rPr>
        <w:t>Ведяшкин С. В.</w:t>
      </w:r>
      <w:r w:rsidRPr="00C4094D">
        <w:rPr>
          <w:rFonts w:ascii="Times New Roman" w:eastAsia="Times New Roman" w:hAnsi="Times New Roman" w:cs="Times New Roman"/>
          <w:b/>
          <w:sz w:val="24"/>
          <w:szCs w:val="24"/>
        </w:rPr>
        <w:t xml:space="preserve"> </w:t>
      </w:r>
    </w:p>
    <w:p w:rsidR="00A24B5F" w:rsidRDefault="00A24B5F" w:rsidP="00A24B5F">
      <w:pPr>
        <w:spacing w:after="0" w:line="240" w:lineRule="auto"/>
        <w:jc w:val="center"/>
        <w:rPr>
          <w:rFonts w:ascii="Times New Roman" w:eastAsia="Times New Roman" w:hAnsi="Times New Roman" w:cs="Times New Roman"/>
          <w:b/>
          <w:sz w:val="24"/>
          <w:szCs w:val="24"/>
        </w:rPr>
      </w:pPr>
      <w:r w:rsidRPr="00C4094D">
        <w:rPr>
          <w:rFonts w:ascii="Times New Roman" w:eastAsia="Times New Roman" w:hAnsi="Times New Roman" w:cs="Times New Roman"/>
          <w:b/>
          <w:sz w:val="24"/>
          <w:szCs w:val="24"/>
        </w:rPr>
        <w:t>Основные направления правового воздействия</w:t>
      </w:r>
      <w:r>
        <w:rPr>
          <w:rFonts w:ascii="Times New Roman" w:eastAsia="Times New Roman" w:hAnsi="Times New Roman" w:cs="Times New Roman"/>
          <w:b/>
          <w:sz w:val="24"/>
          <w:szCs w:val="24"/>
        </w:rPr>
        <w:t xml:space="preserve"> </w:t>
      </w:r>
    </w:p>
    <w:p w:rsidR="00A24B5F" w:rsidRPr="00C4094D" w:rsidRDefault="00A24B5F" w:rsidP="00A24B5F">
      <w:pPr>
        <w:spacing w:after="0" w:line="240" w:lineRule="auto"/>
        <w:jc w:val="center"/>
        <w:rPr>
          <w:rFonts w:ascii="Times New Roman" w:eastAsia="Times New Roman" w:hAnsi="Times New Roman" w:cs="Times New Roman"/>
          <w:b/>
          <w:sz w:val="24"/>
          <w:szCs w:val="24"/>
        </w:rPr>
      </w:pPr>
      <w:r w:rsidRPr="00C4094D">
        <w:rPr>
          <w:rFonts w:ascii="Times New Roman" w:eastAsia="Times New Roman" w:hAnsi="Times New Roman" w:cs="Times New Roman"/>
          <w:b/>
          <w:sz w:val="24"/>
          <w:szCs w:val="24"/>
        </w:rPr>
        <w:t>на социально-экологические отношения</w:t>
      </w:r>
    </w:p>
    <w:p w:rsidR="00A24B5F" w:rsidRPr="00C4094D" w:rsidRDefault="00A24B5F" w:rsidP="00A24B5F">
      <w:pPr>
        <w:spacing w:after="0" w:line="240" w:lineRule="auto"/>
        <w:jc w:val="both"/>
        <w:rPr>
          <w:rFonts w:ascii="Times New Roman" w:eastAsia="Times New Roman" w:hAnsi="Times New Roman" w:cs="Times New Roman"/>
          <w:sz w:val="24"/>
          <w:szCs w:val="24"/>
        </w:rPr>
      </w:pPr>
      <w:r w:rsidRPr="00C4094D">
        <w:rPr>
          <w:rFonts w:ascii="Times New Roman" w:eastAsia="Times New Roman" w:hAnsi="Times New Roman" w:cs="Times New Roman"/>
          <w:sz w:val="24"/>
          <w:szCs w:val="24"/>
        </w:rPr>
        <w:t>В статье дается современный анализ основных направлений правового воздействия на соц</w:t>
      </w:r>
      <w:r>
        <w:rPr>
          <w:rFonts w:ascii="Times New Roman" w:eastAsia="Times New Roman" w:hAnsi="Times New Roman" w:cs="Times New Roman"/>
          <w:sz w:val="24"/>
          <w:szCs w:val="24"/>
        </w:rPr>
        <w:t xml:space="preserve">иально-экологические отношения. </w:t>
      </w:r>
      <w:r w:rsidRPr="00C4094D">
        <w:rPr>
          <w:rFonts w:ascii="Times New Roman" w:eastAsia="Times New Roman" w:hAnsi="Times New Roman" w:cs="Times New Roman"/>
          <w:sz w:val="24"/>
          <w:szCs w:val="24"/>
        </w:rPr>
        <w:t xml:space="preserve">Проводится исследование основных, превалирующих общетеоретических позиций, а также точек зрения отраслевых ученых, предлагается авторское решение поставленной проблемы.  </w:t>
      </w:r>
    </w:p>
    <w:p w:rsidR="00A24B5F" w:rsidRDefault="00A24B5F" w:rsidP="00A24B5F">
      <w:pPr>
        <w:spacing w:after="0" w:line="240" w:lineRule="auto"/>
        <w:ind w:firstLine="539"/>
        <w:jc w:val="center"/>
        <w:rPr>
          <w:rFonts w:ascii="Times New Roman" w:eastAsia="Times New Roman" w:hAnsi="Times New Roman" w:cs="Times New Roman"/>
          <w:i/>
          <w:sz w:val="24"/>
          <w:szCs w:val="24"/>
        </w:rPr>
      </w:pPr>
    </w:p>
    <w:p w:rsidR="00A24B5F" w:rsidRPr="00C4094D" w:rsidRDefault="00A24B5F" w:rsidP="00A24B5F">
      <w:pPr>
        <w:spacing w:after="0" w:line="240" w:lineRule="auto"/>
        <w:jc w:val="center"/>
        <w:rPr>
          <w:rFonts w:ascii="Times New Roman" w:eastAsia="Times New Roman" w:hAnsi="Times New Roman" w:cs="Times New Roman"/>
          <w:i/>
          <w:sz w:val="24"/>
          <w:szCs w:val="24"/>
        </w:rPr>
      </w:pPr>
      <w:r w:rsidRPr="00C4094D">
        <w:rPr>
          <w:rFonts w:ascii="Times New Roman" w:eastAsia="Times New Roman" w:hAnsi="Times New Roman" w:cs="Times New Roman"/>
          <w:i/>
          <w:sz w:val="24"/>
          <w:szCs w:val="24"/>
        </w:rPr>
        <w:t>Дворецкий А.В.</w:t>
      </w:r>
    </w:p>
    <w:p w:rsidR="00A24B5F" w:rsidRPr="00C4094D" w:rsidRDefault="00A24B5F" w:rsidP="00A24B5F">
      <w:pPr>
        <w:spacing w:after="0" w:line="240" w:lineRule="auto"/>
        <w:jc w:val="center"/>
        <w:rPr>
          <w:rFonts w:ascii="Times New Roman" w:eastAsia="Times New Roman" w:hAnsi="Times New Roman" w:cs="Times New Roman"/>
          <w:b/>
          <w:sz w:val="24"/>
          <w:szCs w:val="24"/>
        </w:rPr>
      </w:pPr>
      <w:r w:rsidRPr="00C4094D">
        <w:rPr>
          <w:rFonts w:ascii="Times New Roman" w:eastAsia="Times New Roman" w:hAnsi="Times New Roman" w:cs="Times New Roman"/>
          <w:b/>
          <w:sz w:val="24"/>
          <w:szCs w:val="24"/>
        </w:rPr>
        <w:t>Защита частной жизни по за</w:t>
      </w:r>
      <w:r>
        <w:rPr>
          <w:rFonts w:ascii="Times New Roman" w:eastAsia="Times New Roman" w:hAnsi="Times New Roman" w:cs="Times New Roman"/>
          <w:b/>
          <w:sz w:val="24"/>
          <w:szCs w:val="24"/>
        </w:rPr>
        <w:t>конодательству зарубежных стран</w:t>
      </w:r>
    </w:p>
    <w:p w:rsidR="00A24B5F" w:rsidRPr="00C4094D" w:rsidRDefault="00A24B5F" w:rsidP="00A24B5F">
      <w:pPr>
        <w:spacing w:after="0" w:line="240" w:lineRule="auto"/>
        <w:jc w:val="both"/>
        <w:rPr>
          <w:rFonts w:ascii="Times New Roman" w:eastAsia="Times New Roman" w:hAnsi="Times New Roman" w:cs="Times New Roman"/>
          <w:sz w:val="24"/>
          <w:szCs w:val="24"/>
        </w:rPr>
      </w:pPr>
      <w:r w:rsidRPr="00C4094D">
        <w:rPr>
          <w:rFonts w:ascii="Times New Roman" w:eastAsia="Times New Roman" w:hAnsi="Times New Roman" w:cs="Times New Roman"/>
          <w:sz w:val="24"/>
          <w:szCs w:val="24"/>
        </w:rPr>
        <w:t xml:space="preserve">В статье рассмотрены основные подходы к определению категории «частная жизнь» в европейской и американской правовой доктринах. Представлен краткий обзор норм права, обеспечивающих защиту частной жизни, дана их краткая классификация. </w:t>
      </w:r>
    </w:p>
    <w:p w:rsidR="00A24B5F" w:rsidRDefault="00A24B5F" w:rsidP="00A24B5F">
      <w:pPr>
        <w:spacing w:after="0" w:line="240" w:lineRule="auto"/>
        <w:jc w:val="center"/>
        <w:rPr>
          <w:rFonts w:ascii="Times New Roman" w:hAnsi="Times New Roman" w:cs="Times New Roman"/>
          <w:i/>
          <w:sz w:val="24"/>
          <w:szCs w:val="24"/>
        </w:rPr>
      </w:pPr>
    </w:p>
    <w:p w:rsidR="00A24B5F" w:rsidRPr="00C4094D" w:rsidRDefault="00A24B5F" w:rsidP="00A24B5F">
      <w:pPr>
        <w:spacing w:after="0" w:line="240" w:lineRule="auto"/>
        <w:jc w:val="center"/>
        <w:rPr>
          <w:rFonts w:ascii="Times New Roman" w:hAnsi="Times New Roman" w:cs="Times New Roman"/>
          <w:b/>
          <w:sz w:val="24"/>
          <w:szCs w:val="24"/>
        </w:rPr>
      </w:pPr>
      <w:r w:rsidRPr="00C4094D">
        <w:rPr>
          <w:rFonts w:ascii="Times New Roman" w:hAnsi="Times New Roman" w:cs="Times New Roman"/>
          <w:i/>
          <w:sz w:val="24"/>
          <w:szCs w:val="24"/>
        </w:rPr>
        <w:t>Калинин И.Б.</w:t>
      </w:r>
    </w:p>
    <w:p w:rsidR="00A24B5F" w:rsidRPr="00C4094D" w:rsidRDefault="00A24B5F" w:rsidP="00A24B5F">
      <w:pPr>
        <w:spacing w:after="0" w:line="240" w:lineRule="auto"/>
        <w:ind w:firstLine="567"/>
        <w:jc w:val="center"/>
        <w:rPr>
          <w:rFonts w:ascii="Times New Roman" w:hAnsi="Times New Roman" w:cs="Times New Roman"/>
          <w:b/>
          <w:sz w:val="24"/>
          <w:szCs w:val="24"/>
        </w:rPr>
      </w:pPr>
      <w:r w:rsidRPr="00C4094D">
        <w:rPr>
          <w:rFonts w:ascii="Times New Roman" w:hAnsi="Times New Roman" w:cs="Times New Roman"/>
          <w:b/>
          <w:sz w:val="24"/>
          <w:szCs w:val="24"/>
        </w:rPr>
        <w:t>Правовое регулирование медиации по законодательству Российской Федерации</w:t>
      </w:r>
    </w:p>
    <w:p w:rsidR="00A24B5F" w:rsidRPr="00C4094D" w:rsidRDefault="00A24B5F" w:rsidP="00A24B5F">
      <w:pPr>
        <w:spacing w:after="0" w:line="240" w:lineRule="auto"/>
        <w:jc w:val="both"/>
        <w:rPr>
          <w:rFonts w:ascii="Times New Roman" w:hAnsi="Times New Roman" w:cs="Times New Roman"/>
          <w:sz w:val="24"/>
          <w:szCs w:val="24"/>
        </w:rPr>
      </w:pPr>
      <w:r w:rsidRPr="00C4094D">
        <w:rPr>
          <w:rFonts w:ascii="Times New Roman" w:hAnsi="Times New Roman" w:cs="Times New Roman"/>
          <w:sz w:val="24"/>
          <w:szCs w:val="24"/>
        </w:rPr>
        <w:t>В статье рассмотрены отдельные вопросы правового регулирования медиации по российскому законодательству. Дан обзор изменений, внесённ</w:t>
      </w:r>
      <w:r>
        <w:rPr>
          <w:rFonts w:ascii="Times New Roman" w:hAnsi="Times New Roman" w:cs="Times New Roman"/>
          <w:sz w:val="24"/>
          <w:szCs w:val="24"/>
        </w:rPr>
        <w:t>ых в российское законодательство</w:t>
      </w:r>
      <w:r w:rsidRPr="00C4094D">
        <w:rPr>
          <w:rFonts w:ascii="Times New Roman" w:hAnsi="Times New Roman" w:cs="Times New Roman"/>
          <w:sz w:val="24"/>
          <w:szCs w:val="24"/>
        </w:rPr>
        <w:t xml:space="preserve"> в связи принятием Федерального закона от 27 июля 2010 г. №193-ФЗ «Об альтернативной процедуре урегулирования споров с участием посредника (процедуре медиации). Выявлены некоторые вопросы, связанные с проведением процедур медиации, требующие своего правового опосредования, предложены пути их решения.</w:t>
      </w:r>
    </w:p>
    <w:p w:rsidR="00A24B5F" w:rsidRPr="00C4094D" w:rsidRDefault="00A24B5F" w:rsidP="00A24B5F">
      <w:pPr>
        <w:spacing w:after="0" w:line="240" w:lineRule="auto"/>
        <w:jc w:val="center"/>
        <w:rPr>
          <w:rFonts w:ascii="Times New Roman" w:hAnsi="Times New Roman" w:cs="Times New Roman"/>
          <w:b/>
          <w:sz w:val="24"/>
          <w:szCs w:val="24"/>
        </w:rPr>
      </w:pPr>
    </w:p>
    <w:p w:rsidR="00A24B5F" w:rsidRPr="00C4094D" w:rsidRDefault="00A24B5F" w:rsidP="00A24B5F">
      <w:pPr>
        <w:spacing w:after="0" w:line="240" w:lineRule="auto"/>
        <w:jc w:val="center"/>
        <w:rPr>
          <w:rFonts w:ascii="Times New Roman" w:hAnsi="Times New Roman" w:cs="Times New Roman"/>
          <w:b/>
          <w:sz w:val="24"/>
          <w:szCs w:val="24"/>
        </w:rPr>
      </w:pPr>
      <w:r w:rsidRPr="00C4094D">
        <w:rPr>
          <w:rFonts w:ascii="Times New Roman" w:hAnsi="Times New Roman" w:cs="Times New Roman"/>
          <w:i/>
          <w:sz w:val="24"/>
          <w:szCs w:val="24"/>
        </w:rPr>
        <w:t>Могилевец О.М.</w:t>
      </w:r>
    </w:p>
    <w:p w:rsidR="00A24B5F" w:rsidRPr="00C4094D" w:rsidRDefault="00A24B5F" w:rsidP="00A24B5F">
      <w:pPr>
        <w:spacing w:after="0" w:line="240" w:lineRule="auto"/>
        <w:jc w:val="center"/>
        <w:rPr>
          <w:rFonts w:ascii="Times New Roman" w:hAnsi="Times New Roman" w:cs="Times New Roman"/>
          <w:sz w:val="24"/>
          <w:szCs w:val="24"/>
        </w:rPr>
      </w:pPr>
      <w:r w:rsidRPr="00C4094D">
        <w:rPr>
          <w:rFonts w:ascii="Times New Roman" w:hAnsi="Times New Roman" w:cs="Times New Roman"/>
          <w:b/>
          <w:sz w:val="24"/>
          <w:szCs w:val="24"/>
        </w:rPr>
        <w:t>Возможно ли законодательное закрепление эвтаназии в России?</w:t>
      </w:r>
    </w:p>
    <w:p w:rsidR="00A24B5F" w:rsidRPr="00C4094D" w:rsidRDefault="00A24B5F" w:rsidP="00A24B5F">
      <w:pPr>
        <w:spacing w:after="0" w:line="240" w:lineRule="auto"/>
        <w:jc w:val="both"/>
        <w:rPr>
          <w:rFonts w:ascii="Times New Roman" w:hAnsi="Times New Roman" w:cs="Times New Roman"/>
          <w:sz w:val="24"/>
          <w:szCs w:val="24"/>
        </w:rPr>
      </w:pPr>
      <w:r w:rsidRPr="00C4094D">
        <w:rPr>
          <w:rFonts w:ascii="Times New Roman" w:hAnsi="Times New Roman" w:cs="Times New Roman"/>
          <w:sz w:val="24"/>
          <w:szCs w:val="24"/>
        </w:rPr>
        <w:t>В последнее время вопрос о возможности применени</w:t>
      </w:r>
      <w:r>
        <w:rPr>
          <w:rFonts w:ascii="Times New Roman" w:hAnsi="Times New Roman" w:cs="Times New Roman"/>
          <w:sz w:val="24"/>
          <w:szCs w:val="24"/>
        </w:rPr>
        <w:t>я эвтаназии по просьбе пациента</w:t>
      </w:r>
      <w:r w:rsidRPr="00C4094D">
        <w:rPr>
          <w:rFonts w:ascii="Times New Roman" w:hAnsi="Times New Roman" w:cs="Times New Roman"/>
          <w:sz w:val="24"/>
          <w:szCs w:val="24"/>
        </w:rPr>
        <w:t xml:space="preserve"> все чаще поднимается в</w:t>
      </w:r>
      <w:r>
        <w:rPr>
          <w:rFonts w:ascii="Times New Roman" w:hAnsi="Times New Roman" w:cs="Times New Roman"/>
          <w:sz w:val="24"/>
          <w:szCs w:val="24"/>
        </w:rPr>
        <w:t xml:space="preserve"> средствах массовой информации </w:t>
      </w:r>
      <w:r w:rsidRPr="00C4094D">
        <w:rPr>
          <w:rFonts w:ascii="Times New Roman" w:hAnsi="Times New Roman" w:cs="Times New Roman"/>
          <w:sz w:val="24"/>
          <w:szCs w:val="24"/>
        </w:rPr>
        <w:t>и на страницах юридических изданий. При этом у эвтаназии есть как ярые сторонники, так и п</w:t>
      </w:r>
      <w:r>
        <w:rPr>
          <w:rFonts w:ascii="Times New Roman" w:hAnsi="Times New Roman" w:cs="Times New Roman"/>
          <w:sz w:val="24"/>
          <w:szCs w:val="24"/>
        </w:rPr>
        <w:t xml:space="preserve">ротивники. В статье </w:t>
      </w:r>
      <w:r w:rsidRPr="00C4094D">
        <w:rPr>
          <w:rFonts w:ascii="Times New Roman" w:hAnsi="Times New Roman" w:cs="Times New Roman"/>
          <w:sz w:val="24"/>
          <w:szCs w:val="24"/>
        </w:rPr>
        <w:t>автором рассматривается международная практика применения эвтаназии, аргументировано доказывается возможность и необходимость введения эвтаназии в России для строго ограниченного круга лиц и с соблюдением определенной процедуры.</w:t>
      </w:r>
    </w:p>
    <w:p w:rsidR="00A24B5F" w:rsidRDefault="00A24B5F" w:rsidP="00A24B5F">
      <w:pPr>
        <w:spacing w:after="0" w:line="240" w:lineRule="auto"/>
        <w:jc w:val="center"/>
        <w:outlineLvl w:val="0"/>
        <w:rPr>
          <w:rFonts w:ascii="Times New Roman" w:eastAsia="Times New Roman" w:hAnsi="Times New Roman" w:cs="Times New Roman"/>
          <w:i/>
          <w:sz w:val="24"/>
          <w:szCs w:val="24"/>
        </w:rPr>
      </w:pPr>
    </w:p>
    <w:p w:rsidR="00A24B5F" w:rsidRPr="004A1472" w:rsidRDefault="00A24B5F" w:rsidP="00A24B5F">
      <w:pPr>
        <w:spacing w:after="0" w:line="240" w:lineRule="auto"/>
        <w:jc w:val="center"/>
        <w:rPr>
          <w:rFonts w:ascii="Times New Roman" w:hAnsi="Times New Roman" w:cs="Times New Roman"/>
          <w:i/>
          <w:sz w:val="24"/>
          <w:szCs w:val="24"/>
        </w:rPr>
      </w:pPr>
      <w:r w:rsidRPr="004A1472">
        <w:rPr>
          <w:rFonts w:ascii="Times New Roman" w:hAnsi="Times New Roman" w:cs="Times New Roman"/>
          <w:i/>
          <w:sz w:val="24"/>
          <w:szCs w:val="24"/>
        </w:rPr>
        <w:t>Телицин С.Ю.</w:t>
      </w:r>
    </w:p>
    <w:p w:rsidR="00A24B5F" w:rsidRPr="004A1472" w:rsidRDefault="00A24B5F" w:rsidP="00A24B5F">
      <w:pPr>
        <w:pStyle w:val="16"/>
        <w:tabs>
          <w:tab w:val="left" w:pos="851"/>
          <w:tab w:val="left" w:pos="1418"/>
        </w:tabs>
        <w:ind w:left="0"/>
        <w:jc w:val="center"/>
        <w:rPr>
          <w:b/>
        </w:rPr>
      </w:pPr>
      <w:r w:rsidRPr="004A1472">
        <w:rPr>
          <w:b/>
        </w:rPr>
        <w:t>Понятие правоспособности</w:t>
      </w:r>
    </w:p>
    <w:p w:rsidR="00A24B5F" w:rsidRPr="00FB2B86" w:rsidRDefault="00A24B5F" w:rsidP="00A24B5F">
      <w:pPr>
        <w:spacing w:after="0" w:line="240" w:lineRule="auto"/>
        <w:jc w:val="both"/>
        <w:rPr>
          <w:rFonts w:ascii="Times New Roman" w:hAnsi="Times New Roman" w:cs="Times New Roman"/>
          <w:sz w:val="24"/>
          <w:szCs w:val="24"/>
        </w:rPr>
      </w:pPr>
      <w:r w:rsidRPr="004A1472">
        <w:rPr>
          <w:rFonts w:ascii="Times New Roman" w:hAnsi="Times New Roman" w:cs="Times New Roman"/>
          <w:sz w:val="24"/>
          <w:szCs w:val="24"/>
        </w:rPr>
        <w:t>В настоящей статье изложены основные подходы отечественной цивилистики к объяснению правовой природы правоспособности. Предложено собственное понимание правоспособности и его места в системе правовых средств.</w:t>
      </w:r>
    </w:p>
    <w:p w:rsidR="00A24B5F" w:rsidRPr="00C4094D" w:rsidRDefault="00A24B5F" w:rsidP="00A24B5F">
      <w:pPr>
        <w:spacing w:after="0" w:line="240" w:lineRule="auto"/>
        <w:jc w:val="center"/>
        <w:rPr>
          <w:rFonts w:ascii="Times New Roman" w:hAnsi="Times New Roman" w:cs="Times New Roman"/>
          <w:b/>
          <w:sz w:val="24"/>
          <w:szCs w:val="24"/>
        </w:rPr>
      </w:pPr>
    </w:p>
    <w:p w:rsidR="00A24B5F" w:rsidRDefault="00A24B5F" w:rsidP="00A24B5F">
      <w:pPr>
        <w:pStyle w:val="a3"/>
        <w:spacing w:after="0" w:line="240" w:lineRule="auto"/>
        <w:ind w:left="0"/>
        <w:jc w:val="center"/>
        <w:rPr>
          <w:rFonts w:ascii="Times New Roman" w:hAnsi="Times New Roman" w:cs="Times New Roman"/>
          <w:b/>
          <w:sz w:val="24"/>
          <w:szCs w:val="24"/>
        </w:rPr>
      </w:pPr>
    </w:p>
    <w:p w:rsidR="00A24B5F" w:rsidRPr="0047081F" w:rsidRDefault="00A24B5F" w:rsidP="00A24B5F">
      <w:pPr>
        <w:pStyle w:val="a3"/>
        <w:spacing w:after="0" w:line="240" w:lineRule="auto"/>
        <w:ind w:left="0"/>
        <w:jc w:val="center"/>
        <w:rPr>
          <w:rFonts w:ascii="Times New Roman" w:hAnsi="Times New Roman" w:cs="Times New Roman"/>
          <w:b/>
          <w:sz w:val="28"/>
          <w:szCs w:val="28"/>
        </w:rPr>
      </w:pPr>
      <w:r w:rsidRPr="0047081F">
        <w:rPr>
          <w:rFonts w:ascii="Times New Roman" w:hAnsi="Times New Roman" w:cs="Times New Roman"/>
          <w:b/>
          <w:sz w:val="28"/>
          <w:szCs w:val="28"/>
          <w:lang w:val="en-US"/>
        </w:rPr>
        <w:t>III</w:t>
      </w:r>
      <w:r w:rsidRPr="0047081F">
        <w:rPr>
          <w:rFonts w:ascii="Times New Roman" w:hAnsi="Times New Roman" w:cs="Times New Roman"/>
          <w:b/>
          <w:sz w:val="28"/>
          <w:szCs w:val="28"/>
        </w:rPr>
        <w:t>. АКТУАЛЬНЫЕ ВОПРОСЫ УГОЛОВНО-ПРАВОВЫХ ДИСЦИПЛИН</w:t>
      </w:r>
    </w:p>
    <w:p w:rsidR="00A24B5F" w:rsidRPr="00C4094D" w:rsidRDefault="00A24B5F" w:rsidP="00A24B5F">
      <w:pPr>
        <w:pStyle w:val="a3"/>
        <w:spacing w:after="0" w:line="240" w:lineRule="auto"/>
        <w:ind w:left="0"/>
        <w:jc w:val="center"/>
        <w:rPr>
          <w:rFonts w:ascii="Times New Roman" w:hAnsi="Times New Roman" w:cs="Times New Roman"/>
          <w:b/>
          <w:sz w:val="24"/>
          <w:szCs w:val="24"/>
        </w:rPr>
      </w:pPr>
    </w:p>
    <w:p w:rsidR="00A24B5F" w:rsidRDefault="00A24B5F" w:rsidP="00A24B5F">
      <w:pPr>
        <w:spacing w:after="0" w:line="240" w:lineRule="auto"/>
        <w:jc w:val="center"/>
        <w:rPr>
          <w:rFonts w:ascii="Times New Roman" w:hAnsi="Times New Roman" w:cs="Times New Roman"/>
          <w:bCs/>
          <w:i/>
          <w:sz w:val="24"/>
          <w:szCs w:val="24"/>
        </w:rPr>
      </w:pPr>
    </w:p>
    <w:p w:rsidR="00A24B5F" w:rsidRPr="00317A7C" w:rsidRDefault="00A24B5F" w:rsidP="00A24B5F">
      <w:pPr>
        <w:spacing w:after="0" w:line="240" w:lineRule="auto"/>
        <w:jc w:val="center"/>
        <w:rPr>
          <w:rFonts w:ascii="Times New Roman" w:hAnsi="Times New Roman" w:cs="Times New Roman"/>
          <w:bCs/>
          <w:i/>
          <w:sz w:val="24"/>
          <w:szCs w:val="24"/>
        </w:rPr>
      </w:pPr>
      <w:r w:rsidRPr="00317A7C">
        <w:rPr>
          <w:rFonts w:ascii="Times New Roman" w:hAnsi="Times New Roman" w:cs="Times New Roman"/>
          <w:bCs/>
          <w:i/>
          <w:sz w:val="24"/>
          <w:szCs w:val="24"/>
        </w:rPr>
        <w:t>Будатаров С.М.</w:t>
      </w:r>
    </w:p>
    <w:p w:rsidR="00A24B5F" w:rsidRPr="00317A7C" w:rsidRDefault="00A24B5F" w:rsidP="00A24B5F">
      <w:pPr>
        <w:spacing w:after="0" w:line="240" w:lineRule="auto"/>
        <w:jc w:val="center"/>
        <w:rPr>
          <w:rFonts w:ascii="Times New Roman" w:hAnsi="Times New Roman" w:cs="Times New Roman"/>
          <w:b/>
          <w:sz w:val="24"/>
          <w:szCs w:val="24"/>
        </w:rPr>
      </w:pPr>
      <w:r w:rsidRPr="00317A7C">
        <w:rPr>
          <w:rFonts w:ascii="Times New Roman" w:hAnsi="Times New Roman" w:cs="Times New Roman"/>
          <w:b/>
          <w:sz w:val="24"/>
          <w:szCs w:val="24"/>
        </w:rPr>
        <w:t>Понятие и признаки коррупции</w:t>
      </w:r>
    </w:p>
    <w:p w:rsidR="00A24B5F" w:rsidRPr="00317A7C" w:rsidRDefault="00A24B5F" w:rsidP="00A24B5F">
      <w:pPr>
        <w:spacing w:after="0" w:line="240" w:lineRule="auto"/>
        <w:jc w:val="both"/>
        <w:rPr>
          <w:rFonts w:ascii="Times New Roman" w:hAnsi="Times New Roman" w:cs="Times New Roman"/>
          <w:sz w:val="24"/>
          <w:szCs w:val="24"/>
        </w:rPr>
      </w:pPr>
      <w:r w:rsidRPr="00317A7C">
        <w:rPr>
          <w:rFonts w:ascii="Times New Roman" w:hAnsi="Times New Roman" w:cs="Times New Roman"/>
          <w:sz w:val="24"/>
          <w:szCs w:val="24"/>
        </w:rPr>
        <w:t>В статье приводятся различные трактовки термина «коррупция». Подробно проанализировано определение коррупции, предусмотренное федеральным законом «О противодействии коррупции» 2008 года. Отмечается, что законодатель дает не столько определение социального явления (коррупции), сколько приводит виды этого социального явления. Обосновывается несостоятельность и опасность такого подхода. Предлагается авторское видение термина «коррупция», раскрываются его основные признаки.</w:t>
      </w:r>
    </w:p>
    <w:p w:rsidR="00A24B5F" w:rsidRDefault="00A24B5F" w:rsidP="00A24B5F">
      <w:pPr>
        <w:spacing w:after="0" w:line="240" w:lineRule="auto"/>
        <w:jc w:val="center"/>
        <w:rPr>
          <w:rFonts w:ascii="Times New Roman" w:hAnsi="Times New Roman" w:cs="Times New Roman"/>
          <w:sz w:val="24"/>
          <w:szCs w:val="24"/>
        </w:rPr>
      </w:pPr>
    </w:p>
    <w:p w:rsidR="00A24B5F" w:rsidRPr="000A035D" w:rsidRDefault="00A24B5F" w:rsidP="00A24B5F">
      <w:pPr>
        <w:spacing w:after="0" w:line="240" w:lineRule="auto"/>
        <w:jc w:val="center"/>
        <w:rPr>
          <w:rFonts w:ascii="Times New Roman" w:hAnsi="Times New Roman" w:cs="Times New Roman"/>
          <w:i/>
          <w:sz w:val="24"/>
          <w:szCs w:val="24"/>
        </w:rPr>
      </w:pPr>
      <w:r w:rsidRPr="000A035D">
        <w:rPr>
          <w:rFonts w:ascii="Times New Roman" w:hAnsi="Times New Roman" w:cs="Times New Roman"/>
          <w:i/>
          <w:sz w:val="24"/>
          <w:szCs w:val="24"/>
        </w:rPr>
        <w:t>Валеев М.Т.</w:t>
      </w:r>
    </w:p>
    <w:p w:rsidR="00A24B5F" w:rsidRPr="000A035D" w:rsidRDefault="00A24B5F" w:rsidP="00A24B5F">
      <w:pPr>
        <w:pStyle w:val="ConsPlusNormal"/>
        <w:ind w:right="290" w:firstLine="0"/>
        <w:jc w:val="center"/>
        <w:rPr>
          <w:rFonts w:ascii="Times New Roman" w:hAnsi="Times New Roman" w:cs="Times New Roman"/>
          <w:b/>
          <w:sz w:val="24"/>
          <w:szCs w:val="24"/>
        </w:rPr>
      </w:pPr>
      <w:r w:rsidRPr="000A035D">
        <w:rPr>
          <w:rFonts w:ascii="Times New Roman" w:hAnsi="Times New Roman" w:cs="Times New Roman"/>
          <w:b/>
          <w:sz w:val="24"/>
          <w:szCs w:val="24"/>
        </w:rPr>
        <w:t>О критериях специальных оснований освобождения от уголовной ответственности</w:t>
      </w:r>
    </w:p>
    <w:p w:rsidR="00A24B5F" w:rsidRPr="000A035D" w:rsidRDefault="00A24B5F" w:rsidP="00A24B5F">
      <w:pPr>
        <w:spacing w:after="0" w:line="240" w:lineRule="auto"/>
        <w:jc w:val="both"/>
        <w:rPr>
          <w:rFonts w:ascii="Times New Roman" w:hAnsi="Times New Roman" w:cs="Times New Roman"/>
          <w:sz w:val="24"/>
          <w:szCs w:val="24"/>
        </w:rPr>
      </w:pPr>
      <w:r w:rsidRPr="000A035D">
        <w:rPr>
          <w:rFonts w:ascii="Times New Roman" w:hAnsi="Times New Roman" w:cs="Times New Roman"/>
          <w:sz w:val="24"/>
          <w:szCs w:val="24"/>
        </w:rPr>
        <w:t>В статье рассматривается проблема соотношения специальных оснований освобождения от уголовной ответственности, содержащихся в примечаниях к отдельным составам преступлений Особенной части Уголовного кодекса РФ, с общей системой этих оснований</w:t>
      </w:r>
      <w:r>
        <w:rPr>
          <w:rFonts w:ascii="Times New Roman" w:hAnsi="Times New Roman" w:cs="Times New Roman"/>
          <w:sz w:val="24"/>
          <w:szCs w:val="24"/>
        </w:rPr>
        <w:t>,</w:t>
      </w:r>
      <w:r w:rsidRPr="000A035D">
        <w:rPr>
          <w:rFonts w:ascii="Times New Roman" w:hAnsi="Times New Roman" w:cs="Times New Roman"/>
          <w:sz w:val="24"/>
          <w:szCs w:val="24"/>
        </w:rPr>
        <w:t xml:space="preserve"> имеющихся в Общей части Уголовного кодекса РФ. Предлагаются принципы и критерии конструирования специальных оснований освобождения от уголовной ответственности. </w:t>
      </w:r>
    </w:p>
    <w:p w:rsidR="00A24B5F" w:rsidRPr="000A035D" w:rsidRDefault="00A24B5F" w:rsidP="00A24B5F">
      <w:pPr>
        <w:spacing w:after="0" w:line="240" w:lineRule="auto"/>
        <w:jc w:val="center"/>
        <w:rPr>
          <w:rFonts w:ascii="Times New Roman" w:hAnsi="Times New Roman"/>
          <w:i/>
          <w:sz w:val="24"/>
          <w:szCs w:val="24"/>
        </w:rPr>
      </w:pPr>
      <w:r w:rsidRPr="000A035D">
        <w:rPr>
          <w:rFonts w:ascii="Times New Roman" w:hAnsi="Times New Roman"/>
          <w:i/>
          <w:sz w:val="24"/>
          <w:szCs w:val="24"/>
        </w:rPr>
        <w:t>Карелин Д.В.</w:t>
      </w:r>
    </w:p>
    <w:p w:rsidR="00A24B5F" w:rsidRPr="003610C0" w:rsidRDefault="00A24B5F" w:rsidP="00A24B5F">
      <w:pPr>
        <w:pStyle w:val="af3"/>
        <w:jc w:val="center"/>
        <w:rPr>
          <w:rFonts w:ascii="Times New Roman" w:hAnsi="Times New Roman"/>
          <w:b/>
          <w:sz w:val="24"/>
          <w:szCs w:val="24"/>
        </w:rPr>
      </w:pPr>
      <w:r w:rsidRPr="003610C0">
        <w:rPr>
          <w:rFonts w:ascii="Times New Roman" w:hAnsi="Times New Roman"/>
          <w:b/>
          <w:sz w:val="24"/>
          <w:szCs w:val="24"/>
        </w:rPr>
        <w:t>О соотношении наказания в виде ограничения свободы и принудительных мер воспитательного воздействия</w:t>
      </w:r>
    </w:p>
    <w:p w:rsidR="00A24B5F" w:rsidRPr="000A035D" w:rsidRDefault="00A24B5F" w:rsidP="00A24B5F">
      <w:pPr>
        <w:pStyle w:val="af3"/>
        <w:jc w:val="both"/>
        <w:rPr>
          <w:rFonts w:ascii="Times New Roman" w:hAnsi="Times New Roman"/>
          <w:sz w:val="24"/>
          <w:szCs w:val="24"/>
        </w:rPr>
      </w:pPr>
      <w:r w:rsidRPr="000A035D">
        <w:rPr>
          <w:rFonts w:ascii="Times New Roman" w:hAnsi="Times New Roman"/>
          <w:sz w:val="24"/>
          <w:szCs w:val="24"/>
        </w:rPr>
        <w:t>Статья посвящена введенному в действие с 10.01.2010 г. уголовному наказанию в виде ограничения свободы и его конкуренции с иными мерами уголовно-правового воздействия на несовершеннолет</w:t>
      </w:r>
      <w:r>
        <w:rPr>
          <w:rFonts w:ascii="Times New Roman" w:hAnsi="Times New Roman"/>
          <w:sz w:val="24"/>
          <w:szCs w:val="24"/>
        </w:rPr>
        <w:t xml:space="preserve">них, совершивших преступления. </w:t>
      </w:r>
      <w:r w:rsidRPr="000A035D">
        <w:rPr>
          <w:rFonts w:ascii="Times New Roman" w:hAnsi="Times New Roman"/>
          <w:sz w:val="24"/>
          <w:szCs w:val="24"/>
        </w:rPr>
        <w:t>Содержательная характеристика данного вида уголовного наказания</w:t>
      </w:r>
      <w:r>
        <w:rPr>
          <w:rFonts w:ascii="Times New Roman" w:hAnsi="Times New Roman"/>
          <w:sz w:val="24"/>
          <w:szCs w:val="24"/>
        </w:rPr>
        <w:t>,</w:t>
      </w:r>
      <w:r w:rsidRPr="000A035D">
        <w:rPr>
          <w:rFonts w:ascii="Times New Roman" w:hAnsi="Times New Roman"/>
          <w:sz w:val="24"/>
          <w:szCs w:val="24"/>
        </w:rPr>
        <w:t xml:space="preserve"> фактически</w:t>
      </w:r>
      <w:r>
        <w:rPr>
          <w:rFonts w:ascii="Times New Roman" w:hAnsi="Times New Roman"/>
          <w:sz w:val="24"/>
          <w:szCs w:val="24"/>
        </w:rPr>
        <w:t>,</w:t>
      </w:r>
      <w:r w:rsidRPr="000A035D">
        <w:rPr>
          <w:rFonts w:ascii="Times New Roman" w:hAnsi="Times New Roman"/>
          <w:sz w:val="24"/>
          <w:szCs w:val="24"/>
        </w:rPr>
        <w:t xml:space="preserve"> совпадает с содержанием иных форм уголовной ответственности (условное осуждение) и мер, альтернативных ей (принудительные меры воспитательного воздействия). Делается вывод об избыточности наказания в виде ограничения свободы в качестве основного вида наказания для несовершеннолетних, прогнозируется его редкое применение на практике. </w:t>
      </w:r>
    </w:p>
    <w:p w:rsidR="00A24B5F" w:rsidRDefault="00A24B5F" w:rsidP="00A24B5F">
      <w:pPr>
        <w:spacing w:after="0" w:line="240" w:lineRule="auto"/>
        <w:jc w:val="center"/>
        <w:rPr>
          <w:rFonts w:ascii="Times New Roman" w:eastAsia="Times New Roman" w:hAnsi="Times New Roman" w:cs="Times New Roman"/>
          <w:bCs/>
          <w:sz w:val="24"/>
          <w:szCs w:val="24"/>
        </w:rPr>
      </w:pPr>
    </w:p>
    <w:p w:rsidR="00A24B5F" w:rsidRPr="00F061DF" w:rsidRDefault="00A24B5F" w:rsidP="00A24B5F">
      <w:pPr>
        <w:spacing w:after="0" w:line="240" w:lineRule="auto"/>
        <w:jc w:val="center"/>
        <w:rPr>
          <w:rFonts w:ascii="Times New Roman" w:eastAsia="Times New Roman" w:hAnsi="Times New Roman" w:cs="Times New Roman"/>
          <w:bCs/>
          <w:i/>
          <w:sz w:val="24"/>
          <w:szCs w:val="24"/>
        </w:rPr>
      </w:pPr>
      <w:r w:rsidRPr="00F061DF">
        <w:rPr>
          <w:rFonts w:ascii="Times New Roman" w:eastAsia="Times New Roman" w:hAnsi="Times New Roman" w:cs="Times New Roman"/>
          <w:bCs/>
          <w:i/>
          <w:sz w:val="24"/>
          <w:szCs w:val="24"/>
        </w:rPr>
        <w:t>Лаптев Д.Б.</w:t>
      </w:r>
    </w:p>
    <w:p w:rsidR="00A24B5F" w:rsidRPr="00C4094D" w:rsidRDefault="00A24B5F" w:rsidP="00A24B5F">
      <w:pPr>
        <w:spacing w:after="0" w:line="240" w:lineRule="auto"/>
        <w:jc w:val="center"/>
        <w:rPr>
          <w:rFonts w:ascii="Times New Roman" w:eastAsia="Times New Roman" w:hAnsi="Times New Roman" w:cs="Times New Roman"/>
          <w:b/>
          <w:sz w:val="24"/>
          <w:szCs w:val="24"/>
        </w:rPr>
      </w:pPr>
      <w:r w:rsidRPr="00C4094D">
        <w:rPr>
          <w:rFonts w:ascii="Times New Roman" w:eastAsia="Times New Roman" w:hAnsi="Times New Roman" w:cs="Times New Roman"/>
          <w:b/>
          <w:sz w:val="24"/>
          <w:szCs w:val="24"/>
        </w:rPr>
        <w:t>К вопросу об объекте недопущения</w:t>
      </w:r>
      <w:r>
        <w:rPr>
          <w:rFonts w:ascii="Times New Roman" w:eastAsia="Times New Roman" w:hAnsi="Times New Roman" w:cs="Times New Roman"/>
          <w:b/>
          <w:sz w:val="24"/>
          <w:szCs w:val="24"/>
        </w:rPr>
        <w:t>,</w:t>
      </w:r>
      <w:r w:rsidRPr="00C4094D">
        <w:rPr>
          <w:rFonts w:ascii="Times New Roman" w:eastAsia="Times New Roman" w:hAnsi="Times New Roman" w:cs="Times New Roman"/>
          <w:b/>
          <w:sz w:val="24"/>
          <w:szCs w:val="24"/>
        </w:rPr>
        <w:t xml:space="preserve"> ограничения или устранения конкуренции</w:t>
      </w:r>
    </w:p>
    <w:p w:rsidR="00A24B5F" w:rsidRPr="00F061DF" w:rsidRDefault="00A24B5F" w:rsidP="00A24B5F">
      <w:pPr>
        <w:spacing w:after="0" w:line="240" w:lineRule="auto"/>
        <w:jc w:val="both"/>
        <w:rPr>
          <w:rFonts w:ascii="Times New Roman" w:eastAsia="Times New Roman" w:hAnsi="Times New Roman" w:cs="Times New Roman"/>
          <w:sz w:val="24"/>
          <w:szCs w:val="24"/>
        </w:rPr>
      </w:pPr>
      <w:r w:rsidRPr="00F061DF">
        <w:rPr>
          <w:rFonts w:ascii="Times New Roman" w:eastAsia="Times New Roman" w:hAnsi="Times New Roman" w:cs="Times New Roman"/>
          <w:sz w:val="24"/>
          <w:szCs w:val="24"/>
        </w:rPr>
        <w:t>Рассматривается общее понятие объекта преступления. Выделяются и соотносятся точки зрения ученых по вопросу родового, видового и непосредственного объекта недопущения, ограничения или устранения конкуренции. Обосновывается позиция относительно содержания общественных отношений в сфере конкуренции. Предлагается определение дополнительного непосредственного объекта недопущения, ограничения или устранения конкуренции.</w:t>
      </w:r>
    </w:p>
    <w:p w:rsidR="00A24B5F" w:rsidRPr="00461323" w:rsidRDefault="00A24B5F" w:rsidP="00A24B5F">
      <w:pPr>
        <w:spacing w:after="0" w:line="240" w:lineRule="auto"/>
        <w:jc w:val="center"/>
        <w:rPr>
          <w:rFonts w:ascii="Times New Roman" w:hAnsi="Times New Roman"/>
          <w:i/>
          <w:sz w:val="24"/>
          <w:szCs w:val="24"/>
        </w:rPr>
      </w:pPr>
      <w:r w:rsidRPr="00461323">
        <w:rPr>
          <w:rFonts w:ascii="Times New Roman" w:hAnsi="Times New Roman"/>
          <w:i/>
          <w:sz w:val="24"/>
          <w:szCs w:val="24"/>
        </w:rPr>
        <w:t>Мазур Е.С.</w:t>
      </w:r>
    </w:p>
    <w:p w:rsidR="00A24B5F" w:rsidRPr="00617CA2" w:rsidRDefault="00A24B5F" w:rsidP="00A24B5F">
      <w:pPr>
        <w:spacing w:after="0" w:line="240" w:lineRule="auto"/>
        <w:jc w:val="center"/>
        <w:rPr>
          <w:rFonts w:ascii="Times New Roman" w:hAnsi="Times New Roman"/>
          <w:b/>
          <w:sz w:val="24"/>
          <w:szCs w:val="24"/>
        </w:rPr>
      </w:pPr>
      <w:r w:rsidRPr="00617CA2">
        <w:rPr>
          <w:rFonts w:ascii="Times New Roman" w:hAnsi="Times New Roman"/>
          <w:b/>
          <w:sz w:val="24"/>
          <w:szCs w:val="24"/>
        </w:rPr>
        <w:t>П</w:t>
      </w:r>
      <w:r>
        <w:rPr>
          <w:rFonts w:ascii="Times New Roman" w:hAnsi="Times New Roman"/>
          <w:b/>
          <w:sz w:val="24"/>
          <w:szCs w:val="24"/>
        </w:rPr>
        <w:t xml:space="preserve">роблемы современной дерматоглифики </w:t>
      </w:r>
    </w:p>
    <w:p w:rsidR="00A24B5F" w:rsidRPr="008A375D" w:rsidRDefault="00A24B5F" w:rsidP="00A24B5F">
      <w:pPr>
        <w:spacing w:after="0" w:line="240" w:lineRule="auto"/>
        <w:jc w:val="both"/>
        <w:rPr>
          <w:rFonts w:ascii="Times New Roman" w:hAnsi="Times New Roman"/>
          <w:b/>
          <w:sz w:val="24"/>
          <w:szCs w:val="24"/>
        </w:rPr>
      </w:pPr>
      <w:r w:rsidRPr="008A375D">
        <w:rPr>
          <w:rFonts w:ascii="Times New Roman" w:hAnsi="Times New Roman"/>
          <w:sz w:val="24"/>
          <w:szCs w:val="24"/>
        </w:rPr>
        <w:t xml:space="preserve">В статье обсуждаются актуальные проблемы современной дерматоглифики, в том числе необходимость расширения и введения в </w:t>
      </w:r>
      <w:r>
        <w:rPr>
          <w:rFonts w:ascii="Times New Roman" w:hAnsi="Times New Roman"/>
          <w:sz w:val="24"/>
          <w:szCs w:val="24"/>
        </w:rPr>
        <w:t xml:space="preserve">практику дерматоглифики нового </w:t>
      </w:r>
      <w:r w:rsidRPr="008A375D">
        <w:rPr>
          <w:rFonts w:ascii="Times New Roman" w:hAnsi="Times New Roman"/>
          <w:sz w:val="24"/>
          <w:szCs w:val="24"/>
        </w:rPr>
        <w:t>унифицированного способа оценки гребневого счета на подушечках пальцев рук.</w:t>
      </w:r>
    </w:p>
    <w:p w:rsidR="00A24B5F" w:rsidRDefault="00A24B5F" w:rsidP="00A24B5F">
      <w:pPr>
        <w:spacing w:after="0" w:line="240" w:lineRule="auto"/>
        <w:ind w:firstLine="567"/>
        <w:jc w:val="center"/>
        <w:rPr>
          <w:rFonts w:ascii="Times New Roman" w:eastAsia="Times New Roman" w:hAnsi="Times New Roman" w:cs="Times New Roman"/>
          <w:i/>
          <w:sz w:val="24"/>
          <w:szCs w:val="24"/>
        </w:rPr>
      </w:pPr>
    </w:p>
    <w:p w:rsidR="00A24B5F" w:rsidRPr="00C4094D" w:rsidRDefault="00A24B5F" w:rsidP="00A24B5F">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Пропостин А.А.</w:t>
      </w:r>
    </w:p>
    <w:p w:rsidR="00A24B5F" w:rsidRPr="00C4094D" w:rsidRDefault="00A24B5F" w:rsidP="00A24B5F">
      <w:pPr>
        <w:spacing w:after="0" w:line="240" w:lineRule="auto"/>
        <w:jc w:val="center"/>
        <w:rPr>
          <w:rFonts w:ascii="Times New Roman" w:eastAsia="Times New Roman" w:hAnsi="Times New Roman" w:cs="Times New Roman"/>
          <w:b/>
          <w:sz w:val="24"/>
          <w:szCs w:val="24"/>
        </w:rPr>
      </w:pPr>
      <w:r w:rsidRPr="00C4094D">
        <w:rPr>
          <w:rFonts w:ascii="Times New Roman" w:eastAsia="Times New Roman" w:hAnsi="Times New Roman" w:cs="Times New Roman"/>
          <w:b/>
          <w:sz w:val="24"/>
          <w:szCs w:val="24"/>
        </w:rPr>
        <w:t>Проблемы назначения конфискации имущества</w:t>
      </w:r>
    </w:p>
    <w:p w:rsidR="00A24B5F" w:rsidRPr="00C4094D" w:rsidRDefault="00A24B5F" w:rsidP="00A24B5F">
      <w:pPr>
        <w:spacing w:after="0" w:line="240" w:lineRule="auto"/>
        <w:jc w:val="both"/>
        <w:rPr>
          <w:rFonts w:ascii="Times New Roman" w:eastAsia="Times New Roman" w:hAnsi="Times New Roman" w:cs="Times New Roman"/>
          <w:sz w:val="24"/>
          <w:szCs w:val="24"/>
        </w:rPr>
      </w:pPr>
      <w:r w:rsidRPr="00C4094D">
        <w:rPr>
          <w:rFonts w:ascii="Times New Roman" w:eastAsia="Times New Roman" w:hAnsi="Times New Roman" w:cs="Times New Roman"/>
          <w:sz w:val="24"/>
          <w:szCs w:val="24"/>
        </w:rPr>
        <w:t>Статья посвящена анализу вопросов, связанных с назначением конфискации имущества как «иной меры уголовно-правового характера», закрепленной в Главе 15.1 УК РФ. Автором указывается, что назначение конфискации является обязанностью суда и не требует индивидуализации. Рассматриваются условия и основания назначения этой меры. Приводится статистика применения конфискации. На основе данных опроса судей исследуется отражение рассматриваемой меры в сознании судей.</w:t>
      </w:r>
    </w:p>
    <w:p w:rsidR="00A24B5F" w:rsidRDefault="00A24B5F" w:rsidP="00A24B5F">
      <w:pPr>
        <w:spacing w:after="0" w:line="240" w:lineRule="auto"/>
        <w:jc w:val="center"/>
        <w:rPr>
          <w:rFonts w:ascii="Times New Roman" w:eastAsia="Times New Roman" w:hAnsi="Times New Roman" w:cs="Times New Roman"/>
          <w:i/>
          <w:sz w:val="24"/>
          <w:szCs w:val="24"/>
        </w:rPr>
      </w:pPr>
    </w:p>
    <w:p w:rsidR="00A24B5F" w:rsidRPr="00C4094D" w:rsidRDefault="00A24B5F" w:rsidP="00A24B5F">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Русанов Г.А.</w:t>
      </w:r>
    </w:p>
    <w:p w:rsidR="00A24B5F" w:rsidRPr="00C4094D" w:rsidRDefault="00A24B5F" w:rsidP="00A24B5F">
      <w:pPr>
        <w:spacing w:after="0" w:line="240" w:lineRule="auto"/>
        <w:jc w:val="center"/>
        <w:rPr>
          <w:rFonts w:ascii="Times New Roman" w:eastAsia="Times New Roman" w:hAnsi="Times New Roman" w:cs="Times New Roman"/>
          <w:b/>
          <w:sz w:val="24"/>
          <w:szCs w:val="24"/>
        </w:rPr>
      </w:pPr>
      <w:r w:rsidRPr="00C4094D">
        <w:rPr>
          <w:rFonts w:ascii="Times New Roman" w:eastAsia="Times New Roman" w:hAnsi="Times New Roman" w:cs="Times New Roman"/>
          <w:b/>
          <w:sz w:val="24"/>
          <w:szCs w:val="24"/>
        </w:rPr>
        <w:t>Социальная обусловленность уголовно-правовой охраны экономических отношений</w:t>
      </w:r>
    </w:p>
    <w:p w:rsidR="00A24B5F" w:rsidRPr="00F061DF" w:rsidRDefault="00A24B5F" w:rsidP="00A24B5F">
      <w:pPr>
        <w:spacing w:after="0" w:line="240" w:lineRule="auto"/>
        <w:jc w:val="both"/>
        <w:rPr>
          <w:rFonts w:ascii="Times New Roman" w:eastAsia="Times New Roman" w:hAnsi="Times New Roman" w:cs="Times New Roman"/>
          <w:b/>
          <w:sz w:val="24"/>
          <w:szCs w:val="24"/>
        </w:rPr>
      </w:pPr>
      <w:r w:rsidRPr="00F061DF">
        <w:rPr>
          <w:rFonts w:ascii="Times New Roman" w:eastAsia="Times New Roman" w:hAnsi="Times New Roman" w:cs="Times New Roman"/>
          <w:sz w:val="24"/>
          <w:szCs w:val="24"/>
        </w:rPr>
        <w:t>Статья посвящена вопросам социальной обусловленности уголовно-правовой охраны отношений в сфере экономики. На основе экономических и правовых исследований обоснована необходимость правового и уголовно-правового воздействия государства на экономику.</w:t>
      </w:r>
    </w:p>
    <w:p w:rsidR="00A24B5F" w:rsidRPr="00B842DE" w:rsidRDefault="00A24B5F" w:rsidP="00A24B5F">
      <w:pPr>
        <w:spacing w:after="0" w:line="240" w:lineRule="auto"/>
        <w:jc w:val="center"/>
        <w:rPr>
          <w:rFonts w:ascii="Times New Roman" w:hAnsi="Times New Roman" w:cs="Times New Roman"/>
          <w:i/>
          <w:sz w:val="24"/>
          <w:szCs w:val="24"/>
        </w:rPr>
      </w:pPr>
      <w:r w:rsidRPr="00B842DE">
        <w:rPr>
          <w:rFonts w:ascii="Times New Roman" w:hAnsi="Times New Roman" w:cs="Times New Roman"/>
          <w:i/>
          <w:sz w:val="24"/>
          <w:szCs w:val="24"/>
        </w:rPr>
        <w:t>Тазин И.И.</w:t>
      </w:r>
    </w:p>
    <w:p w:rsidR="00A24B5F" w:rsidRPr="00B842DE" w:rsidRDefault="00A24B5F" w:rsidP="00A24B5F">
      <w:pPr>
        <w:spacing w:after="0" w:line="240" w:lineRule="auto"/>
        <w:jc w:val="center"/>
        <w:rPr>
          <w:rFonts w:ascii="Times New Roman" w:hAnsi="Times New Roman" w:cs="Times New Roman"/>
          <w:b/>
          <w:sz w:val="24"/>
          <w:szCs w:val="24"/>
        </w:rPr>
      </w:pPr>
      <w:r w:rsidRPr="00B842DE">
        <w:rPr>
          <w:rFonts w:ascii="Times New Roman" w:hAnsi="Times New Roman" w:cs="Times New Roman"/>
          <w:b/>
          <w:sz w:val="24"/>
          <w:szCs w:val="24"/>
        </w:rPr>
        <w:t>Об информационной природе следов преступления</w:t>
      </w:r>
    </w:p>
    <w:p w:rsidR="00A24B5F" w:rsidRPr="00B842DE" w:rsidRDefault="00A24B5F" w:rsidP="00A24B5F">
      <w:pPr>
        <w:spacing w:after="0" w:line="240" w:lineRule="auto"/>
        <w:jc w:val="both"/>
        <w:rPr>
          <w:rFonts w:ascii="Times New Roman" w:hAnsi="Times New Roman" w:cs="Times New Roman"/>
          <w:sz w:val="24"/>
          <w:szCs w:val="24"/>
        </w:rPr>
      </w:pPr>
      <w:r w:rsidRPr="00B842DE">
        <w:rPr>
          <w:rFonts w:ascii="Times New Roman" w:hAnsi="Times New Roman" w:cs="Times New Roman"/>
          <w:sz w:val="24"/>
          <w:szCs w:val="24"/>
        </w:rPr>
        <w:t>В статье рассматривается авторское понимание следов преступления как базовой категории криминалистики, основанное на заимствовании и приспособлении теории системного анализа</w:t>
      </w:r>
      <w:r>
        <w:rPr>
          <w:rFonts w:ascii="Times New Roman" w:hAnsi="Times New Roman" w:cs="Times New Roman"/>
          <w:sz w:val="24"/>
          <w:szCs w:val="24"/>
        </w:rPr>
        <w:t>.</w:t>
      </w:r>
    </w:p>
    <w:p w:rsidR="00A24B5F" w:rsidRPr="00F061DF" w:rsidRDefault="00A24B5F" w:rsidP="00A24B5F">
      <w:pPr>
        <w:spacing w:after="0" w:line="240" w:lineRule="auto"/>
        <w:jc w:val="center"/>
        <w:rPr>
          <w:rFonts w:ascii="Times New Roman" w:eastAsia="Times New Roman" w:hAnsi="Times New Roman" w:cs="Times New Roman"/>
          <w:i/>
          <w:sz w:val="24"/>
          <w:szCs w:val="24"/>
        </w:rPr>
      </w:pPr>
      <w:r w:rsidRPr="00F061DF">
        <w:rPr>
          <w:rFonts w:ascii="Times New Roman" w:eastAsia="Times New Roman" w:hAnsi="Times New Roman" w:cs="Times New Roman"/>
          <w:i/>
          <w:sz w:val="24"/>
          <w:szCs w:val="24"/>
        </w:rPr>
        <w:t>Чубраков С.В.</w:t>
      </w:r>
    </w:p>
    <w:p w:rsidR="00A24B5F" w:rsidRPr="00C4094D" w:rsidRDefault="00A24B5F" w:rsidP="00A24B5F">
      <w:pPr>
        <w:spacing w:after="0" w:line="240" w:lineRule="auto"/>
        <w:jc w:val="center"/>
        <w:rPr>
          <w:rFonts w:ascii="Times New Roman" w:eastAsia="Times New Roman" w:hAnsi="Times New Roman" w:cs="Times New Roman"/>
          <w:b/>
          <w:sz w:val="24"/>
          <w:szCs w:val="24"/>
        </w:rPr>
      </w:pPr>
      <w:r w:rsidRPr="00C4094D">
        <w:rPr>
          <w:rFonts w:ascii="Times New Roman" w:eastAsia="Times New Roman" w:hAnsi="Times New Roman" w:cs="Times New Roman"/>
          <w:b/>
          <w:sz w:val="24"/>
          <w:szCs w:val="24"/>
        </w:rPr>
        <w:t>Предмет уголовно-исполнительного права: проблемы определенности границ</w:t>
      </w:r>
    </w:p>
    <w:p w:rsidR="00A24B5F" w:rsidRPr="00F061DF" w:rsidRDefault="00A24B5F" w:rsidP="00A24B5F">
      <w:pPr>
        <w:spacing w:after="0" w:line="240" w:lineRule="auto"/>
        <w:jc w:val="both"/>
        <w:rPr>
          <w:rFonts w:ascii="Times New Roman" w:eastAsia="Times New Roman" w:hAnsi="Times New Roman" w:cs="Times New Roman"/>
          <w:sz w:val="24"/>
          <w:szCs w:val="24"/>
        </w:rPr>
      </w:pPr>
      <w:r w:rsidRPr="00F061DF">
        <w:rPr>
          <w:rFonts w:ascii="Times New Roman" w:eastAsia="Times New Roman" w:hAnsi="Times New Roman" w:cs="Times New Roman"/>
          <w:sz w:val="24"/>
          <w:szCs w:val="24"/>
        </w:rPr>
        <w:t>Статья посвящена рассмотрению существующей в современной юридической литературе проблемы определения круга отношений, которые должны подпадать под правовое регулирование уголовно-исполнительным правом. В ней приводятся основные точки зрения на количественные и качественные характеристики предмета уголовно-исполнительного права, а также излагается общий подход к установлению параметров однородности отношений, позволяющий очертить первоначальные границы предмета правового регулирования данной отрасли.</w:t>
      </w:r>
    </w:p>
    <w:p w:rsidR="00A24B5F" w:rsidRDefault="00A24B5F" w:rsidP="00A24B5F">
      <w:pPr>
        <w:pStyle w:val="a3"/>
        <w:spacing w:after="0" w:line="240" w:lineRule="auto"/>
        <w:ind w:left="0"/>
        <w:jc w:val="center"/>
        <w:rPr>
          <w:rFonts w:ascii="Times New Roman" w:hAnsi="Times New Roman" w:cs="Times New Roman"/>
          <w:b/>
          <w:sz w:val="24"/>
          <w:szCs w:val="24"/>
        </w:rPr>
      </w:pPr>
    </w:p>
    <w:p w:rsidR="00A24B5F" w:rsidRDefault="00A24B5F" w:rsidP="00A24B5F">
      <w:pPr>
        <w:spacing w:after="0" w:line="240" w:lineRule="auto"/>
        <w:jc w:val="center"/>
        <w:rPr>
          <w:rFonts w:ascii="Times New Roman" w:hAnsi="Times New Roman" w:cs="Times New Roman"/>
          <w:b/>
          <w:sz w:val="28"/>
          <w:szCs w:val="28"/>
        </w:rPr>
      </w:pPr>
    </w:p>
    <w:p w:rsidR="00A24B5F" w:rsidRPr="00C4094D" w:rsidRDefault="00A24B5F" w:rsidP="00A24B5F">
      <w:pPr>
        <w:spacing w:after="0" w:line="240" w:lineRule="auto"/>
        <w:jc w:val="center"/>
        <w:rPr>
          <w:rFonts w:ascii="Times New Roman" w:hAnsi="Times New Roman" w:cs="Times New Roman"/>
          <w:b/>
          <w:sz w:val="28"/>
          <w:szCs w:val="28"/>
        </w:rPr>
      </w:pPr>
      <w:r w:rsidRPr="00C4094D">
        <w:rPr>
          <w:rFonts w:ascii="Times New Roman" w:hAnsi="Times New Roman" w:cs="Times New Roman"/>
          <w:b/>
          <w:sz w:val="28"/>
          <w:szCs w:val="28"/>
          <w:lang w:val="en-US"/>
        </w:rPr>
        <w:t>IV</w:t>
      </w:r>
      <w:r w:rsidRPr="00C4094D">
        <w:rPr>
          <w:rFonts w:ascii="Times New Roman" w:hAnsi="Times New Roman" w:cs="Times New Roman"/>
          <w:b/>
          <w:sz w:val="28"/>
          <w:szCs w:val="28"/>
        </w:rPr>
        <w:t xml:space="preserve">. ОБЩЕТЕОРЕТИЧЕСКИЕ И МЕЖДИСЦИПЛИНАРНЫЕ </w:t>
      </w:r>
    </w:p>
    <w:p w:rsidR="00A24B5F" w:rsidRPr="00C4094D" w:rsidRDefault="00A24B5F" w:rsidP="00A24B5F">
      <w:pPr>
        <w:spacing w:after="0" w:line="240" w:lineRule="auto"/>
        <w:jc w:val="center"/>
        <w:rPr>
          <w:rFonts w:ascii="Times New Roman" w:hAnsi="Times New Roman" w:cs="Times New Roman"/>
          <w:b/>
          <w:sz w:val="28"/>
          <w:szCs w:val="28"/>
        </w:rPr>
      </w:pPr>
      <w:r w:rsidRPr="00C4094D">
        <w:rPr>
          <w:rFonts w:ascii="Times New Roman" w:hAnsi="Times New Roman" w:cs="Times New Roman"/>
          <w:b/>
          <w:sz w:val="28"/>
          <w:szCs w:val="28"/>
        </w:rPr>
        <w:t>ИССЛЕДОВАНИЯ</w:t>
      </w:r>
    </w:p>
    <w:p w:rsidR="00A24B5F" w:rsidRPr="00C4094D" w:rsidRDefault="00A24B5F" w:rsidP="00A24B5F">
      <w:pPr>
        <w:tabs>
          <w:tab w:val="left" w:pos="540"/>
        </w:tabs>
        <w:spacing w:after="0" w:line="240" w:lineRule="auto"/>
        <w:jc w:val="center"/>
        <w:rPr>
          <w:rFonts w:ascii="Times New Roman" w:hAnsi="Times New Roman" w:cs="Times New Roman"/>
          <w:sz w:val="24"/>
          <w:szCs w:val="24"/>
        </w:rPr>
      </w:pPr>
    </w:p>
    <w:p w:rsidR="00A24B5F" w:rsidRPr="00C4094D" w:rsidRDefault="00A24B5F" w:rsidP="00A24B5F">
      <w:pPr>
        <w:tabs>
          <w:tab w:val="left" w:pos="540"/>
        </w:tabs>
        <w:spacing w:after="0" w:line="240" w:lineRule="auto"/>
        <w:jc w:val="center"/>
        <w:rPr>
          <w:rFonts w:ascii="Times New Roman" w:hAnsi="Times New Roman" w:cs="Times New Roman"/>
          <w:sz w:val="24"/>
          <w:szCs w:val="24"/>
        </w:rPr>
      </w:pPr>
    </w:p>
    <w:p w:rsidR="00A24B5F" w:rsidRPr="00F061DF" w:rsidRDefault="00A24B5F" w:rsidP="00A24B5F">
      <w:pPr>
        <w:spacing w:after="0" w:line="240" w:lineRule="auto"/>
        <w:jc w:val="center"/>
        <w:rPr>
          <w:rFonts w:ascii="Times New Roman" w:hAnsi="Times New Roman" w:cs="Times New Roman"/>
          <w:i/>
          <w:sz w:val="24"/>
          <w:szCs w:val="24"/>
        </w:rPr>
      </w:pPr>
      <w:r w:rsidRPr="00F061DF">
        <w:rPr>
          <w:rFonts w:ascii="Times New Roman" w:hAnsi="Times New Roman" w:cs="Times New Roman"/>
          <w:i/>
          <w:sz w:val="24"/>
          <w:szCs w:val="24"/>
        </w:rPr>
        <w:t>Аванесов С.С.</w:t>
      </w:r>
    </w:p>
    <w:p w:rsidR="00A24B5F" w:rsidRPr="00F061DF" w:rsidRDefault="00A24B5F" w:rsidP="00A24B5F">
      <w:pPr>
        <w:spacing w:after="0" w:line="240" w:lineRule="auto"/>
        <w:jc w:val="center"/>
        <w:rPr>
          <w:rFonts w:ascii="Times New Roman" w:hAnsi="Times New Roman" w:cs="Times New Roman"/>
          <w:b/>
          <w:sz w:val="24"/>
          <w:szCs w:val="24"/>
        </w:rPr>
      </w:pPr>
      <w:r w:rsidRPr="00F061DF">
        <w:rPr>
          <w:rFonts w:ascii="Times New Roman" w:hAnsi="Times New Roman" w:cs="Times New Roman"/>
          <w:b/>
          <w:sz w:val="24"/>
          <w:szCs w:val="24"/>
        </w:rPr>
        <w:t>Теория анимизма</w:t>
      </w:r>
    </w:p>
    <w:p w:rsidR="00A24B5F" w:rsidRPr="00C4094D" w:rsidRDefault="00A24B5F" w:rsidP="00A24B5F">
      <w:pPr>
        <w:spacing w:after="0" w:line="240" w:lineRule="auto"/>
        <w:jc w:val="both"/>
        <w:rPr>
          <w:rFonts w:ascii="Times New Roman" w:hAnsi="Times New Roman" w:cs="Times New Roman"/>
          <w:sz w:val="24"/>
          <w:szCs w:val="24"/>
        </w:rPr>
      </w:pPr>
      <w:r w:rsidRPr="00C4094D">
        <w:rPr>
          <w:rFonts w:ascii="Times New Roman" w:hAnsi="Times New Roman" w:cs="Times New Roman"/>
          <w:sz w:val="24"/>
          <w:szCs w:val="24"/>
        </w:rPr>
        <w:t>В статье анализируется философская теория, интерпретирующая объект религиозного отношения как природу (естественную среду), а в основе исторического генезиса религии полагающая когнитивный акт, направленный на природу. Исследуются предпосылки, содержание и выводы религиоведческой доктрины Э.Б. Тайлора, известной как концепция анимизма.</w:t>
      </w:r>
    </w:p>
    <w:p w:rsidR="00A24B5F" w:rsidRPr="0027711C" w:rsidRDefault="00A24B5F" w:rsidP="00A24B5F">
      <w:pPr>
        <w:spacing w:after="0" w:line="240" w:lineRule="auto"/>
        <w:jc w:val="center"/>
        <w:rPr>
          <w:rFonts w:ascii="Times New Roman" w:hAnsi="Times New Roman" w:cs="Times New Roman"/>
          <w:i/>
          <w:sz w:val="24"/>
          <w:szCs w:val="24"/>
        </w:rPr>
      </w:pPr>
      <w:r w:rsidRPr="0027711C">
        <w:rPr>
          <w:rFonts w:ascii="Times New Roman" w:hAnsi="Times New Roman" w:cs="Times New Roman"/>
          <w:i/>
          <w:sz w:val="24"/>
          <w:szCs w:val="24"/>
        </w:rPr>
        <w:t>Билалутдинов М.Д.</w:t>
      </w:r>
    </w:p>
    <w:p w:rsidR="00A24B5F" w:rsidRPr="0027711C" w:rsidRDefault="00A24B5F" w:rsidP="00A24B5F">
      <w:pPr>
        <w:spacing w:after="0" w:line="240" w:lineRule="auto"/>
        <w:ind w:right="-186"/>
        <w:jc w:val="center"/>
        <w:rPr>
          <w:rFonts w:ascii="Times New Roman" w:hAnsi="Times New Roman" w:cs="Times New Roman"/>
          <w:b/>
          <w:sz w:val="24"/>
          <w:szCs w:val="24"/>
        </w:rPr>
      </w:pPr>
      <w:r w:rsidRPr="0027711C">
        <w:rPr>
          <w:rFonts w:ascii="Times New Roman" w:hAnsi="Times New Roman" w:cs="Times New Roman"/>
          <w:b/>
          <w:sz w:val="24"/>
          <w:szCs w:val="24"/>
        </w:rPr>
        <w:t>Роль Геббельса в формировании и функционировании лингвистических</w:t>
      </w:r>
    </w:p>
    <w:p w:rsidR="00A24B5F" w:rsidRPr="0027711C" w:rsidRDefault="00A24B5F" w:rsidP="00A24B5F">
      <w:pPr>
        <w:spacing w:after="0" w:line="240" w:lineRule="auto"/>
        <w:ind w:right="-186"/>
        <w:jc w:val="center"/>
        <w:rPr>
          <w:rFonts w:ascii="Times New Roman" w:hAnsi="Times New Roman" w:cs="Times New Roman"/>
          <w:b/>
          <w:sz w:val="24"/>
          <w:szCs w:val="24"/>
        </w:rPr>
      </w:pPr>
      <w:r w:rsidRPr="0027711C">
        <w:rPr>
          <w:rFonts w:ascii="Times New Roman" w:hAnsi="Times New Roman" w:cs="Times New Roman"/>
          <w:b/>
          <w:sz w:val="24"/>
          <w:szCs w:val="24"/>
        </w:rPr>
        <w:t>механиз</w:t>
      </w:r>
      <w:r>
        <w:rPr>
          <w:rFonts w:ascii="Times New Roman" w:hAnsi="Times New Roman" w:cs="Times New Roman"/>
          <w:b/>
          <w:sz w:val="24"/>
          <w:szCs w:val="24"/>
        </w:rPr>
        <w:t xml:space="preserve">мов господства </w:t>
      </w:r>
      <w:r w:rsidRPr="0027711C">
        <w:rPr>
          <w:rFonts w:ascii="Times New Roman" w:hAnsi="Times New Roman" w:cs="Times New Roman"/>
          <w:b/>
          <w:sz w:val="24"/>
          <w:szCs w:val="24"/>
        </w:rPr>
        <w:t>национал-социалистического режима</w:t>
      </w:r>
    </w:p>
    <w:p w:rsidR="00A24B5F" w:rsidRPr="0027711C" w:rsidRDefault="00A24B5F" w:rsidP="00A24B5F">
      <w:pPr>
        <w:spacing w:after="0" w:line="240" w:lineRule="auto"/>
        <w:ind w:right="-186"/>
        <w:jc w:val="both"/>
        <w:rPr>
          <w:rFonts w:ascii="Times New Roman" w:hAnsi="Times New Roman" w:cs="Times New Roman"/>
          <w:sz w:val="24"/>
          <w:szCs w:val="24"/>
        </w:rPr>
      </w:pPr>
      <w:r w:rsidRPr="0027711C">
        <w:rPr>
          <w:rFonts w:ascii="Times New Roman" w:hAnsi="Times New Roman" w:cs="Times New Roman"/>
          <w:sz w:val="24"/>
          <w:szCs w:val="24"/>
        </w:rPr>
        <w:t xml:space="preserve">Статья посвящена исследованию персоналистского аспекта лингвистической составляющей господства нацистского режима, выраженного в биографии министра пропаганды Йозефа Пауля Геббельса. На основании анализа </w:t>
      </w:r>
      <w:r>
        <w:rPr>
          <w:rFonts w:ascii="Times New Roman" w:hAnsi="Times New Roman" w:cs="Times New Roman"/>
          <w:sz w:val="24"/>
          <w:szCs w:val="24"/>
        </w:rPr>
        <w:t xml:space="preserve">исторических </w:t>
      </w:r>
      <w:r w:rsidRPr="0027711C">
        <w:rPr>
          <w:rFonts w:ascii="Times New Roman" w:hAnsi="Times New Roman" w:cs="Times New Roman"/>
          <w:sz w:val="24"/>
          <w:szCs w:val="24"/>
        </w:rPr>
        <w:t>источников рассматривается проблема преемственности развития немецкого языка в три периода немецкой истории: кайзеровская Германия, Веймарская республика, Третий рейх.</w:t>
      </w:r>
    </w:p>
    <w:p w:rsidR="00A24B5F" w:rsidRPr="00C4094D" w:rsidRDefault="00A24B5F" w:rsidP="00A24B5F">
      <w:pPr>
        <w:pStyle w:val="af5"/>
        <w:ind w:firstLine="708"/>
        <w:jc w:val="center"/>
        <w:rPr>
          <w:rFonts w:ascii="Times New Roman" w:hAnsi="Times New Roman"/>
          <w:sz w:val="24"/>
          <w:szCs w:val="24"/>
        </w:rPr>
      </w:pPr>
    </w:p>
    <w:p w:rsidR="00A24B5F" w:rsidRPr="00086906" w:rsidRDefault="00A24B5F" w:rsidP="00A24B5F">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Вазим А.</w:t>
      </w:r>
      <w:r w:rsidRPr="00811D00">
        <w:rPr>
          <w:rFonts w:ascii="Times New Roman" w:hAnsi="Times New Roman" w:cs="Times New Roman"/>
          <w:i/>
          <w:sz w:val="24"/>
          <w:szCs w:val="24"/>
        </w:rPr>
        <w:t>А</w:t>
      </w:r>
      <w:r>
        <w:rPr>
          <w:rFonts w:ascii="Times New Roman" w:hAnsi="Times New Roman" w:cs="Times New Roman"/>
          <w:sz w:val="24"/>
          <w:szCs w:val="24"/>
        </w:rPr>
        <w:t>.</w:t>
      </w:r>
    </w:p>
    <w:p w:rsidR="00A24B5F" w:rsidRDefault="00A24B5F" w:rsidP="00A24B5F">
      <w:pPr>
        <w:spacing w:after="0" w:line="240" w:lineRule="auto"/>
        <w:jc w:val="center"/>
        <w:rPr>
          <w:rFonts w:ascii="Times New Roman" w:hAnsi="Times New Roman" w:cs="Times New Roman"/>
          <w:sz w:val="24"/>
          <w:szCs w:val="24"/>
        </w:rPr>
      </w:pPr>
      <w:r w:rsidRPr="000874B1">
        <w:rPr>
          <w:rFonts w:ascii="Times New Roman" w:hAnsi="Times New Roman" w:cs="Times New Roman"/>
          <w:b/>
          <w:sz w:val="24"/>
          <w:szCs w:val="24"/>
        </w:rPr>
        <w:t>Утилиза</w:t>
      </w:r>
      <w:r>
        <w:rPr>
          <w:rFonts w:ascii="Times New Roman" w:hAnsi="Times New Roman" w:cs="Times New Roman"/>
          <w:b/>
          <w:sz w:val="24"/>
          <w:szCs w:val="24"/>
        </w:rPr>
        <w:t>ция попутного нефтяного газа в Т</w:t>
      </w:r>
      <w:r w:rsidRPr="000874B1">
        <w:rPr>
          <w:rFonts w:ascii="Times New Roman" w:hAnsi="Times New Roman" w:cs="Times New Roman"/>
          <w:b/>
          <w:sz w:val="24"/>
          <w:szCs w:val="24"/>
        </w:rPr>
        <w:t>омской области: задачи и приоритеты</w:t>
      </w:r>
    </w:p>
    <w:p w:rsidR="00A24B5F" w:rsidRPr="00811D00" w:rsidRDefault="00A24B5F" w:rsidP="00A24B5F">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4"/>
          <w:szCs w:val="24"/>
        </w:rPr>
        <w:t xml:space="preserve">Подписание Киотского протокола и принятие Постановления Правительства РФ о достижении уровня утилизации ПНГ 95% по России потребовало изучить условия реализации принятых решений. В частности, был проведен анализ данных сжигаемого газа на факелах нефтегазодобывающих предприятий страны, показавший неравномерность степени утилизации ПНГ и слабую зависимость утилизации газа от объема добычи нефти. </w:t>
      </w:r>
      <w:r w:rsidRPr="00E20AA9">
        <w:rPr>
          <w:rFonts w:ascii="Times New Roman" w:hAnsi="Times New Roman" w:cs="Times New Roman"/>
          <w:sz w:val="24"/>
          <w:szCs w:val="24"/>
        </w:rPr>
        <w:t xml:space="preserve">Анализ себестоимости добычи </w:t>
      </w:r>
      <w:r>
        <w:rPr>
          <w:rFonts w:ascii="Times New Roman" w:hAnsi="Times New Roman" w:cs="Times New Roman"/>
          <w:sz w:val="24"/>
          <w:szCs w:val="24"/>
        </w:rPr>
        <w:t>нефти</w:t>
      </w:r>
      <w:r w:rsidRPr="00E20AA9">
        <w:rPr>
          <w:rFonts w:ascii="Times New Roman" w:hAnsi="Times New Roman" w:cs="Times New Roman"/>
          <w:sz w:val="24"/>
          <w:szCs w:val="24"/>
        </w:rPr>
        <w:t xml:space="preserve"> в Томской области показал, что </w:t>
      </w:r>
      <w:r w:rsidRPr="002E761D">
        <w:rPr>
          <w:rFonts w:ascii="Times New Roman" w:hAnsi="Times New Roman" w:cs="Times New Roman"/>
          <w:sz w:val="24"/>
          <w:szCs w:val="24"/>
        </w:rPr>
        <w:t xml:space="preserve">наиболее эффективным способом утилизации ПНГ для условий и нужд Томской области является использование </w:t>
      </w:r>
      <w:r>
        <w:rPr>
          <w:rFonts w:ascii="Times New Roman" w:hAnsi="Times New Roman" w:cs="Times New Roman"/>
          <w:sz w:val="24"/>
          <w:szCs w:val="24"/>
        </w:rPr>
        <w:t xml:space="preserve">его </w:t>
      </w:r>
      <w:r w:rsidRPr="002E761D">
        <w:rPr>
          <w:rFonts w:ascii="Times New Roman" w:hAnsi="Times New Roman" w:cs="Times New Roman"/>
          <w:sz w:val="24"/>
          <w:szCs w:val="24"/>
        </w:rPr>
        <w:t xml:space="preserve">для выработки электроэнергии </w:t>
      </w:r>
      <w:r>
        <w:rPr>
          <w:rFonts w:ascii="Times New Roman" w:hAnsi="Times New Roman" w:cs="Times New Roman"/>
          <w:sz w:val="24"/>
          <w:szCs w:val="24"/>
        </w:rPr>
        <w:t xml:space="preserve">на </w:t>
      </w:r>
      <w:r w:rsidRPr="002E761D">
        <w:rPr>
          <w:rFonts w:ascii="Times New Roman" w:hAnsi="Times New Roman" w:cs="Times New Roman"/>
          <w:sz w:val="24"/>
          <w:szCs w:val="24"/>
        </w:rPr>
        <w:t>газотурбинных электростанци</w:t>
      </w:r>
      <w:r>
        <w:rPr>
          <w:rFonts w:ascii="Times New Roman" w:hAnsi="Times New Roman" w:cs="Times New Roman"/>
          <w:sz w:val="24"/>
          <w:szCs w:val="24"/>
        </w:rPr>
        <w:t>ях.</w:t>
      </w:r>
    </w:p>
    <w:p w:rsidR="00A24B5F" w:rsidRPr="00F061DF" w:rsidRDefault="00A24B5F" w:rsidP="00A24B5F">
      <w:pPr>
        <w:pStyle w:val="af5"/>
        <w:jc w:val="center"/>
        <w:rPr>
          <w:rFonts w:ascii="Times New Roman" w:hAnsi="Times New Roman"/>
          <w:i/>
          <w:sz w:val="24"/>
          <w:szCs w:val="24"/>
        </w:rPr>
      </w:pPr>
      <w:r w:rsidRPr="00F061DF">
        <w:rPr>
          <w:rFonts w:ascii="Times New Roman" w:hAnsi="Times New Roman"/>
          <w:i/>
          <w:sz w:val="24"/>
          <w:szCs w:val="24"/>
        </w:rPr>
        <w:t>Ермоленкина Л.И.</w:t>
      </w:r>
    </w:p>
    <w:p w:rsidR="00A24B5F" w:rsidRPr="00F061DF" w:rsidRDefault="00A24B5F" w:rsidP="00A24B5F">
      <w:pPr>
        <w:pStyle w:val="af5"/>
        <w:jc w:val="center"/>
        <w:rPr>
          <w:rFonts w:ascii="Times New Roman" w:hAnsi="Times New Roman"/>
          <w:b/>
          <w:sz w:val="24"/>
          <w:szCs w:val="24"/>
        </w:rPr>
      </w:pPr>
      <w:r w:rsidRPr="00F061DF">
        <w:rPr>
          <w:rFonts w:ascii="Times New Roman" w:hAnsi="Times New Roman"/>
          <w:b/>
          <w:sz w:val="24"/>
          <w:szCs w:val="24"/>
        </w:rPr>
        <w:t>Динамика городской мифологемы как отражение формирования урбанистской идентичности</w:t>
      </w:r>
    </w:p>
    <w:p w:rsidR="00A24B5F" w:rsidRPr="00C4094D" w:rsidRDefault="00A24B5F" w:rsidP="00A24B5F">
      <w:pPr>
        <w:pStyle w:val="af5"/>
        <w:jc w:val="both"/>
        <w:rPr>
          <w:rFonts w:ascii="Times New Roman" w:hAnsi="Times New Roman"/>
          <w:sz w:val="24"/>
          <w:szCs w:val="24"/>
        </w:rPr>
      </w:pPr>
      <w:r w:rsidRPr="00C4094D">
        <w:rPr>
          <w:rFonts w:ascii="Times New Roman" w:hAnsi="Times New Roman"/>
          <w:sz w:val="24"/>
          <w:szCs w:val="24"/>
        </w:rPr>
        <w:t xml:space="preserve">В статье рассматриваются основные направления формирования фрагмента урбанистского текста, образуемого в массово-информационном дискурсе. Смыслообразом со сложной и потенциально конфликтной семантикой видится мифологема «Сибирские Афины», образное и оценочное наполнение которой зависит от эксплуатирующего ее дискурса. </w:t>
      </w:r>
    </w:p>
    <w:p w:rsidR="00A24B5F" w:rsidRDefault="00A24B5F" w:rsidP="00A24B5F">
      <w:pPr>
        <w:spacing w:after="0" w:line="240" w:lineRule="auto"/>
        <w:jc w:val="center"/>
        <w:rPr>
          <w:rFonts w:ascii="Times New Roman" w:hAnsi="Times New Roman" w:cs="Times New Roman"/>
          <w:i/>
          <w:sz w:val="24"/>
          <w:szCs w:val="24"/>
        </w:rPr>
      </w:pPr>
    </w:p>
    <w:p w:rsidR="00A24B5F" w:rsidRPr="0023161A" w:rsidRDefault="00A24B5F" w:rsidP="00A24B5F">
      <w:pPr>
        <w:spacing w:after="0" w:line="240" w:lineRule="auto"/>
        <w:jc w:val="center"/>
        <w:rPr>
          <w:rFonts w:ascii="Times New Roman" w:hAnsi="Times New Roman" w:cs="Times New Roman"/>
          <w:i/>
          <w:sz w:val="24"/>
          <w:szCs w:val="24"/>
        </w:rPr>
      </w:pPr>
      <w:r w:rsidRPr="0023161A">
        <w:rPr>
          <w:rFonts w:ascii="Times New Roman" w:hAnsi="Times New Roman" w:cs="Times New Roman"/>
          <w:i/>
          <w:sz w:val="24"/>
          <w:szCs w:val="24"/>
        </w:rPr>
        <w:t>Оглезнев В.В.</w:t>
      </w:r>
    </w:p>
    <w:p w:rsidR="00A24B5F" w:rsidRPr="0023161A" w:rsidRDefault="00A24B5F" w:rsidP="00A24B5F">
      <w:pPr>
        <w:spacing w:after="0" w:line="240" w:lineRule="auto"/>
        <w:jc w:val="center"/>
        <w:rPr>
          <w:rFonts w:ascii="Times New Roman" w:hAnsi="Times New Roman" w:cs="Times New Roman"/>
          <w:b/>
          <w:sz w:val="24"/>
          <w:szCs w:val="24"/>
        </w:rPr>
      </w:pPr>
      <w:r w:rsidRPr="0023161A">
        <w:rPr>
          <w:rFonts w:ascii="Times New Roman" w:hAnsi="Times New Roman" w:cs="Times New Roman"/>
          <w:b/>
          <w:sz w:val="24"/>
          <w:szCs w:val="24"/>
        </w:rPr>
        <w:t>Философский анализ понятия «действие»</w:t>
      </w:r>
    </w:p>
    <w:p w:rsidR="00A24B5F" w:rsidRPr="0023161A" w:rsidRDefault="00A24B5F" w:rsidP="00A24B5F">
      <w:pPr>
        <w:spacing w:after="0" w:line="240" w:lineRule="auto"/>
        <w:jc w:val="both"/>
        <w:rPr>
          <w:rFonts w:ascii="Times New Roman" w:hAnsi="Times New Roman" w:cs="Times New Roman"/>
          <w:sz w:val="24"/>
          <w:szCs w:val="24"/>
        </w:rPr>
      </w:pPr>
      <w:r w:rsidRPr="0023161A">
        <w:rPr>
          <w:rFonts w:ascii="Times New Roman" w:hAnsi="Times New Roman" w:cs="Times New Roman"/>
          <w:sz w:val="24"/>
          <w:szCs w:val="24"/>
        </w:rPr>
        <w:t xml:space="preserve">В статье представлена новая интерпретация философского анализа понятия «действие». </w:t>
      </w:r>
    </w:p>
    <w:p w:rsidR="00A24B5F" w:rsidRPr="0023161A" w:rsidRDefault="00A24B5F" w:rsidP="00A24B5F">
      <w:pPr>
        <w:spacing w:after="0" w:line="240" w:lineRule="auto"/>
        <w:jc w:val="both"/>
        <w:rPr>
          <w:rFonts w:ascii="Times New Roman" w:hAnsi="Times New Roman" w:cs="Times New Roman"/>
          <w:sz w:val="24"/>
          <w:szCs w:val="24"/>
        </w:rPr>
      </w:pPr>
      <w:r w:rsidRPr="0023161A">
        <w:rPr>
          <w:rFonts w:ascii="Times New Roman" w:hAnsi="Times New Roman" w:cs="Times New Roman"/>
          <w:sz w:val="24"/>
          <w:szCs w:val="24"/>
        </w:rPr>
        <w:t>Доказано, что тип дискурса задаёт онтологические границы словоупотребления, и следовательно</w:t>
      </w:r>
      <w:r>
        <w:rPr>
          <w:rFonts w:ascii="Times New Roman" w:hAnsi="Times New Roman" w:cs="Times New Roman"/>
          <w:sz w:val="24"/>
          <w:szCs w:val="24"/>
        </w:rPr>
        <w:t>, многие юридические понятия не</w:t>
      </w:r>
      <w:r w:rsidRPr="0023161A">
        <w:rPr>
          <w:rFonts w:ascii="Times New Roman" w:hAnsi="Times New Roman" w:cs="Times New Roman"/>
          <w:sz w:val="24"/>
          <w:szCs w:val="24"/>
        </w:rPr>
        <w:t>возможно определить</w:t>
      </w:r>
      <w:r>
        <w:rPr>
          <w:rFonts w:ascii="Times New Roman" w:hAnsi="Times New Roman" w:cs="Times New Roman"/>
          <w:sz w:val="24"/>
          <w:szCs w:val="24"/>
        </w:rPr>
        <w:t>,</w:t>
      </w:r>
      <w:r w:rsidRPr="0023161A">
        <w:rPr>
          <w:rFonts w:ascii="Times New Roman" w:hAnsi="Times New Roman" w:cs="Times New Roman"/>
          <w:sz w:val="24"/>
          <w:szCs w:val="24"/>
        </w:rPr>
        <w:t xml:space="preserve"> не учитывая этого.</w:t>
      </w:r>
    </w:p>
    <w:p w:rsidR="00A24B5F" w:rsidRDefault="00A24B5F" w:rsidP="00A24B5F">
      <w:pPr>
        <w:spacing w:after="0" w:line="240" w:lineRule="auto"/>
        <w:jc w:val="center"/>
        <w:rPr>
          <w:rFonts w:ascii="Times New Roman" w:hAnsi="Times New Roman" w:cs="Times New Roman"/>
          <w:i/>
          <w:sz w:val="24"/>
          <w:szCs w:val="24"/>
        </w:rPr>
      </w:pPr>
    </w:p>
    <w:p w:rsidR="00A24B5F" w:rsidRPr="00C4094D" w:rsidRDefault="00A24B5F" w:rsidP="00A24B5F">
      <w:pPr>
        <w:spacing w:after="0" w:line="240" w:lineRule="auto"/>
        <w:jc w:val="center"/>
        <w:rPr>
          <w:rFonts w:ascii="Times New Roman" w:hAnsi="Times New Roman" w:cs="Times New Roman"/>
          <w:i/>
          <w:sz w:val="24"/>
          <w:szCs w:val="24"/>
        </w:rPr>
      </w:pPr>
      <w:r w:rsidRPr="00C4094D">
        <w:rPr>
          <w:rFonts w:ascii="Times New Roman" w:hAnsi="Times New Roman" w:cs="Times New Roman"/>
          <w:i/>
          <w:sz w:val="24"/>
          <w:szCs w:val="24"/>
        </w:rPr>
        <w:t>Пашкова Г.Г.</w:t>
      </w:r>
    </w:p>
    <w:p w:rsidR="00A24B5F" w:rsidRPr="00C4094D" w:rsidRDefault="00A24B5F" w:rsidP="00A24B5F">
      <w:pPr>
        <w:spacing w:after="0" w:line="240" w:lineRule="auto"/>
        <w:jc w:val="center"/>
        <w:rPr>
          <w:rFonts w:ascii="Times New Roman" w:hAnsi="Times New Roman" w:cs="Times New Roman"/>
          <w:b/>
          <w:sz w:val="24"/>
          <w:szCs w:val="24"/>
        </w:rPr>
      </w:pPr>
      <w:r w:rsidRPr="00C4094D">
        <w:rPr>
          <w:rFonts w:ascii="Times New Roman" w:hAnsi="Times New Roman" w:cs="Times New Roman"/>
          <w:b/>
          <w:sz w:val="24"/>
          <w:szCs w:val="24"/>
        </w:rPr>
        <w:t>Формы и принципы социальной  справедливости</w:t>
      </w:r>
    </w:p>
    <w:p w:rsidR="00A24B5F" w:rsidRPr="00C4094D" w:rsidRDefault="00A24B5F" w:rsidP="00A24B5F">
      <w:pPr>
        <w:spacing w:after="0" w:line="240" w:lineRule="auto"/>
        <w:jc w:val="both"/>
        <w:rPr>
          <w:rFonts w:ascii="Times New Roman" w:hAnsi="Times New Roman" w:cs="Times New Roman"/>
          <w:sz w:val="24"/>
          <w:szCs w:val="24"/>
        </w:rPr>
      </w:pPr>
      <w:r w:rsidRPr="00C4094D">
        <w:rPr>
          <w:rFonts w:ascii="Times New Roman" w:hAnsi="Times New Roman" w:cs="Times New Roman"/>
          <w:sz w:val="24"/>
          <w:szCs w:val="24"/>
        </w:rPr>
        <w:t>В статье рассматриваются формы и принципы социальной справедливости. Социальная справедливость выражается в определенных формах (распределительная, исправительная, процедурная), каждая из которых основывается на определенных принципах (равенства; потребности; заслуг; социального ранга; общественной полезности; предоставлять каждому то, что ему принадлежит по закону).</w:t>
      </w:r>
    </w:p>
    <w:p w:rsidR="00A24B5F" w:rsidRPr="00C4094D" w:rsidRDefault="00A24B5F" w:rsidP="00A24B5F">
      <w:pPr>
        <w:tabs>
          <w:tab w:val="left" w:pos="540"/>
        </w:tabs>
        <w:spacing w:after="0" w:line="240" w:lineRule="auto"/>
        <w:jc w:val="center"/>
        <w:rPr>
          <w:rFonts w:ascii="Times New Roman" w:eastAsia="Times New Roman" w:hAnsi="Times New Roman" w:cs="Times New Roman"/>
          <w:b/>
          <w:sz w:val="24"/>
          <w:szCs w:val="24"/>
        </w:rPr>
      </w:pPr>
    </w:p>
    <w:p w:rsidR="00A24B5F" w:rsidRPr="00E04CF9" w:rsidRDefault="00A24B5F" w:rsidP="00A24B5F">
      <w:pPr>
        <w:spacing w:after="0" w:line="240" w:lineRule="auto"/>
        <w:jc w:val="center"/>
        <w:rPr>
          <w:rFonts w:ascii="Times New Roman" w:hAnsi="Times New Roman" w:cs="Times New Roman"/>
          <w:i/>
          <w:sz w:val="24"/>
          <w:szCs w:val="24"/>
        </w:rPr>
      </w:pPr>
      <w:r w:rsidRPr="00E04CF9">
        <w:rPr>
          <w:rFonts w:ascii="Times New Roman" w:hAnsi="Times New Roman" w:cs="Times New Roman"/>
          <w:i/>
          <w:sz w:val="24"/>
          <w:szCs w:val="24"/>
        </w:rPr>
        <w:t>Сусенков Е.И.</w:t>
      </w:r>
    </w:p>
    <w:p w:rsidR="00A24B5F" w:rsidRPr="00E04CF9" w:rsidRDefault="00A24B5F" w:rsidP="00A24B5F">
      <w:pPr>
        <w:spacing w:after="0" w:line="240" w:lineRule="auto"/>
        <w:jc w:val="center"/>
        <w:rPr>
          <w:rFonts w:ascii="Times New Roman" w:hAnsi="Times New Roman" w:cs="Times New Roman"/>
          <w:b/>
          <w:sz w:val="24"/>
          <w:szCs w:val="24"/>
        </w:rPr>
      </w:pPr>
      <w:r w:rsidRPr="00E04CF9">
        <w:rPr>
          <w:rFonts w:ascii="Times New Roman" w:hAnsi="Times New Roman" w:cs="Times New Roman"/>
          <w:b/>
          <w:sz w:val="24"/>
          <w:szCs w:val="24"/>
        </w:rPr>
        <w:t>Генезис российского государства: наследие Золотой Орды</w:t>
      </w:r>
    </w:p>
    <w:p w:rsidR="00A24B5F" w:rsidRPr="0086217A" w:rsidRDefault="00A24B5F" w:rsidP="00A24B5F">
      <w:pPr>
        <w:spacing w:after="0" w:line="240" w:lineRule="auto"/>
        <w:jc w:val="both"/>
        <w:rPr>
          <w:rFonts w:ascii="Times New Roman" w:hAnsi="Times New Roman" w:cs="Times New Roman"/>
          <w:sz w:val="24"/>
          <w:szCs w:val="24"/>
        </w:rPr>
      </w:pPr>
      <w:r w:rsidRPr="0086217A">
        <w:rPr>
          <w:rFonts w:ascii="Times New Roman" w:hAnsi="Times New Roman" w:cs="Times New Roman"/>
          <w:sz w:val="24"/>
          <w:szCs w:val="24"/>
        </w:rPr>
        <w:t>Монгольское завоевание русских земель и его последствия – одна из ключевых тем в истории отечественного государства и права. Какое влияние оказали монголы на становление Московской Руси, чего было больше: положительного или отрицательного? В любом случае, с позиций сегодняшнего дня следует признать, что влияние было достаточно серьезным и монгольское владычество сыграло важную роль в генезисе российского государства.</w:t>
      </w:r>
    </w:p>
    <w:p w:rsidR="00A24B5F" w:rsidRDefault="00A24B5F" w:rsidP="00A24B5F">
      <w:pPr>
        <w:tabs>
          <w:tab w:val="left" w:pos="540"/>
        </w:tabs>
        <w:spacing w:after="0" w:line="240" w:lineRule="auto"/>
        <w:jc w:val="center"/>
        <w:rPr>
          <w:rFonts w:ascii="Times New Roman" w:eastAsia="Times New Roman" w:hAnsi="Times New Roman" w:cs="Times New Roman"/>
          <w:b/>
          <w:sz w:val="24"/>
          <w:szCs w:val="24"/>
        </w:rPr>
      </w:pPr>
    </w:p>
    <w:p w:rsidR="00A24B5F" w:rsidRPr="00C4094D" w:rsidRDefault="00A24B5F" w:rsidP="00A24B5F">
      <w:pPr>
        <w:spacing w:after="0" w:line="240" w:lineRule="auto"/>
        <w:rPr>
          <w:rFonts w:ascii="Times New Roman" w:hAnsi="Times New Roman" w:cs="Times New Roman"/>
          <w:sz w:val="24"/>
          <w:szCs w:val="24"/>
        </w:rPr>
      </w:pPr>
    </w:p>
    <w:p w:rsidR="00A24B5F" w:rsidRPr="007E2215" w:rsidRDefault="00A24B5F" w:rsidP="00A24B5F">
      <w:pPr>
        <w:pStyle w:val="Iauiue"/>
        <w:jc w:val="center"/>
        <w:rPr>
          <w:b/>
          <w:sz w:val="28"/>
          <w:szCs w:val="28"/>
          <w:lang w:val="ru-RU"/>
        </w:rPr>
      </w:pPr>
      <w:r w:rsidRPr="007E2215">
        <w:rPr>
          <w:b/>
          <w:sz w:val="28"/>
          <w:szCs w:val="28"/>
        </w:rPr>
        <w:t>IV</w:t>
      </w:r>
      <w:r w:rsidRPr="00E04CF9">
        <w:rPr>
          <w:b/>
          <w:sz w:val="28"/>
          <w:szCs w:val="28"/>
          <w:lang w:val="ru-RU"/>
        </w:rPr>
        <w:t>.</w:t>
      </w:r>
      <w:r w:rsidRPr="007E2215">
        <w:rPr>
          <w:b/>
          <w:sz w:val="28"/>
          <w:szCs w:val="28"/>
        </w:rPr>
        <w:t>I</w:t>
      </w:r>
      <w:r w:rsidRPr="007E2215">
        <w:rPr>
          <w:b/>
          <w:sz w:val="28"/>
          <w:szCs w:val="28"/>
          <w:lang w:val="ru-RU"/>
        </w:rPr>
        <w:t>. ФЕНОМЕНОЛОГИЧЕСКИЕ ИССЛЕДОВАНИЯ</w:t>
      </w:r>
    </w:p>
    <w:p w:rsidR="00A24B5F" w:rsidRDefault="00A24B5F" w:rsidP="00A24B5F">
      <w:pPr>
        <w:pStyle w:val="Iauiue"/>
        <w:ind w:firstLine="851"/>
        <w:jc w:val="center"/>
        <w:rPr>
          <w:i/>
          <w:sz w:val="24"/>
          <w:lang w:val="ru-RU"/>
        </w:rPr>
      </w:pPr>
    </w:p>
    <w:p w:rsidR="00A24B5F" w:rsidRPr="00E3740A" w:rsidRDefault="00A24B5F" w:rsidP="00A24B5F">
      <w:pPr>
        <w:pStyle w:val="Iauiue"/>
        <w:jc w:val="center"/>
        <w:rPr>
          <w:i/>
          <w:sz w:val="24"/>
          <w:lang w:val="ru-RU"/>
        </w:rPr>
      </w:pPr>
      <w:r w:rsidRPr="00E3740A">
        <w:rPr>
          <w:i/>
          <w:sz w:val="24"/>
          <w:lang w:val="ru-RU"/>
        </w:rPr>
        <w:t>Зинченко Е.В.</w:t>
      </w:r>
    </w:p>
    <w:p w:rsidR="00A24B5F" w:rsidRPr="00030292" w:rsidRDefault="00A24B5F" w:rsidP="00A24B5F">
      <w:pPr>
        <w:pStyle w:val="Iauiue"/>
        <w:jc w:val="center"/>
        <w:rPr>
          <w:rFonts w:ascii="Times New Roman CYR" w:hAnsi="Times New Roman CYR"/>
          <w:b/>
          <w:bCs/>
          <w:sz w:val="24"/>
          <w:szCs w:val="24"/>
          <w:lang w:val="ru-RU"/>
        </w:rPr>
      </w:pPr>
      <w:r>
        <w:rPr>
          <w:rFonts w:ascii="Times New Roman CYR" w:hAnsi="Times New Roman CYR"/>
          <w:b/>
          <w:bCs/>
          <w:sz w:val="24"/>
          <w:szCs w:val="24"/>
          <w:lang w:val="ru-RU"/>
        </w:rPr>
        <w:t>Понятие «Я» в «Идеях 1»</w:t>
      </w:r>
      <w:r w:rsidRPr="00030292">
        <w:rPr>
          <w:rFonts w:ascii="Times New Roman CYR" w:hAnsi="Times New Roman CYR"/>
          <w:b/>
          <w:bCs/>
          <w:sz w:val="24"/>
          <w:szCs w:val="24"/>
          <w:lang w:val="ru-RU"/>
        </w:rPr>
        <w:t xml:space="preserve"> и</w:t>
      </w:r>
      <w:r>
        <w:rPr>
          <w:rFonts w:ascii="Times New Roman CYR" w:hAnsi="Times New Roman CYR"/>
          <w:b/>
          <w:bCs/>
          <w:sz w:val="24"/>
          <w:szCs w:val="24"/>
          <w:lang w:val="ru-RU"/>
        </w:rPr>
        <w:t xml:space="preserve"> «Картезианских медита</w:t>
      </w:r>
      <w:r>
        <w:rPr>
          <w:rFonts w:ascii="Times New Roman CYR" w:hAnsi="Times New Roman CYR"/>
          <w:b/>
          <w:bCs/>
          <w:sz w:val="24"/>
          <w:szCs w:val="24"/>
          <w:lang w:val="ru-RU"/>
        </w:rPr>
        <w:softHyphen/>
        <w:t>циях»  Э.</w:t>
      </w:r>
      <w:r w:rsidRPr="00030292">
        <w:rPr>
          <w:rFonts w:ascii="Times New Roman CYR" w:hAnsi="Times New Roman CYR"/>
          <w:b/>
          <w:bCs/>
          <w:sz w:val="24"/>
          <w:szCs w:val="24"/>
          <w:lang w:val="ru-RU"/>
        </w:rPr>
        <w:t>Гуссерля</w:t>
      </w:r>
    </w:p>
    <w:p w:rsidR="00A24B5F" w:rsidRDefault="00A24B5F" w:rsidP="00A24B5F">
      <w:pPr>
        <w:pStyle w:val="Iniiaiieoaeno2"/>
        <w:spacing w:line="240" w:lineRule="auto"/>
        <w:ind w:firstLine="0"/>
        <w:rPr>
          <w:rFonts w:ascii="Times New Roman" w:hAnsi="Times New Roman"/>
        </w:rPr>
      </w:pPr>
      <w:r>
        <w:rPr>
          <w:rFonts w:ascii="Times New Roman CYR" w:hAnsi="Times New Roman CYR"/>
        </w:rPr>
        <w:t xml:space="preserve">Основоположник феноменологии Эдмунд Гуссерль называл свою философию «неокартезианством»: в его работах встречается и аналог методическому сомнению – феноменологическая редукция и «Я» как праоснование познания. Однако существенной особенностью феноменологии Э. Гуссерля является то, что метод «универсального сомнения» обращен на само сомневающееся «Я». В этом основоположник феноменологии видел радикальное отличие своей философии от философии Декарта. В данной статье рассматривается феномен «Я» как он представлен у Э. Гуссерля в первой книге «Идей» и «Картезианских медитациях» и прослеживается его эволюция. </w:t>
      </w:r>
    </w:p>
    <w:p w:rsidR="00A24B5F" w:rsidRDefault="00A24B5F" w:rsidP="00A24B5F">
      <w:pPr>
        <w:pStyle w:val="Iauiue"/>
        <w:jc w:val="center"/>
        <w:rPr>
          <w:i/>
          <w:sz w:val="24"/>
          <w:szCs w:val="24"/>
          <w:lang w:val="ru-RU"/>
        </w:rPr>
      </w:pPr>
    </w:p>
    <w:p w:rsidR="00A24B5F" w:rsidRPr="007E2215" w:rsidRDefault="00A24B5F" w:rsidP="00A24B5F">
      <w:pPr>
        <w:pStyle w:val="Iauiue"/>
        <w:jc w:val="center"/>
        <w:rPr>
          <w:i/>
          <w:sz w:val="24"/>
          <w:szCs w:val="24"/>
          <w:lang w:val="ru-RU"/>
        </w:rPr>
      </w:pPr>
      <w:r w:rsidRPr="007E2215">
        <w:rPr>
          <w:i/>
          <w:sz w:val="24"/>
          <w:szCs w:val="24"/>
          <w:lang w:val="ru-RU"/>
        </w:rPr>
        <w:t>Зинченко Е.В.</w:t>
      </w:r>
      <w:r>
        <w:rPr>
          <w:i/>
          <w:sz w:val="24"/>
          <w:szCs w:val="24"/>
          <w:lang w:val="ru-RU"/>
        </w:rPr>
        <w:t>, Петренко В.В.</w:t>
      </w:r>
    </w:p>
    <w:p w:rsidR="00A24B5F" w:rsidRPr="007E2215" w:rsidRDefault="00A24B5F" w:rsidP="00A24B5F">
      <w:pPr>
        <w:spacing w:after="0" w:line="240" w:lineRule="auto"/>
        <w:jc w:val="center"/>
        <w:rPr>
          <w:rFonts w:ascii="Times New Roman" w:hAnsi="Times New Roman" w:cs="Times New Roman"/>
          <w:b/>
          <w:bCs/>
          <w:sz w:val="24"/>
          <w:szCs w:val="24"/>
        </w:rPr>
      </w:pPr>
      <w:r w:rsidRPr="007E2215">
        <w:rPr>
          <w:rFonts w:ascii="Times New Roman" w:hAnsi="Times New Roman" w:cs="Times New Roman"/>
          <w:b/>
          <w:bCs/>
          <w:sz w:val="24"/>
          <w:szCs w:val="24"/>
        </w:rPr>
        <w:t>Психоанализ и феноменология</w:t>
      </w:r>
    </w:p>
    <w:p w:rsidR="00A24B5F" w:rsidRPr="00A5011A" w:rsidRDefault="00A24B5F" w:rsidP="00A24B5F">
      <w:pPr>
        <w:spacing w:after="0" w:line="240" w:lineRule="auto"/>
        <w:jc w:val="both"/>
        <w:rPr>
          <w:rFonts w:ascii="Times New Roman" w:hAnsi="Times New Roman"/>
          <w:sz w:val="24"/>
          <w:szCs w:val="24"/>
        </w:rPr>
      </w:pPr>
      <w:r w:rsidRPr="00A5011A">
        <w:rPr>
          <w:rFonts w:ascii="Times New Roman" w:hAnsi="Times New Roman"/>
          <w:sz w:val="24"/>
          <w:szCs w:val="24"/>
        </w:rPr>
        <w:t>Психоанализ и феноменология – дисциплины разного уровня,</w:t>
      </w:r>
      <w:r>
        <w:rPr>
          <w:rFonts w:ascii="Times New Roman" w:hAnsi="Times New Roman"/>
          <w:sz w:val="24"/>
          <w:szCs w:val="24"/>
        </w:rPr>
        <w:t xml:space="preserve"> поэтому отношения между ними </w:t>
      </w:r>
      <w:r w:rsidRPr="00A5011A">
        <w:rPr>
          <w:rFonts w:ascii="Times New Roman" w:hAnsi="Times New Roman"/>
          <w:sz w:val="24"/>
          <w:szCs w:val="24"/>
        </w:rPr>
        <w:t xml:space="preserve">не могут быть симметричными. Мы исходим из приоритета феноменологического способа рассуждения на том основании, что феноменология – это </w:t>
      </w:r>
      <w:r w:rsidRPr="00A5011A">
        <w:rPr>
          <w:rFonts w:ascii="Times New Roman" w:hAnsi="Times New Roman"/>
          <w:i/>
          <w:iCs/>
          <w:sz w:val="24"/>
          <w:szCs w:val="24"/>
        </w:rPr>
        <w:t>мета</w:t>
      </w:r>
      <w:r>
        <w:rPr>
          <w:rFonts w:ascii="Times New Roman" w:hAnsi="Times New Roman"/>
          <w:i/>
          <w:iCs/>
          <w:sz w:val="24"/>
          <w:szCs w:val="24"/>
        </w:rPr>
        <w:t>теория</w:t>
      </w:r>
      <w:r w:rsidRPr="00A5011A">
        <w:rPr>
          <w:rFonts w:ascii="Times New Roman" w:hAnsi="Times New Roman"/>
          <w:sz w:val="24"/>
          <w:szCs w:val="24"/>
        </w:rPr>
        <w:t xml:space="preserve"> по отношению к </w:t>
      </w:r>
      <w:r>
        <w:rPr>
          <w:rFonts w:ascii="Times New Roman" w:hAnsi="Times New Roman"/>
          <w:sz w:val="24"/>
          <w:szCs w:val="24"/>
        </w:rPr>
        <w:t>психоанализу,</w:t>
      </w:r>
      <w:r w:rsidRPr="00A5011A">
        <w:rPr>
          <w:rFonts w:ascii="Times New Roman" w:hAnsi="Times New Roman"/>
          <w:sz w:val="24"/>
          <w:szCs w:val="24"/>
        </w:rPr>
        <w:t xml:space="preserve"> и </w:t>
      </w:r>
      <w:r>
        <w:rPr>
          <w:rFonts w:ascii="Times New Roman" w:hAnsi="Times New Roman"/>
          <w:sz w:val="24"/>
          <w:szCs w:val="24"/>
        </w:rPr>
        <w:t xml:space="preserve">мы также </w:t>
      </w:r>
      <w:r w:rsidRPr="00A5011A">
        <w:rPr>
          <w:rFonts w:ascii="Times New Roman" w:hAnsi="Times New Roman"/>
          <w:sz w:val="24"/>
          <w:szCs w:val="24"/>
        </w:rPr>
        <w:t>полагаем, что феноменологическая критика психоанализа, понятая нами как прояснение психоаналитических концептов с помощью методических средств трансцендентальной феноменологии, позволит более адекватно оценить базовые психоаналитические концепты. Целью такого прояснения мы считаем установление оснований интерпретации объекта</w:t>
      </w:r>
      <w:r>
        <w:rPr>
          <w:rFonts w:ascii="Times New Roman" w:hAnsi="Times New Roman"/>
          <w:sz w:val="24"/>
          <w:szCs w:val="24"/>
        </w:rPr>
        <w:t xml:space="preserve"> познания</w:t>
      </w:r>
      <w:r w:rsidRPr="00A5011A">
        <w:rPr>
          <w:rFonts w:ascii="Times New Roman" w:hAnsi="Times New Roman"/>
          <w:sz w:val="24"/>
          <w:szCs w:val="24"/>
        </w:rPr>
        <w:t xml:space="preserve"> в рамках психоаналитической теории. Необходимо будет провести четкую границу между структурой </w:t>
      </w:r>
      <w:r w:rsidRPr="00A5011A">
        <w:rPr>
          <w:rFonts w:ascii="Times New Roman" w:hAnsi="Times New Roman"/>
          <w:i/>
          <w:iCs/>
          <w:sz w:val="24"/>
          <w:szCs w:val="24"/>
        </w:rPr>
        <w:t>объекта</w:t>
      </w:r>
      <w:r w:rsidRPr="00A5011A">
        <w:rPr>
          <w:rFonts w:ascii="Times New Roman" w:hAnsi="Times New Roman"/>
          <w:sz w:val="24"/>
          <w:szCs w:val="24"/>
        </w:rPr>
        <w:t xml:space="preserve"> и структурой его </w:t>
      </w:r>
      <w:r w:rsidRPr="00A5011A">
        <w:rPr>
          <w:rFonts w:ascii="Times New Roman" w:hAnsi="Times New Roman"/>
          <w:i/>
          <w:iCs/>
          <w:sz w:val="24"/>
          <w:szCs w:val="24"/>
        </w:rPr>
        <w:t>интерпретации</w:t>
      </w:r>
      <w:r w:rsidRPr="00A5011A">
        <w:rPr>
          <w:rFonts w:ascii="Times New Roman" w:hAnsi="Times New Roman"/>
          <w:sz w:val="24"/>
          <w:szCs w:val="24"/>
        </w:rPr>
        <w:t xml:space="preserve"> и показать зависимость первого от второго. Для этого мы вводим эпистемологическое допущение: предмет - это функция интерпретации. Из этого следует, что всякая теория двойственна: она является и картиной действительности, и способом </w:t>
      </w:r>
      <w:r>
        <w:rPr>
          <w:rFonts w:ascii="Times New Roman" w:hAnsi="Times New Roman"/>
          <w:sz w:val="24"/>
          <w:szCs w:val="24"/>
        </w:rPr>
        <w:t>ее получения</w:t>
      </w:r>
      <w:r w:rsidRPr="00A5011A">
        <w:rPr>
          <w:rFonts w:ascii="Times New Roman" w:hAnsi="Times New Roman"/>
          <w:sz w:val="24"/>
          <w:szCs w:val="24"/>
        </w:rPr>
        <w:t>. Психоаналитическая теория да</w:t>
      </w:r>
      <w:r>
        <w:rPr>
          <w:rFonts w:ascii="Times New Roman" w:hAnsi="Times New Roman"/>
          <w:sz w:val="24"/>
          <w:szCs w:val="24"/>
        </w:rPr>
        <w:t>ет картину психической деятельности</w:t>
      </w:r>
      <w:r w:rsidRPr="00A5011A">
        <w:rPr>
          <w:rFonts w:ascii="Times New Roman" w:hAnsi="Times New Roman"/>
          <w:sz w:val="24"/>
          <w:szCs w:val="24"/>
        </w:rPr>
        <w:t>, однако связное видение психических процессов является результатом сложной работы мышления, говоря языком феноменологии, - результатом пр</w:t>
      </w:r>
      <w:r>
        <w:rPr>
          <w:rFonts w:ascii="Times New Roman" w:hAnsi="Times New Roman"/>
          <w:sz w:val="24"/>
          <w:szCs w:val="24"/>
        </w:rPr>
        <w:t xml:space="preserve">оцессов смыслоконституирования. </w:t>
      </w:r>
      <w:r w:rsidRPr="00A5011A">
        <w:rPr>
          <w:rFonts w:ascii="Times New Roman" w:hAnsi="Times New Roman"/>
          <w:sz w:val="24"/>
          <w:szCs w:val="24"/>
        </w:rPr>
        <w:t>Психоаналитическое конституирование смысла - соответствующая взаимосвязь ноэтических актов, а также предмет, конституируемый в этих актах, - будет выступать темой феноменологического рассмотрения</w:t>
      </w:r>
      <w:r>
        <w:rPr>
          <w:rFonts w:ascii="Times New Roman" w:hAnsi="Times New Roman"/>
          <w:sz w:val="24"/>
          <w:szCs w:val="24"/>
        </w:rPr>
        <w:t xml:space="preserve"> в данной статье</w:t>
      </w:r>
      <w:r w:rsidRPr="00A5011A">
        <w:rPr>
          <w:rFonts w:ascii="Times New Roman" w:hAnsi="Times New Roman"/>
          <w:sz w:val="24"/>
          <w:szCs w:val="24"/>
        </w:rPr>
        <w:t xml:space="preserve">. </w:t>
      </w:r>
    </w:p>
    <w:p w:rsidR="00A24B5F" w:rsidRDefault="00A24B5F" w:rsidP="00A24B5F">
      <w:pPr>
        <w:spacing w:after="0" w:line="240" w:lineRule="auto"/>
        <w:jc w:val="center"/>
        <w:rPr>
          <w:rFonts w:ascii="Times New Roman" w:hAnsi="Times New Roman" w:cs="Times New Roman"/>
          <w:i/>
          <w:sz w:val="24"/>
          <w:szCs w:val="24"/>
        </w:rPr>
      </w:pPr>
    </w:p>
    <w:p w:rsidR="00A24B5F" w:rsidRPr="000A33ED" w:rsidRDefault="00A24B5F" w:rsidP="00A24B5F">
      <w:pPr>
        <w:spacing w:after="0" w:line="240" w:lineRule="auto"/>
        <w:jc w:val="center"/>
        <w:rPr>
          <w:rFonts w:ascii="Times New Roman" w:hAnsi="Times New Roman" w:cs="Times New Roman"/>
          <w:i/>
          <w:sz w:val="24"/>
          <w:szCs w:val="24"/>
        </w:rPr>
      </w:pPr>
      <w:r w:rsidRPr="000A33ED">
        <w:rPr>
          <w:rFonts w:ascii="Times New Roman" w:hAnsi="Times New Roman" w:cs="Times New Roman"/>
          <w:i/>
          <w:sz w:val="24"/>
          <w:szCs w:val="24"/>
        </w:rPr>
        <w:t>Зинченко Е.В.</w:t>
      </w:r>
    </w:p>
    <w:p w:rsidR="00A24B5F" w:rsidRPr="00BC169F" w:rsidRDefault="00A24B5F" w:rsidP="00A24B5F">
      <w:pPr>
        <w:pStyle w:val="ab"/>
        <w:spacing w:line="240" w:lineRule="auto"/>
        <w:rPr>
          <w:bCs/>
          <w:sz w:val="24"/>
        </w:rPr>
      </w:pPr>
      <w:r w:rsidRPr="00BC169F">
        <w:rPr>
          <w:sz w:val="24"/>
        </w:rPr>
        <w:t>Анализ «Я» в работах З. Фрейда и Э. Гуссерля</w:t>
      </w:r>
    </w:p>
    <w:p w:rsidR="00A24B5F" w:rsidRPr="00BC169F" w:rsidRDefault="00A24B5F" w:rsidP="00A24B5F">
      <w:pPr>
        <w:pStyle w:val="af7"/>
        <w:spacing w:line="240" w:lineRule="auto"/>
        <w:ind w:firstLine="0"/>
      </w:pPr>
      <w:r w:rsidRPr="00BC169F">
        <w:t>Отказ от «</w:t>
      </w:r>
      <w:r w:rsidRPr="00BC169F">
        <w:rPr>
          <w:lang w:val="en-US"/>
        </w:rPr>
        <w:t>Ego</w:t>
      </w:r>
      <w:r w:rsidRPr="00BC169F">
        <w:t xml:space="preserve"> </w:t>
      </w:r>
      <w:r w:rsidRPr="00BC169F">
        <w:rPr>
          <w:lang w:val="en-US"/>
        </w:rPr>
        <w:t>cogito</w:t>
      </w:r>
      <w:r w:rsidRPr="00BC169F">
        <w:t>» как точки опоры философского мышления –  характерная черта современных философских стратегий, включая и феноменологическую философию. В результате подобного дистанцирования появилась возможность изучать ядро мысли, которое выступало «бесструктурным центром структуры». С другой стороны, за пределами пространства философии - в широком</w:t>
      </w:r>
      <w:r>
        <w:t xml:space="preserve"> поле культурного производства </w:t>
      </w:r>
      <w:r w:rsidRPr="00BC169F">
        <w:t>наблюдается утверждение идеи рефлексивног</w:t>
      </w:r>
      <w:r>
        <w:t xml:space="preserve">о самоконституирования самости </w:t>
      </w:r>
      <w:r w:rsidRPr="00BC169F">
        <w:t>как ведущего принципа самопо</w:t>
      </w:r>
      <w:r>
        <w:t xml:space="preserve">нимания современного человека. </w:t>
      </w:r>
      <w:r w:rsidRPr="00BC169F">
        <w:t>Последнее обстоятельство свидетельствует о том, что «</w:t>
      </w:r>
      <w:r w:rsidRPr="00BC169F">
        <w:rPr>
          <w:lang w:val="en-US"/>
        </w:rPr>
        <w:t>Ego</w:t>
      </w:r>
      <w:r w:rsidRPr="00BC169F">
        <w:t xml:space="preserve"> </w:t>
      </w:r>
      <w:r w:rsidRPr="00BC169F">
        <w:rPr>
          <w:lang w:val="en-US"/>
        </w:rPr>
        <w:t>cogito</w:t>
      </w:r>
      <w:r w:rsidRPr="00BC169F">
        <w:t>», потеряв актуальность в качестве принципа философского мышления, стало актуальным для повседнев</w:t>
      </w:r>
      <w:r>
        <w:t>ных техник самости</w:t>
      </w:r>
      <w:r w:rsidRPr="00BC169F">
        <w:t>. Фактически слабо связанные между собой учен</w:t>
      </w:r>
      <w:r>
        <w:t>ия, такие как феноменология Э.Гуссерля и психоанализ З.</w:t>
      </w:r>
      <w:r w:rsidRPr="00BC169F">
        <w:t xml:space="preserve">Фрейда, обнаруживают глубинное сходство на уровне логики развития базовых концептов. В данной статье данный тезис </w:t>
      </w:r>
      <w:r>
        <w:t xml:space="preserve">демонстрируется </w:t>
      </w:r>
      <w:r w:rsidRPr="00BC169F">
        <w:t>в ходе сопоставления феноменологического и психоаналитического способов тематизации «Я». Целью анализа, кроме выявления «общего», выступает экспликация общих предр</w:t>
      </w:r>
      <w:r>
        <w:t xml:space="preserve">ассудков, скрыто действующих в </w:t>
      </w:r>
      <w:r w:rsidRPr="00BC169F">
        <w:t>каждой из рассматриваемых парадигм, экспликация стратегий их преодоления, а также формирование на основе анализа рассматриваемых парадигм, стратегии генетического анализа конститутивных систем, имеющих п</w:t>
      </w:r>
      <w:r>
        <w:t>рямое отношение к области «Я» .</w:t>
      </w:r>
      <w:r w:rsidRPr="00BC169F">
        <w:t xml:space="preserve">Косвенным образом </w:t>
      </w:r>
      <w:r>
        <w:t>показывается,</w:t>
      </w:r>
      <w:r w:rsidRPr="00BC169F">
        <w:t xml:space="preserve"> что феноменологическое прочтение фрейдовской теории «Я» оказывается эффективным средством экспликации оснований этой теории и, возможно, - </w:t>
      </w:r>
      <w:r>
        <w:t xml:space="preserve">средством </w:t>
      </w:r>
      <w:r w:rsidRPr="00BC169F">
        <w:t xml:space="preserve">адекватного обоснования психоанализа вообще. </w:t>
      </w:r>
    </w:p>
    <w:p w:rsidR="00A24B5F" w:rsidRDefault="00A24B5F" w:rsidP="00A24B5F">
      <w:pPr>
        <w:spacing w:after="0" w:line="240" w:lineRule="auto"/>
        <w:jc w:val="center"/>
        <w:rPr>
          <w:rFonts w:ascii="Times New Roman" w:hAnsi="Times New Roman" w:cs="Times New Roman"/>
          <w:b/>
          <w:sz w:val="24"/>
          <w:szCs w:val="24"/>
        </w:rPr>
      </w:pPr>
    </w:p>
    <w:p w:rsidR="00A24B5F" w:rsidRPr="00A5011A" w:rsidRDefault="00A24B5F" w:rsidP="00A24B5F">
      <w:pPr>
        <w:spacing w:after="0" w:line="240" w:lineRule="auto"/>
        <w:jc w:val="center"/>
        <w:rPr>
          <w:rFonts w:ascii="Times New Roman" w:hAnsi="Times New Roman" w:cs="Times New Roman"/>
          <w:i/>
          <w:sz w:val="24"/>
          <w:szCs w:val="24"/>
        </w:rPr>
      </w:pPr>
      <w:r w:rsidRPr="00A5011A">
        <w:rPr>
          <w:rFonts w:ascii="Times New Roman" w:hAnsi="Times New Roman" w:cs="Times New Roman"/>
          <w:i/>
          <w:sz w:val="24"/>
          <w:szCs w:val="24"/>
        </w:rPr>
        <w:t>Юрьев Р.А.</w:t>
      </w:r>
    </w:p>
    <w:p w:rsidR="00A24B5F" w:rsidRPr="00A5011A" w:rsidRDefault="00A24B5F" w:rsidP="00A24B5F">
      <w:pPr>
        <w:spacing w:after="0" w:line="240" w:lineRule="auto"/>
        <w:jc w:val="center"/>
        <w:rPr>
          <w:rFonts w:ascii="Times New Roman" w:hAnsi="Times New Roman" w:cs="Times New Roman"/>
          <w:b/>
          <w:sz w:val="24"/>
          <w:szCs w:val="24"/>
        </w:rPr>
      </w:pPr>
      <w:r w:rsidRPr="00A5011A">
        <w:rPr>
          <w:rFonts w:ascii="Times New Roman" w:hAnsi="Times New Roman" w:cs="Times New Roman"/>
          <w:b/>
          <w:sz w:val="24"/>
          <w:szCs w:val="24"/>
        </w:rPr>
        <w:t xml:space="preserve">Габитуализация психиатрической власти у Мишеля Фуко: опыт </w:t>
      </w:r>
      <w:r>
        <w:rPr>
          <w:rFonts w:ascii="Times New Roman" w:hAnsi="Times New Roman" w:cs="Times New Roman"/>
          <w:b/>
          <w:sz w:val="24"/>
          <w:szCs w:val="24"/>
        </w:rPr>
        <w:t xml:space="preserve"> ф</w:t>
      </w:r>
      <w:r w:rsidRPr="00A5011A">
        <w:rPr>
          <w:rFonts w:ascii="Times New Roman" w:hAnsi="Times New Roman" w:cs="Times New Roman"/>
          <w:b/>
          <w:sz w:val="24"/>
          <w:szCs w:val="24"/>
        </w:rPr>
        <w:t>еноменологического анализа</w:t>
      </w:r>
    </w:p>
    <w:p w:rsidR="00A24B5F" w:rsidRPr="00A5011A" w:rsidRDefault="00A24B5F" w:rsidP="00A24B5F">
      <w:pPr>
        <w:spacing w:after="0" w:line="240" w:lineRule="auto"/>
        <w:jc w:val="both"/>
        <w:rPr>
          <w:rFonts w:ascii="Times New Roman" w:hAnsi="Times New Roman" w:cs="Times New Roman"/>
          <w:sz w:val="24"/>
          <w:szCs w:val="24"/>
        </w:rPr>
      </w:pPr>
      <w:r w:rsidRPr="00A5011A">
        <w:rPr>
          <w:rFonts w:ascii="Times New Roman" w:hAnsi="Times New Roman" w:cs="Times New Roman"/>
          <w:sz w:val="24"/>
          <w:szCs w:val="24"/>
        </w:rPr>
        <w:t xml:space="preserve">В статье рассматривается возможность аппликации феноменологической методологии в контексте анализа психиатрического дискурса, проводимого Мишелем Фуко в курсе лекций «Психиатрическая власть» 1973-1974 года. Используются основные теоретические концепты гуссерлевской феноменологии «позднего периода» – «генеративность», «трансцендентальная габитуализация», «жизненный мир». В результате анализируемые </w:t>
      </w:r>
      <w:r>
        <w:rPr>
          <w:rFonts w:ascii="Times New Roman" w:hAnsi="Times New Roman" w:cs="Times New Roman"/>
          <w:sz w:val="24"/>
          <w:szCs w:val="24"/>
        </w:rPr>
        <w:t>М.</w:t>
      </w:r>
      <w:r w:rsidRPr="00A5011A">
        <w:rPr>
          <w:rFonts w:ascii="Times New Roman" w:hAnsi="Times New Roman" w:cs="Times New Roman"/>
          <w:sz w:val="24"/>
          <w:szCs w:val="24"/>
        </w:rPr>
        <w:t xml:space="preserve">Фуко феномены «делинквентности», «дегенеративности», «симуляции», «дисциплинарной изотопии» получают собственное феноменологическое истолкование. </w:t>
      </w:r>
    </w:p>
    <w:p w:rsidR="00A24B5F" w:rsidRDefault="00A24B5F" w:rsidP="00A24B5F">
      <w:pPr>
        <w:tabs>
          <w:tab w:val="left" w:pos="540"/>
        </w:tabs>
        <w:spacing w:after="0" w:line="240" w:lineRule="auto"/>
        <w:jc w:val="center"/>
        <w:rPr>
          <w:rFonts w:ascii="Times New Roman" w:eastAsia="Times New Roman" w:hAnsi="Times New Roman" w:cs="Times New Roman"/>
          <w:b/>
          <w:sz w:val="28"/>
          <w:szCs w:val="28"/>
        </w:rPr>
      </w:pPr>
    </w:p>
    <w:p w:rsidR="00A24B5F" w:rsidRDefault="00A24B5F" w:rsidP="00A24B5F">
      <w:pPr>
        <w:tabs>
          <w:tab w:val="left" w:pos="540"/>
        </w:tabs>
        <w:spacing w:after="0" w:line="240" w:lineRule="auto"/>
        <w:jc w:val="center"/>
        <w:rPr>
          <w:rFonts w:ascii="Times New Roman" w:eastAsia="Times New Roman" w:hAnsi="Times New Roman" w:cs="Times New Roman"/>
          <w:b/>
          <w:sz w:val="28"/>
          <w:szCs w:val="28"/>
        </w:rPr>
      </w:pPr>
    </w:p>
    <w:p w:rsidR="00A24B5F" w:rsidRPr="00C4094D" w:rsidRDefault="00A24B5F" w:rsidP="00A24B5F">
      <w:pPr>
        <w:tabs>
          <w:tab w:val="left" w:pos="540"/>
        </w:tabs>
        <w:spacing w:after="0" w:line="240" w:lineRule="auto"/>
        <w:jc w:val="center"/>
        <w:rPr>
          <w:rFonts w:ascii="Times New Roman" w:eastAsia="Times New Roman" w:hAnsi="Times New Roman" w:cs="Times New Roman"/>
          <w:b/>
          <w:sz w:val="28"/>
          <w:szCs w:val="28"/>
        </w:rPr>
      </w:pPr>
      <w:r w:rsidRPr="00C4094D">
        <w:rPr>
          <w:rFonts w:ascii="Times New Roman" w:eastAsia="Times New Roman" w:hAnsi="Times New Roman" w:cs="Times New Roman"/>
          <w:b/>
          <w:sz w:val="28"/>
          <w:szCs w:val="28"/>
          <w:lang w:val="en-US"/>
        </w:rPr>
        <w:t>V</w:t>
      </w:r>
      <w:r w:rsidRPr="00C4094D">
        <w:rPr>
          <w:rFonts w:ascii="Times New Roman" w:eastAsia="Times New Roman" w:hAnsi="Times New Roman" w:cs="Times New Roman"/>
          <w:b/>
          <w:sz w:val="28"/>
          <w:szCs w:val="28"/>
        </w:rPr>
        <w:t>. ТЕОРИЯ И МЕТОДИКА ПРОФЕССИОНАЛЬНОГО ОБРАЗОВАНИЯ</w:t>
      </w:r>
    </w:p>
    <w:p w:rsidR="00A24B5F" w:rsidRDefault="00A24B5F" w:rsidP="00A24B5F">
      <w:pPr>
        <w:tabs>
          <w:tab w:val="left" w:pos="540"/>
        </w:tabs>
        <w:spacing w:after="0" w:line="240" w:lineRule="auto"/>
        <w:jc w:val="center"/>
        <w:rPr>
          <w:rFonts w:ascii="Times New Roman" w:eastAsia="Times New Roman" w:hAnsi="Times New Roman" w:cs="Times New Roman"/>
          <w:sz w:val="24"/>
          <w:szCs w:val="24"/>
        </w:rPr>
      </w:pPr>
    </w:p>
    <w:p w:rsidR="00A24B5F" w:rsidRPr="00C4094D" w:rsidRDefault="00A24B5F" w:rsidP="00A24B5F">
      <w:pPr>
        <w:tabs>
          <w:tab w:val="left" w:pos="540"/>
        </w:tabs>
        <w:spacing w:after="0" w:line="240" w:lineRule="auto"/>
        <w:jc w:val="center"/>
        <w:rPr>
          <w:rFonts w:ascii="Times New Roman" w:eastAsia="Times New Roman" w:hAnsi="Times New Roman" w:cs="Times New Roman"/>
          <w:sz w:val="24"/>
          <w:szCs w:val="24"/>
        </w:rPr>
      </w:pPr>
    </w:p>
    <w:p w:rsidR="00A24B5F" w:rsidRPr="00F061DF" w:rsidRDefault="00A24B5F" w:rsidP="00A24B5F">
      <w:pPr>
        <w:tabs>
          <w:tab w:val="left" w:pos="540"/>
        </w:tabs>
        <w:spacing w:after="0" w:line="240" w:lineRule="auto"/>
        <w:jc w:val="center"/>
        <w:rPr>
          <w:rFonts w:ascii="Times New Roman" w:eastAsia="Times New Roman" w:hAnsi="Times New Roman" w:cs="Times New Roman"/>
          <w:i/>
          <w:sz w:val="24"/>
          <w:szCs w:val="24"/>
        </w:rPr>
      </w:pPr>
      <w:r w:rsidRPr="00F061DF">
        <w:rPr>
          <w:rFonts w:ascii="Times New Roman" w:eastAsia="Times New Roman" w:hAnsi="Times New Roman" w:cs="Times New Roman"/>
          <w:i/>
          <w:sz w:val="24"/>
          <w:szCs w:val="24"/>
        </w:rPr>
        <w:t>Азарова М.В.</w:t>
      </w:r>
    </w:p>
    <w:p w:rsidR="00A24B5F" w:rsidRPr="00F061DF" w:rsidRDefault="00A24B5F" w:rsidP="00A24B5F">
      <w:pPr>
        <w:spacing w:after="0" w:line="240" w:lineRule="auto"/>
        <w:jc w:val="center"/>
        <w:rPr>
          <w:rFonts w:ascii="Times New Roman" w:eastAsia="Times New Roman" w:hAnsi="Times New Roman" w:cs="Times New Roman"/>
          <w:b/>
          <w:sz w:val="24"/>
          <w:szCs w:val="24"/>
        </w:rPr>
      </w:pPr>
      <w:r w:rsidRPr="00F061DF">
        <w:rPr>
          <w:rFonts w:ascii="Times New Roman" w:eastAsia="Times New Roman" w:hAnsi="Times New Roman" w:cs="Times New Roman"/>
          <w:b/>
          <w:sz w:val="24"/>
          <w:szCs w:val="24"/>
        </w:rPr>
        <w:t>Перевод немецких юридических терминов</w:t>
      </w:r>
    </w:p>
    <w:p w:rsidR="00A24B5F" w:rsidRPr="00C4094D" w:rsidRDefault="00A24B5F" w:rsidP="00A24B5F">
      <w:pPr>
        <w:spacing w:after="0" w:line="240" w:lineRule="auto"/>
        <w:jc w:val="both"/>
        <w:rPr>
          <w:rFonts w:ascii="Times New Roman" w:eastAsia="Times New Roman" w:hAnsi="Times New Roman" w:cs="Times New Roman"/>
          <w:sz w:val="24"/>
          <w:szCs w:val="24"/>
        </w:rPr>
      </w:pPr>
      <w:r w:rsidRPr="00C4094D">
        <w:rPr>
          <w:rFonts w:ascii="Times New Roman" w:eastAsia="Times New Roman" w:hAnsi="Times New Roman" w:cs="Times New Roman"/>
          <w:sz w:val="24"/>
          <w:szCs w:val="24"/>
        </w:rPr>
        <w:t>Цель статьи – показать особенности перевода немецкой юридической терминологии на русский язык. Статья представляет особый интерес для студентов и аспирантов юридических вузов, занимающихся переводом правовых текстов, кодексов, учебников.</w:t>
      </w:r>
    </w:p>
    <w:p w:rsidR="00A24B5F" w:rsidRDefault="00A24B5F" w:rsidP="00A24B5F">
      <w:pPr>
        <w:shd w:val="clear" w:color="auto" w:fill="FFFFFF"/>
        <w:spacing w:after="0" w:line="240" w:lineRule="auto"/>
        <w:ind w:right="24"/>
        <w:jc w:val="center"/>
        <w:rPr>
          <w:rFonts w:ascii="Times New Roman" w:eastAsia="Times New Roman" w:hAnsi="Times New Roman" w:cs="Times New Roman"/>
          <w:bCs/>
          <w:i/>
          <w:color w:val="000000"/>
          <w:sz w:val="24"/>
          <w:szCs w:val="24"/>
        </w:rPr>
      </w:pPr>
    </w:p>
    <w:p w:rsidR="00A24B5F" w:rsidRPr="00F061DF" w:rsidRDefault="00A24B5F" w:rsidP="00A24B5F">
      <w:pPr>
        <w:shd w:val="clear" w:color="auto" w:fill="FFFFFF"/>
        <w:spacing w:after="0" w:line="240" w:lineRule="auto"/>
        <w:ind w:right="24"/>
        <w:jc w:val="center"/>
        <w:rPr>
          <w:rFonts w:ascii="Times New Roman" w:eastAsia="Times New Roman" w:hAnsi="Times New Roman" w:cs="Times New Roman"/>
          <w:bCs/>
          <w:i/>
          <w:color w:val="000000"/>
          <w:sz w:val="24"/>
          <w:szCs w:val="24"/>
        </w:rPr>
      </w:pPr>
      <w:r w:rsidRPr="00F061DF">
        <w:rPr>
          <w:rFonts w:ascii="Times New Roman" w:eastAsia="Times New Roman" w:hAnsi="Times New Roman" w:cs="Times New Roman"/>
          <w:bCs/>
          <w:i/>
          <w:color w:val="000000"/>
          <w:sz w:val="24"/>
          <w:szCs w:val="24"/>
        </w:rPr>
        <w:t>Бойко О.Е.</w:t>
      </w:r>
    </w:p>
    <w:p w:rsidR="00A24B5F" w:rsidRPr="00C4094D" w:rsidRDefault="00A24B5F" w:rsidP="00A24B5F">
      <w:pPr>
        <w:shd w:val="clear" w:color="auto" w:fill="FFFFFF"/>
        <w:spacing w:after="0" w:line="240" w:lineRule="auto"/>
        <w:ind w:right="24"/>
        <w:jc w:val="center"/>
        <w:rPr>
          <w:rFonts w:ascii="Times New Roman" w:eastAsia="Times New Roman" w:hAnsi="Times New Roman" w:cs="Times New Roman"/>
          <w:b/>
          <w:color w:val="000000"/>
          <w:spacing w:val="1"/>
          <w:sz w:val="24"/>
          <w:szCs w:val="24"/>
        </w:rPr>
      </w:pPr>
      <w:r w:rsidRPr="00C4094D">
        <w:rPr>
          <w:rFonts w:ascii="Times New Roman" w:eastAsia="Times New Roman" w:hAnsi="Times New Roman" w:cs="Times New Roman"/>
          <w:b/>
          <w:color w:val="000000"/>
          <w:spacing w:val="1"/>
          <w:sz w:val="24"/>
          <w:szCs w:val="24"/>
        </w:rPr>
        <w:t>К вопросу о психологической компетентности работников сферы</w:t>
      </w:r>
      <w:r>
        <w:rPr>
          <w:rFonts w:ascii="Times New Roman" w:eastAsia="Times New Roman" w:hAnsi="Times New Roman" w:cs="Times New Roman"/>
          <w:b/>
          <w:color w:val="000000"/>
          <w:spacing w:val="1"/>
          <w:sz w:val="24"/>
          <w:szCs w:val="24"/>
        </w:rPr>
        <w:t xml:space="preserve"> </w:t>
      </w:r>
      <w:r w:rsidRPr="00C4094D">
        <w:rPr>
          <w:rFonts w:ascii="Times New Roman" w:eastAsia="Times New Roman" w:hAnsi="Times New Roman" w:cs="Times New Roman"/>
          <w:b/>
          <w:color w:val="000000"/>
          <w:spacing w:val="1"/>
          <w:sz w:val="24"/>
          <w:szCs w:val="24"/>
        </w:rPr>
        <w:t>судопроизводства</w:t>
      </w:r>
    </w:p>
    <w:p w:rsidR="00A24B5F" w:rsidRPr="00C4094D" w:rsidRDefault="00A24B5F" w:rsidP="00A24B5F">
      <w:pPr>
        <w:shd w:val="clear" w:color="auto" w:fill="FFFFFF"/>
        <w:spacing w:after="0" w:line="240" w:lineRule="auto"/>
        <w:ind w:right="24"/>
        <w:jc w:val="both"/>
        <w:rPr>
          <w:rFonts w:ascii="Times New Roman" w:eastAsia="Times New Roman" w:hAnsi="Times New Roman" w:cs="Times New Roman"/>
          <w:sz w:val="24"/>
          <w:szCs w:val="24"/>
        </w:rPr>
      </w:pPr>
      <w:r w:rsidRPr="00C4094D">
        <w:rPr>
          <w:rFonts w:ascii="Times New Roman" w:eastAsia="Times New Roman" w:hAnsi="Times New Roman" w:cs="Times New Roman"/>
          <w:sz w:val="24"/>
          <w:szCs w:val="24"/>
        </w:rPr>
        <w:t>Статья затрагивает проблемы повышения психологической компетентности работников судов: повышения толерантности к фрустрации, овладения приемами психическо</w:t>
      </w:r>
      <w:r>
        <w:rPr>
          <w:rFonts w:ascii="Times New Roman" w:eastAsia="Times New Roman" w:hAnsi="Times New Roman" w:cs="Times New Roman"/>
          <w:sz w:val="24"/>
          <w:szCs w:val="24"/>
        </w:rPr>
        <w:t>й саморегуляции и др. А</w:t>
      </w:r>
      <w:r w:rsidRPr="00C4094D">
        <w:rPr>
          <w:rFonts w:ascii="Times New Roman" w:eastAsia="Times New Roman" w:hAnsi="Times New Roman" w:cs="Times New Roman"/>
          <w:sz w:val="24"/>
          <w:szCs w:val="24"/>
        </w:rPr>
        <w:t>нализируются результаты психологического исследования</w:t>
      </w:r>
      <w:r>
        <w:rPr>
          <w:rFonts w:ascii="Times New Roman" w:eastAsia="Times New Roman" w:hAnsi="Times New Roman" w:cs="Times New Roman"/>
          <w:sz w:val="24"/>
          <w:szCs w:val="24"/>
        </w:rPr>
        <w:t xml:space="preserve"> степени</w:t>
      </w:r>
      <w:r w:rsidRPr="00C4094D">
        <w:rPr>
          <w:rFonts w:ascii="Times New Roman" w:eastAsia="Times New Roman" w:hAnsi="Times New Roman" w:cs="Times New Roman"/>
          <w:sz w:val="24"/>
          <w:szCs w:val="24"/>
        </w:rPr>
        <w:t xml:space="preserve"> адаптации ситуации стресса</w:t>
      </w:r>
      <w:r>
        <w:rPr>
          <w:rFonts w:ascii="Times New Roman" w:eastAsia="Times New Roman" w:hAnsi="Times New Roman" w:cs="Times New Roman"/>
          <w:sz w:val="24"/>
          <w:szCs w:val="24"/>
        </w:rPr>
        <w:t>,</w:t>
      </w:r>
      <w:r w:rsidRPr="00C4094D">
        <w:rPr>
          <w:rFonts w:ascii="Times New Roman" w:eastAsia="Times New Roman" w:hAnsi="Times New Roman" w:cs="Times New Roman"/>
          <w:sz w:val="24"/>
          <w:szCs w:val="24"/>
        </w:rPr>
        <w:t xml:space="preserve"> в котором приняла участие группа сотрудников судов (мировые судьи). Результаты исследования позволяют скорректировать тематику психологических семинаров в формате факультета повышения квалификации Российской  академии правосудия.</w:t>
      </w:r>
    </w:p>
    <w:p w:rsidR="00A24B5F" w:rsidRDefault="00A24B5F" w:rsidP="00A24B5F">
      <w:pPr>
        <w:spacing w:after="0" w:line="240" w:lineRule="auto"/>
        <w:jc w:val="center"/>
        <w:rPr>
          <w:rFonts w:ascii="Times New Roman" w:hAnsi="Times New Roman" w:cs="Times New Roman"/>
          <w:i/>
          <w:color w:val="000000"/>
          <w:sz w:val="24"/>
          <w:szCs w:val="24"/>
        </w:rPr>
      </w:pPr>
    </w:p>
    <w:p w:rsidR="00A24B5F" w:rsidRPr="00F061DF" w:rsidRDefault="00A24B5F" w:rsidP="00A24B5F">
      <w:pPr>
        <w:spacing w:after="0" w:line="240" w:lineRule="auto"/>
        <w:jc w:val="center"/>
        <w:rPr>
          <w:rFonts w:ascii="Times New Roman" w:hAnsi="Times New Roman" w:cs="Times New Roman"/>
          <w:i/>
          <w:color w:val="000000"/>
          <w:sz w:val="24"/>
          <w:szCs w:val="24"/>
        </w:rPr>
      </w:pPr>
      <w:r w:rsidRPr="00F061DF">
        <w:rPr>
          <w:rFonts w:ascii="Times New Roman" w:hAnsi="Times New Roman" w:cs="Times New Roman"/>
          <w:i/>
          <w:color w:val="000000"/>
          <w:sz w:val="24"/>
          <w:szCs w:val="24"/>
        </w:rPr>
        <w:t>Квеско С.Б.</w:t>
      </w:r>
    </w:p>
    <w:p w:rsidR="00A24B5F" w:rsidRPr="00F061DF" w:rsidRDefault="00A24B5F" w:rsidP="00A24B5F">
      <w:pPr>
        <w:spacing w:after="0" w:line="240" w:lineRule="auto"/>
        <w:jc w:val="center"/>
        <w:rPr>
          <w:rFonts w:ascii="Times New Roman" w:hAnsi="Times New Roman" w:cs="Times New Roman"/>
          <w:b/>
          <w:color w:val="000000"/>
          <w:sz w:val="24"/>
          <w:szCs w:val="24"/>
        </w:rPr>
      </w:pPr>
      <w:r w:rsidRPr="00F061DF">
        <w:rPr>
          <w:rFonts w:ascii="Times New Roman" w:hAnsi="Times New Roman" w:cs="Times New Roman"/>
          <w:b/>
          <w:color w:val="000000"/>
          <w:sz w:val="24"/>
          <w:szCs w:val="24"/>
        </w:rPr>
        <w:t>Интегрированная система качества гуманитарного образования</w:t>
      </w:r>
    </w:p>
    <w:p w:rsidR="00A24B5F" w:rsidRPr="00C4094D" w:rsidRDefault="00A24B5F" w:rsidP="00A24B5F">
      <w:pPr>
        <w:spacing w:after="0" w:line="240" w:lineRule="auto"/>
        <w:jc w:val="both"/>
        <w:rPr>
          <w:rFonts w:ascii="Times New Roman" w:hAnsi="Times New Roman" w:cs="Times New Roman"/>
          <w:color w:val="000000"/>
          <w:sz w:val="24"/>
          <w:szCs w:val="24"/>
        </w:rPr>
      </w:pPr>
      <w:r w:rsidRPr="00C4094D">
        <w:rPr>
          <w:rFonts w:ascii="Times New Roman" w:hAnsi="Times New Roman" w:cs="Times New Roman"/>
          <w:color w:val="000000"/>
          <w:sz w:val="24"/>
          <w:szCs w:val="24"/>
        </w:rPr>
        <w:t>В статье рассматривается проблема интеграции в гуманитарном образовательном пространстве. Интеграционные процессы в гуманитарном образовательном пространстве обусловлены потребностями современного</w:t>
      </w:r>
      <w:r>
        <w:rPr>
          <w:rFonts w:ascii="Times New Roman" w:hAnsi="Times New Roman" w:cs="Times New Roman"/>
          <w:color w:val="000000"/>
          <w:sz w:val="24"/>
          <w:szCs w:val="24"/>
        </w:rPr>
        <w:t xml:space="preserve"> высшего образования и общества</w:t>
      </w:r>
      <w:r w:rsidRPr="00C4094D">
        <w:rPr>
          <w:rFonts w:ascii="Times New Roman" w:hAnsi="Times New Roman" w:cs="Times New Roman"/>
          <w:color w:val="000000"/>
          <w:sz w:val="24"/>
          <w:szCs w:val="24"/>
        </w:rPr>
        <w:t xml:space="preserve"> в целом. Интегрированная система качества </w:t>
      </w:r>
      <w:r>
        <w:rPr>
          <w:rFonts w:ascii="Times New Roman" w:hAnsi="Times New Roman" w:cs="Times New Roman"/>
          <w:color w:val="000000"/>
          <w:sz w:val="24"/>
          <w:szCs w:val="24"/>
        </w:rPr>
        <w:t xml:space="preserve">гуманитарного образования </w:t>
      </w:r>
      <w:r w:rsidRPr="00C4094D">
        <w:rPr>
          <w:rFonts w:ascii="Times New Roman" w:hAnsi="Times New Roman" w:cs="Times New Roman"/>
          <w:color w:val="000000"/>
          <w:sz w:val="24"/>
          <w:szCs w:val="24"/>
        </w:rPr>
        <w:t>связана с развитием инновационной деятельности в образовании, науке, производстве, в социальной сфере.</w:t>
      </w:r>
    </w:p>
    <w:p w:rsidR="00A24B5F" w:rsidRPr="00C4094D" w:rsidRDefault="00A24B5F" w:rsidP="00A24B5F">
      <w:pPr>
        <w:spacing w:after="0" w:line="240" w:lineRule="auto"/>
        <w:ind w:firstLine="567"/>
        <w:jc w:val="center"/>
        <w:rPr>
          <w:rFonts w:ascii="Times New Roman" w:hAnsi="Times New Roman" w:cs="Times New Roman"/>
          <w:sz w:val="24"/>
          <w:szCs w:val="24"/>
        </w:rPr>
      </w:pPr>
    </w:p>
    <w:p w:rsidR="00A24B5F" w:rsidRPr="00F061DF" w:rsidRDefault="00A24B5F" w:rsidP="00A24B5F">
      <w:pPr>
        <w:spacing w:after="0" w:line="240" w:lineRule="auto"/>
        <w:jc w:val="center"/>
        <w:rPr>
          <w:rFonts w:ascii="Times New Roman" w:hAnsi="Times New Roman" w:cs="Times New Roman"/>
          <w:i/>
          <w:sz w:val="24"/>
          <w:szCs w:val="24"/>
        </w:rPr>
      </w:pPr>
      <w:r w:rsidRPr="00F061DF">
        <w:rPr>
          <w:rFonts w:ascii="Times New Roman" w:hAnsi="Times New Roman" w:cs="Times New Roman"/>
          <w:i/>
          <w:sz w:val="24"/>
          <w:szCs w:val="24"/>
        </w:rPr>
        <w:t>Кулешова М.В.</w:t>
      </w:r>
    </w:p>
    <w:p w:rsidR="00A24B5F" w:rsidRPr="00F061DF" w:rsidRDefault="00A24B5F" w:rsidP="00A24B5F">
      <w:pPr>
        <w:spacing w:after="0" w:line="240" w:lineRule="auto"/>
        <w:jc w:val="center"/>
        <w:rPr>
          <w:rFonts w:ascii="Times New Roman" w:hAnsi="Times New Roman" w:cs="Times New Roman"/>
          <w:b/>
          <w:sz w:val="24"/>
          <w:szCs w:val="24"/>
        </w:rPr>
      </w:pPr>
      <w:r w:rsidRPr="00F061DF">
        <w:rPr>
          <w:rFonts w:ascii="Times New Roman" w:hAnsi="Times New Roman" w:cs="Times New Roman"/>
          <w:b/>
          <w:bCs/>
          <w:sz w:val="24"/>
          <w:szCs w:val="24"/>
        </w:rPr>
        <w:t>Роль иностранных языков в профессиональном обучении</w:t>
      </w:r>
    </w:p>
    <w:p w:rsidR="00A24B5F" w:rsidRPr="00C4094D" w:rsidRDefault="00A24B5F" w:rsidP="00A24B5F">
      <w:pPr>
        <w:spacing w:after="0" w:line="240" w:lineRule="auto"/>
        <w:jc w:val="both"/>
        <w:rPr>
          <w:rFonts w:ascii="Times New Roman" w:hAnsi="Times New Roman" w:cs="Times New Roman"/>
          <w:sz w:val="24"/>
          <w:szCs w:val="24"/>
        </w:rPr>
      </w:pPr>
      <w:r w:rsidRPr="00C4094D">
        <w:rPr>
          <w:rFonts w:ascii="Times New Roman" w:hAnsi="Times New Roman" w:cs="Times New Roman"/>
          <w:sz w:val="24"/>
          <w:szCs w:val="24"/>
        </w:rPr>
        <w:t>В статье говорится о роли иностранных языков в профессиональном обучении студентов. Уделяется внимание целям и содержанию интегрированного обучения, которые определяют структуру и содержание программы и учебного плана, а также отбору форм, приемов и технологий обучения.</w:t>
      </w:r>
    </w:p>
    <w:p w:rsidR="00A24B5F" w:rsidRPr="00C4094D" w:rsidRDefault="00A24B5F" w:rsidP="00A24B5F">
      <w:pPr>
        <w:spacing w:after="0" w:line="240" w:lineRule="auto"/>
        <w:ind w:firstLine="567"/>
        <w:jc w:val="center"/>
        <w:rPr>
          <w:rFonts w:ascii="Times New Roman" w:hAnsi="Times New Roman" w:cs="Times New Roman"/>
          <w:sz w:val="24"/>
          <w:szCs w:val="24"/>
        </w:rPr>
      </w:pPr>
    </w:p>
    <w:p w:rsidR="00A24B5F" w:rsidRPr="00F061DF" w:rsidRDefault="00A24B5F" w:rsidP="00A24B5F">
      <w:pPr>
        <w:spacing w:after="0" w:line="240" w:lineRule="auto"/>
        <w:jc w:val="center"/>
        <w:rPr>
          <w:rFonts w:ascii="Times New Roman" w:hAnsi="Times New Roman" w:cs="Times New Roman"/>
          <w:i/>
          <w:sz w:val="24"/>
          <w:szCs w:val="24"/>
        </w:rPr>
      </w:pPr>
      <w:r w:rsidRPr="00F061DF">
        <w:rPr>
          <w:rFonts w:ascii="Times New Roman" w:hAnsi="Times New Roman" w:cs="Times New Roman"/>
          <w:i/>
          <w:sz w:val="24"/>
          <w:szCs w:val="24"/>
        </w:rPr>
        <w:t>Покидова О.М.</w:t>
      </w:r>
    </w:p>
    <w:p w:rsidR="00A24B5F" w:rsidRPr="00C4094D" w:rsidRDefault="00A24B5F" w:rsidP="00A24B5F">
      <w:pPr>
        <w:spacing w:after="0" w:line="240" w:lineRule="auto"/>
        <w:jc w:val="center"/>
        <w:rPr>
          <w:rFonts w:ascii="Times New Roman" w:hAnsi="Times New Roman" w:cs="Times New Roman"/>
          <w:b/>
          <w:sz w:val="24"/>
          <w:szCs w:val="24"/>
        </w:rPr>
      </w:pPr>
      <w:r w:rsidRPr="00C4094D">
        <w:rPr>
          <w:rFonts w:ascii="Times New Roman" w:hAnsi="Times New Roman" w:cs="Times New Roman"/>
          <w:b/>
          <w:sz w:val="24"/>
          <w:szCs w:val="24"/>
        </w:rPr>
        <w:t>Использование современных мультимедийных средств в процессе</w:t>
      </w:r>
    </w:p>
    <w:p w:rsidR="00A24B5F" w:rsidRPr="00C4094D" w:rsidRDefault="00A24B5F" w:rsidP="00A24B5F">
      <w:pPr>
        <w:spacing w:after="0" w:line="240" w:lineRule="auto"/>
        <w:jc w:val="center"/>
        <w:rPr>
          <w:rFonts w:ascii="Times New Roman" w:hAnsi="Times New Roman" w:cs="Times New Roman"/>
          <w:b/>
          <w:sz w:val="24"/>
          <w:szCs w:val="24"/>
        </w:rPr>
      </w:pPr>
      <w:r w:rsidRPr="00C4094D">
        <w:rPr>
          <w:rFonts w:ascii="Times New Roman" w:hAnsi="Times New Roman" w:cs="Times New Roman"/>
          <w:b/>
          <w:sz w:val="24"/>
          <w:szCs w:val="24"/>
        </w:rPr>
        <w:t>обучения студентов иностранным языкам</w:t>
      </w:r>
      <w:r>
        <w:rPr>
          <w:rFonts w:ascii="Times New Roman" w:hAnsi="Times New Roman" w:cs="Times New Roman"/>
          <w:b/>
          <w:sz w:val="24"/>
          <w:szCs w:val="24"/>
        </w:rPr>
        <w:t xml:space="preserve"> </w:t>
      </w:r>
      <w:r w:rsidRPr="00C4094D">
        <w:rPr>
          <w:rFonts w:ascii="Times New Roman" w:hAnsi="Times New Roman" w:cs="Times New Roman"/>
          <w:b/>
          <w:sz w:val="24"/>
          <w:szCs w:val="24"/>
        </w:rPr>
        <w:t xml:space="preserve">(на примере </w:t>
      </w:r>
      <w:r>
        <w:rPr>
          <w:rFonts w:ascii="Times New Roman" w:hAnsi="Times New Roman" w:cs="Times New Roman"/>
          <w:b/>
          <w:sz w:val="24"/>
          <w:szCs w:val="24"/>
        </w:rPr>
        <w:t xml:space="preserve">изучения </w:t>
      </w:r>
      <w:r w:rsidRPr="00C4094D">
        <w:rPr>
          <w:rFonts w:ascii="Times New Roman" w:hAnsi="Times New Roman" w:cs="Times New Roman"/>
          <w:b/>
          <w:sz w:val="24"/>
          <w:szCs w:val="24"/>
        </w:rPr>
        <w:t>английского языка)</w:t>
      </w:r>
    </w:p>
    <w:p w:rsidR="00A24B5F" w:rsidRPr="00C4094D" w:rsidRDefault="00A24B5F" w:rsidP="00A24B5F">
      <w:pPr>
        <w:spacing w:after="0" w:line="240" w:lineRule="auto"/>
        <w:jc w:val="both"/>
        <w:rPr>
          <w:rFonts w:ascii="Times New Roman" w:hAnsi="Times New Roman" w:cs="Times New Roman"/>
          <w:sz w:val="24"/>
          <w:szCs w:val="24"/>
        </w:rPr>
      </w:pPr>
      <w:r w:rsidRPr="00C4094D">
        <w:rPr>
          <w:rFonts w:ascii="Times New Roman" w:hAnsi="Times New Roman" w:cs="Times New Roman"/>
          <w:sz w:val="24"/>
          <w:szCs w:val="24"/>
        </w:rPr>
        <w:t xml:space="preserve">Применение мультимедийных средств в обучении иностранным языкам является неотъемлемой частью современного образовательного процесса в ВУЗе, поскольку помогает формированию языковой компетенции студентов. В данной работе рассмотрены наиболее доступные и эффективные варианты использования компьютерных технологий в обучении. Подготовка презентаций, использование специальных </w:t>
      </w:r>
      <w:r>
        <w:rPr>
          <w:rFonts w:ascii="Times New Roman" w:hAnsi="Times New Roman" w:cs="Times New Roman"/>
          <w:sz w:val="24"/>
          <w:szCs w:val="24"/>
        </w:rPr>
        <w:t>компьютерных программ, интернет-</w:t>
      </w:r>
      <w:r w:rsidRPr="00C4094D">
        <w:rPr>
          <w:rFonts w:ascii="Times New Roman" w:hAnsi="Times New Roman" w:cs="Times New Roman"/>
          <w:sz w:val="24"/>
          <w:szCs w:val="24"/>
        </w:rPr>
        <w:t>ресурсов, просмотр фильмов на английском языке позволяет увеличить долю самостоятельной работы студентов, что в свою очередь повышает мотивацию и продуктивность учебной деятельности</w:t>
      </w:r>
    </w:p>
    <w:p w:rsidR="00A24B5F" w:rsidRPr="00C4094D" w:rsidRDefault="00A24B5F" w:rsidP="00A24B5F">
      <w:pPr>
        <w:spacing w:after="0" w:line="240" w:lineRule="auto"/>
        <w:rPr>
          <w:rFonts w:ascii="Times New Roman" w:hAnsi="Times New Roman" w:cs="Times New Roman"/>
          <w:sz w:val="24"/>
          <w:szCs w:val="24"/>
        </w:rPr>
      </w:pPr>
    </w:p>
    <w:p w:rsidR="00A24B5F" w:rsidRPr="00F061DF" w:rsidRDefault="00A24B5F" w:rsidP="00A24B5F">
      <w:pPr>
        <w:spacing w:after="0" w:line="240" w:lineRule="auto"/>
        <w:jc w:val="center"/>
        <w:rPr>
          <w:rFonts w:ascii="Times New Roman" w:hAnsi="Times New Roman" w:cs="Times New Roman"/>
          <w:i/>
          <w:sz w:val="24"/>
          <w:szCs w:val="24"/>
        </w:rPr>
      </w:pPr>
      <w:r w:rsidRPr="00F061DF">
        <w:rPr>
          <w:rFonts w:ascii="Times New Roman" w:hAnsi="Times New Roman" w:cs="Times New Roman"/>
          <w:i/>
          <w:sz w:val="24"/>
          <w:szCs w:val="24"/>
        </w:rPr>
        <w:t>Савельева Н.В.</w:t>
      </w:r>
    </w:p>
    <w:p w:rsidR="00A24B5F" w:rsidRPr="00F061DF" w:rsidRDefault="00A24B5F" w:rsidP="00A24B5F">
      <w:pPr>
        <w:spacing w:after="0" w:line="240" w:lineRule="auto"/>
        <w:jc w:val="center"/>
        <w:rPr>
          <w:rFonts w:ascii="Times New Roman" w:hAnsi="Times New Roman" w:cs="Times New Roman"/>
          <w:b/>
          <w:sz w:val="24"/>
          <w:szCs w:val="24"/>
        </w:rPr>
      </w:pPr>
      <w:r w:rsidRPr="00F061DF">
        <w:rPr>
          <w:rFonts w:ascii="Times New Roman" w:hAnsi="Times New Roman" w:cs="Times New Roman"/>
          <w:b/>
          <w:sz w:val="24"/>
          <w:szCs w:val="24"/>
        </w:rPr>
        <w:t xml:space="preserve">Проблемы изучения латинского языка в многонациональной аудитории </w:t>
      </w:r>
    </w:p>
    <w:p w:rsidR="00A24B5F" w:rsidRPr="00C4094D" w:rsidRDefault="00A24B5F" w:rsidP="00A24B5F">
      <w:pPr>
        <w:spacing w:after="0" w:line="240" w:lineRule="auto"/>
        <w:jc w:val="both"/>
        <w:rPr>
          <w:rFonts w:ascii="Times New Roman" w:hAnsi="Times New Roman" w:cs="Times New Roman"/>
          <w:b/>
          <w:sz w:val="24"/>
          <w:szCs w:val="24"/>
        </w:rPr>
      </w:pPr>
      <w:r w:rsidRPr="00C4094D">
        <w:rPr>
          <w:rFonts w:ascii="Times New Roman" w:hAnsi="Times New Roman" w:cs="Times New Roman"/>
          <w:sz w:val="24"/>
          <w:szCs w:val="24"/>
        </w:rPr>
        <w:t>Статья посвящена проблемам изучения латинского языка в условиях ограниченного количества аудиторных часов на заочном отделении. Сложность преподавания обусловлена также спецификой юридической латыни и отсутствием большинства вспомогательных дисциплин у студентов юридических факультетов, в отличие от студентов-филологов. Еще одна особенность изучения латинского языка на заочном отделении Западно-Сибирского филиала Российской академии правосудия – многонациональный характер аудитории. Последний фактор предлагается использовать в качестве вспомогательного при изучении латинского языка.</w:t>
      </w:r>
    </w:p>
    <w:p w:rsidR="00A24B5F" w:rsidRDefault="00A24B5F" w:rsidP="00A24B5F">
      <w:pPr>
        <w:spacing w:after="0" w:line="360" w:lineRule="auto"/>
        <w:ind w:firstLine="567"/>
        <w:jc w:val="both"/>
        <w:rPr>
          <w:rFonts w:ascii="Times New Roman" w:hAnsi="Times New Roman"/>
          <w:sz w:val="28"/>
          <w:szCs w:val="28"/>
        </w:rPr>
      </w:pPr>
    </w:p>
    <w:p w:rsidR="00A24B5F" w:rsidRDefault="00A24B5F" w:rsidP="00A24B5F">
      <w:pPr>
        <w:spacing w:after="0" w:line="360" w:lineRule="auto"/>
        <w:ind w:firstLine="567"/>
        <w:jc w:val="both"/>
        <w:rPr>
          <w:rFonts w:ascii="Times New Roman" w:hAnsi="Times New Roman"/>
          <w:sz w:val="28"/>
          <w:szCs w:val="28"/>
        </w:rPr>
      </w:pPr>
    </w:p>
    <w:p w:rsidR="00A24B5F" w:rsidRDefault="00A24B5F" w:rsidP="00A24B5F">
      <w:pPr>
        <w:spacing w:after="0" w:line="360" w:lineRule="auto"/>
        <w:ind w:firstLine="567"/>
        <w:jc w:val="both"/>
        <w:rPr>
          <w:rFonts w:ascii="Times New Roman" w:hAnsi="Times New Roman"/>
          <w:sz w:val="28"/>
          <w:szCs w:val="28"/>
        </w:rPr>
      </w:pPr>
    </w:p>
    <w:p w:rsidR="00A24B5F" w:rsidRDefault="00A24B5F" w:rsidP="00A24B5F">
      <w:pPr>
        <w:spacing w:after="0" w:line="360" w:lineRule="auto"/>
        <w:ind w:firstLine="567"/>
        <w:jc w:val="both"/>
        <w:rPr>
          <w:rFonts w:ascii="Times New Roman" w:hAnsi="Times New Roman"/>
          <w:sz w:val="28"/>
          <w:szCs w:val="28"/>
        </w:rPr>
      </w:pPr>
    </w:p>
    <w:p w:rsidR="00A24B5F" w:rsidRDefault="00A24B5F" w:rsidP="00A24B5F">
      <w:pPr>
        <w:spacing w:after="0" w:line="360" w:lineRule="auto"/>
        <w:ind w:firstLine="567"/>
        <w:jc w:val="both"/>
        <w:rPr>
          <w:rFonts w:ascii="Times New Roman" w:hAnsi="Times New Roman"/>
          <w:sz w:val="28"/>
          <w:szCs w:val="28"/>
        </w:rPr>
      </w:pPr>
    </w:p>
    <w:p w:rsidR="00A24B5F" w:rsidRDefault="00A24B5F" w:rsidP="00A24B5F">
      <w:pPr>
        <w:spacing w:after="0" w:line="360" w:lineRule="auto"/>
        <w:ind w:firstLine="567"/>
        <w:jc w:val="both"/>
        <w:rPr>
          <w:rFonts w:ascii="Times New Roman" w:hAnsi="Times New Roman"/>
          <w:sz w:val="28"/>
          <w:szCs w:val="28"/>
        </w:rPr>
      </w:pPr>
    </w:p>
    <w:p w:rsidR="00A24B5F" w:rsidRDefault="00A24B5F" w:rsidP="00A24B5F">
      <w:pPr>
        <w:spacing w:after="0" w:line="360" w:lineRule="auto"/>
        <w:ind w:firstLine="567"/>
        <w:jc w:val="both"/>
        <w:rPr>
          <w:rFonts w:ascii="Times New Roman" w:hAnsi="Times New Roman"/>
          <w:sz w:val="28"/>
          <w:szCs w:val="28"/>
        </w:rPr>
      </w:pPr>
    </w:p>
    <w:p w:rsidR="00A24B5F" w:rsidRDefault="00A24B5F" w:rsidP="00A24B5F">
      <w:pPr>
        <w:spacing w:after="0" w:line="360" w:lineRule="auto"/>
        <w:ind w:firstLine="567"/>
        <w:jc w:val="both"/>
        <w:rPr>
          <w:rFonts w:ascii="Times New Roman" w:hAnsi="Times New Roman"/>
          <w:sz w:val="28"/>
          <w:szCs w:val="28"/>
        </w:rPr>
      </w:pPr>
    </w:p>
    <w:p w:rsidR="00A24B5F" w:rsidRDefault="00A24B5F" w:rsidP="00A24B5F">
      <w:pPr>
        <w:spacing w:after="0" w:line="360" w:lineRule="auto"/>
        <w:ind w:firstLine="567"/>
        <w:jc w:val="both"/>
        <w:rPr>
          <w:rFonts w:ascii="Times New Roman" w:hAnsi="Times New Roman"/>
          <w:sz w:val="28"/>
          <w:szCs w:val="28"/>
        </w:rPr>
      </w:pPr>
    </w:p>
    <w:p w:rsidR="00A24B5F" w:rsidRPr="000D038D" w:rsidRDefault="00A24B5F" w:rsidP="00A24B5F">
      <w:pPr>
        <w:spacing w:after="0" w:line="360" w:lineRule="auto"/>
        <w:ind w:firstLine="567"/>
        <w:jc w:val="both"/>
      </w:pPr>
    </w:p>
    <w:p w:rsidR="00A24B5F" w:rsidRPr="000D038D" w:rsidRDefault="00A24B5F" w:rsidP="00A24B5F">
      <w:pPr>
        <w:ind w:firstLine="567"/>
        <w:jc w:val="both"/>
      </w:pPr>
    </w:p>
    <w:p w:rsidR="00A24B5F" w:rsidRPr="000D038D" w:rsidRDefault="00A24B5F" w:rsidP="00A24B5F"/>
    <w:p w:rsidR="00A24B5F" w:rsidRDefault="00A24B5F" w:rsidP="00A24B5F"/>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Default="00A24B5F" w:rsidP="00CA4AF6">
      <w:pPr>
        <w:spacing w:after="0" w:line="240" w:lineRule="auto"/>
        <w:ind w:left="284" w:hanging="284"/>
        <w:jc w:val="both"/>
        <w:rPr>
          <w:rFonts w:ascii="Times New Roman" w:hAnsi="Times New Roman" w:cs="Times New Roman"/>
          <w:sz w:val="24"/>
          <w:szCs w:val="24"/>
        </w:rPr>
      </w:pPr>
    </w:p>
    <w:p w:rsidR="00A24B5F" w:rsidRPr="008B1F88" w:rsidRDefault="00A24B5F" w:rsidP="00CA4AF6">
      <w:pPr>
        <w:spacing w:after="0" w:line="240" w:lineRule="auto"/>
        <w:ind w:left="284" w:hanging="284"/>
        <w:jc w:val="both"/>
        <w:rPr>
          <w:rFonts w:ascii="Times New Roman" w:hAnsi="Times New Roman" w:cs="Times New Roman"/>
          <w:sz w:val="24"/>
          <w:szCs w:val="24"/>
        </w:rPr>
      </w:pPr>
    </w:p>
    <w:p w:rsidR="008B1F88" w:rsidRPr="008B1F88" w:rsidRDefault="008B1F88" w:rsidP="008B1F88">
      <w:pPr>
        <w:spacing w:after="0" w:line="360" w:lineRule="auto"/>
        <w:rPr>
          <w:rFonts w:ascii="Times New Roman" w:hAnsi="Times New Roman" w:cs="Times New Roman"/>
          <w:sz w:val="24"/>
          <w:szCs w:val="24"/>
        </w:rPr>
      </w:pPr>
    </w:p>
    <w:sectPr w:rsidR="008B1F88" w:rsidRPr="008B1F88" w:rsidSect="003904DA">
      <w:footerReference w:type="default" r:id="rId25"/>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057" w:rsidRDefault="00A34057" w:rsidP="008B1F88">
      <w:pPr>
        <w:spacing w:after="0" w:line="240" w:lineRule="auto"/>
      </w:pPr>
      <w:r>
        <w:separator/>
      </w:r>
    </w:p>
  </w:endnote>
  <w:endnote w:type="continuationSeparator" w:id="1">
    <w:p w:rsidR="00A34057" w:rsidRDefault="00A34057" w:rsidP="008B1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inionPro-Regular">
    <w:altName w:val="Arial Unicode MS"/>
    <w:panose1 w:val="00000000000000000000"/>
    <w:charset w:val="80"/>
    <w:family w:val="auto"/>
    <w:notTrueType/>
    <w:pitch w:val="default"/>
    <w:sig w:usb0="00000001" w:usb1="08070000" w:usb2="00000010" w:usb3="00000000" w:csb0="00020000" w:csb1="00000000"/>
  </w:font>
  <w:font w:name="NewBaskervilleITC">
    <w:altName w:val="Arial Unicode MS"/>
    <w:charset w:val="88"/>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0016"/>
    </w:sdtPr>
    <w:sdtContent>
      <w:p w:rsidR="00D2323C" w:rsidRDefault="004F1AEB">
        <w:pPr>
          <w:pStyle w:val="afe"/>
          <w:jc w:val="right"/>
        </w:pPr>
        <w:fldSimple w:instr=" PAGE   \* MERGEFORMAT ">
          <w:r w:rsidR="00530C67">
            <w:rPr>
              <w:noProof/>
            </w:rPr>
            <w:t>167</w:t>
          </w:r>
        </w:fldSimple>
      </w:p>
    </w:sdtContent>
  </w:sdt>
  <w:p w:rsidR="00D2323C" w:rsidRDefault="00D2323C">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057" w:rsidRDefault="00A34057" w:rsidP="008B1F88">
      <w:pPr>
        <w:spacing w:after="0" w:line="240" w:lineRule="auto"/>
      </w:pPr>
      <w:r>
        <w:separator/>
      </w:r>
    </w:p>
  </w:footnote>
  <w:footnote w:type="continuationSeparator" w:id="1">
    <w:p w:rsidR="00A34057" w:rsidRDefault="00A34057" w:rsidP="008B1F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0A15"/>
    <w:multiLevelType w:val="hybridMultilevel"/>
    <w:tmpl w:val="A3E624DC"/>
    <w:lvl w:ilvl="0" w:tplc="1E40CBC4">
      <w:start w:val="1"/>
      <w:numFmt w:val="decimal"/>
      <w:lvlText w:val="%1."/>
      <w:lvlJc w:val="left"/>
      <w:pPr>
        <w:tabs>
          <w:tab w:val="num" w:pos="945"/>
        </w:tabs>
        <w:ind w:left="945" w:hanging="58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B554DB"/>
    <w:multiLevelType w:val="hybridMultilevel"/>
    <w:tmpl w:val="434C0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47A8D"/>
    <w:multiLevelType w:val="hybridMultilevel"/>
    <w:tmpl w:val="6F7EC20A"/>
    <w:lvl w:ilvl="0" w:tplc="B0345896">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167AE"/>
    <w:multiLevelType w:val="hybridMultilevel"/>
    <w:tmpl w:val="7DD4C5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FB4275"/>
    <w:multiLevelType w:val="hybridMultilevel"/>
    <w:tmpl w:val="7BFE2392"/>
    <w:lvl w:ilvl="0" w:tplc="7FDA3D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D166C6"/>
    <w:multiLevelType w:val="hybridMultilevel"/>
    <w:tmpl w:val="1CDC79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DA388C"/>
    <w:multiLevelType w:val="hybridMultilevel"/>
    <w:tmpl w:val="011CD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BC45D3"/>
    <w:multiLevelType w:val="hybridMultilevel"/>
    <w:tmpl w:val="EE14F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B63595"/>
    <w:multiLevelType w:val="hybridMultilevel"/>
    <w:tmpl w:val="A7CEF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69141B"/>
    <w:multiLevelType w:val="hybridMultilevel"/>
    <w:tmpl w:val="2A52F1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9F66F5"/>
    <w:multiLevelType w:val="hybridMultilevel"/>
    <w:tmpl w:val="3E2C8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125344"/>
    <w:multiLevelType w:val="hybridMultilevel"/>
    <w:tmpl w:val="61E86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39365F"/>
    <w:multiLevelType w:val="hybridMultilevel"/>
    <w:tmpl w:val="2FBCCA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9F5973"/>
    <w:multiLevelType w:val="hybridMultilevel"/>
    <w:tmpl w:val="A5F65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F40A37"/>
    <w:multiLevelType w:val="hybridMultilevel"/>
    <w:tmpl w:val="1D468F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B743CCE"/>
    <w:multiLevelType w:val="hybridMultilevel"/>
    <w:tmpl w:val="CD8C1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0719C4"/>
    <w:multiLevelType w:val="hybridMultilevel"/>
    <w:tmpl w:val="4F748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F34F17"/>
    <w:multiLevelType w:val="hybridMultilevel"/>
    <w:tmpl w:val="26BA149C"/>
    <w:lvl w:ilvl="0" w:tplc="52D429B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3061A58"/>
    <w:multiLevelType w:val="multilevel"/>
    <w:tmpl w:val="E6B2FDF2"/>
    <w:lvl w:ilvl="0">
      <w:start w:val="1"/>
      <w:numFmt w:val="decimal"/>
      <w:lvlText w:val="%1."/>
      <w:lvlJc w:val="left"/>
      <w:pPr>
        <w:ind w:left="1637" w:hanging="360"/>
      </w:pPr>
      <w:rPr>
        <w:rFonts w:cs="Times New Roman" w:hint="default"/>
      </w:rPr>
    </w:lvl>
    <w:lvl w:ilvl="1">
      <w:start w:val="1"/>
      <w:numFmt w:val="decimal"/>
      <w:isLgl/>
      <w:lvlText w:val="%1.%2."/>
      <w:lvlJc w:val="left"/>
      <w:pPr>
        <w:ind w:left="1256" w:hanging="405"/>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499" w:hanging="1080"/>
      </w:pPr>
      <w:rPr>
        <w:rFonts w:cs="Times New Roman" w:hint="default"/>
      </w:rPr>
    </w:lvl>
    <w:lvl w:ilvl="6">
      <w:start w:val="1"/>
      <w:numFmt w:val="decimal"/>
      <w:isLgl/>
      <w:lvlText w:val="%1.%2.%3.%4.%5.%6.%7."/>
      <w:lvlJc w:val="left"/>
      <w:pPr>
        <w:ind w:left="3001" w:hanging="1440"/>
      </w:pPr>
      <w:rPr>
        <w:rFonts w:cs="Times New Roman" w:hint="default"/>
      </w:rPr>
    </w:lvl>
    <w:lvl w:ilvl="7">
      <w:start w:val="1"/>
      <w:numFmt w:val="decimal"/>
      <w:isLgl/>
      <w:lvlText w:val="%1.%2.%3.%4.%5.%6.%7.%8."/>
      <w:lvlJc w:val="left"/>
      <w:pPr>
        <w:ind w:left="3143" w:hanging="1440"/>
      </w:pPr>
      <w:rPr>
        <w:rFonts w:cs="Times New Roman" w:hint="default"/>
      </w:rPr>
    </w:lvl>
    <w:lvl w:ilvl="8">
      <w:start w:val="1"/>
      <w:numFmt w:val="decimal"/>
      <w:isLgl/>
      <w:lvlText w:val="%1.%2.%3.%4.%5.%6.%7.%8.%9."/>
      <w:lvlJc w:val="left"/>
      <w:pPr>
        <w:ind w:left="3645" w:hanging="1800"/>
      </w:pPr>
      <w:rPr>
        <w:rFonts w:cs="Times New Roman" w:hint="default"/>
      </w:rPr>
    </w:lvl>
  </w:abstractNum>
  <w:abstractNum w:abstractNumId="19">
    <w:nsid w:val="344614FD"/>
    <w:multiLevelType w:val="hybridMultilevel"/>
    <w:tmpl w:val="0F9AD81E"/>
    <w:lvl w:ilvl="0" w:tplc="469ADD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5094B62"/>
    <w:multiLevelType w:val="hybridMultilevel"/>
    <w:tmpl w:val="89FAD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CF38D1"/>
    <w:multiLevelType w:val="hybridMultilevel"/>
    <w:tmpl w:val="C4022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95224E"/>
    <w:multiLevelType w:val="hybridMultilevel"/>
    <w:tmpl w:val="79DA2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601AF4"/>
    <w:multiLevelType w:val="hybridMultilevel"/>
    <w:tmpl w:val="8620015C"/>
    <w:lvl w:ilvl="0" w:tplc="6708115C">
      <w:start w:val="1"/>
      <w:numFmt w:val="decimal"/>
      <w:lvlText w:val="%1."/>
      <w:lvlJc w:val="center"/>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1C14FD"/>
    <w:multiLevelType w:val="hybridMultilevel"/>
    <w:tmpl w:val="B3D6B0E6"/>
    <w:lvl w:ilvl="0" w:tplc="155A9F9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49296073"/>
    <w:multiLevelType w:val="hybridMultilevel"/>
    <w:tmpl w:val="953830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B554CD2"/>
    <w:multiLevelType w:val="hybridMultilevel"/>
    <w:tmpl w:val="AD6E0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0456ED"/>
    <w:multiLevelType w:val="hybridMultilevel"/>
    <w:tmpl w:val="F238D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BA188B"/>
    <w:multiLevelType w:val="hybridMultilevel"/>
    <w:tmpl w:val="A05C8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24569F"/>
    <w:multiLevelType w:val="hybridMultilevel"/>
    <w:tmpl w:val="AB3ED936"/>
    <w:lvl w:ilvl="0" w:tplc="0A1AD6E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741DA6"/>
    <w:multiLevelType w:val="hybridMultilevel"/>
    <w:tmpl w:val="62A6E728"/>
    <w:lvl w:ilvl="0" w:tplc="7742B9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EC2DE3"/>
    <w:multiLevelType w:val="hybridMultilevel"/>
    <w:tmpl w:val="84DE9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5564343D"/>
    <w:multiLevelType w:val="singleLevel"/>
    <w:tmpl w:val="AE1E4B1E"/>
    <w:lvl w:ilvl="0">
      <w:start w:val="4"/>
      <w:numFmt w:val="bullet"/>
      <w:lvlText w:val="-"/>
      <w:lvlJc w:val="left"/>
      <w:pPr>
        <w:tabs>
          <w:tab w:val="num" w:pos="1040"/>
        </w:tabs>
        <w:ind w:left="1040" w:hanging="360"/>
      </w:pPr>
      <w:rPr>
        <w:rFonts w:ascii="Times New Roman" w:hAnsi="Times New Roman" w:hint="default"/>
      </w:rPr>
    </w:lvl>
  </w:abstractNum>
  <w:abstractNum w:abstractNumId="33">
    <w:nsid w:val="591D7EAB"/>
    <w:multiLevelType w:val="hybridMultilevel"/>
    <w:tmpl w:val="9766CB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B260EF9"/>
    <w:multiLevelType w:val="hybridMultilevel"/>
    <w:tmpl w:val="DBC0190E"/>
    <w:lvl w:ilvl="0" w:tplc="02C46892">
      <w:start w:val="1"/>
      <w:numFmt w:val="decimal"/>
      <w:lvlText w:val="%1."/>
      <w:lvlJc w:val="center"/>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7317AF"/>
    <w:multiLevelType w:val="hybridMultilevel"/>
    <w:tmpl w:val="9B442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F15129"/>
    <w:multiLevelType w:val="hybridMultilevel"/>
    <w:tmpl w:val="859675C6"/>
    <w:lvl w:ilvl="0" w:tplc="B0345896">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E23524"/>
    <w:multiLevelType w:val="hybridMultilevel"/>
    <w:tmpl w:val="E63C4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494B06"/>
    <w:multiLevelType w:val="hybridMultilevel"/>
    <w:tmpl w:val="BB3EB9DA"/>
    <w:lvl w:ilvl="0" w:tplc="0A1AD6E2">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DB9258D"/>
    <w:multiLevelType w:val="hybridMultilevel"/>
    <w:tmpl w:val="29C020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00D6446"/>
    <w:multiLevelType w:val="hybridMultilevel"/>
    <w:tmpl w:val="4BEE3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9D0D13"/>
    <w:multiLevelType w:val="hybridMultilevel"/>
    <w:tmpl w:val="D7768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26770C"/>
    <w:multiLevelType w:val="hybridMultilevel"/>
    <w:tmpl w:val="D70C6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1B3C40"/>
    <w:multiLevelType w:val="hybridMultilevel"/>
    <w:tmpl w:val="53C8A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6970F2"/>
    <w:multiLevelType w:val="hybridMultilevel"/>
    <w:tmpl w:val="70C49646"/>
    <w:lvl w:ilvl="0" w:tplc="9B3E276A">
      <w:start w:val="1"/>
      <w:numFmt w:val="decimal"/>
      <w:lvlText w:val="%1."/>
      <w:lvlJc w:val="left"/>
      <w:pPr>
        <w:ind w:left="1080" w:hanging="360"/>
      </w:pPr>
      <w:rPr>
        <w:rFonts w:cs="Times New Roman" w:hint="default"/>
        <w:color w:val="000000"/>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4"/>
  </w:num>
  <w:num w:numId="2">
    <w:abstractNumId w:val="15"/>
  </w:num>
  <w:num w:numId="3">
    <w:abstractNumId w:val="14"/>
  </w:num>
  <w:num w:numId="4">
    <w:abstractNumId w:val="23"/>
  </w:num>
  <w:num w:numId="5">
    <w:abstractNumId w:val="33"/>
  </w:num>
  <w:num w:numId="6">
    <w:abstractNumId w:val="42"/>
  </w:num>
  <w:num w:numId="7">
    <w:abstractNumId w:val="25"/>
  </w:num>
  <w:num w:numId="8">
    <w:abstractNumId w:val="10"/>
  </w:num>
  <w:num w:numId="9">
    <w:abstractNumId w:val="37"/>
  </w:num>
  <w:num w:numId="10">
    <w:abstractNumId w:val="32"/>
  </w:num>
  <w:num w:numId="11">
    <w:abstractNumId w:val="11"/>
  </w:num>
  <w:num w:numId="12">
    <w:abstractNumId w:val="1"/>
  </w:num>
  <w:num w:numId="13">
    <w:abstractNumId w:val="16"/>
  </w:num>
  <w:num w:numId="14">
    <w:abstractNumId w:val="40"/>
  </w:num>
  <w:num w:numId="15">
    <w:abstractNumId w:val="31"/>
  </w:num>
  <w:num w:numId="16">
    <w:abstractNumId w:val="18"/>
  </w:num>
  <w:num w:numId="17">
    <w:abstractNumId w:val="0"/>
  </w:num>
  <w:num w:numId="18">
    <w:abstractNumId w:val="35"/>
  </w:num>
  <w:num w:numId="19">
    <w:abstractNumId w:val="38"/>
  </w:num>
  <w:num w:numId="20">
    <w:abstractNumId w:val="29"/>
  </w:num>
  <w:num w:numId="21">
    <w:abstractNumId w:val="36"/>
  </w:num>
  <w:num w:numId="22">
    <w:abstractNumId w:val="2"/>
  </w:num>
  <w:num w:numId="23">
    <w:abstractNumId w:val="44"/>
  </w:num>
  <w:num w:numId="24">
    <w:abstractNumId w:val="3"/>
  </w:num>
  <w:num w:numId="25">
    <w:abstractNumId w:val="9"/>
  </w:num>
  <w:num w:numId="26">
    <w:abstractNumId w:val="6"/>
  </w:num>
  <w:num w:numId="27">
    <w:abstractNumId w:val="24"/>
  </w:num>
  <w:num w:numId="28">
    <w:abstractNumId w:val="39"/>
  </w:num>
  <w:num w:numId="29">
    <w:abstractNumId w:val="26"/>
  </w:num>
  <w:num w:numId="30">
    <w:abstractNumId w:val="41"/>
  </w:num>
  <w:num w:numId="31">
    <w:abstractNumId w:val="12"/>
  </w:num>
  <w:num w:numId="32">
    <w:abstractNumId w:val="43"/>
  </w:num>
  <w:num w:numId="33">
    <w:abstractNumId w:val="7"/>
  </w:num>
  <w:num w:numId="34">
    <w:abstractNumId w:val="20"/>
  </w:num>
  <w:num w:numId="35">
    <w:abstractNumId w:val="21"/>
  </w:num>
  <w:num w:numId="36">
    <w:abstractNumId w:val="22"/>
  </w:num>
  <w:num w:numId="37">
    <w:abstractNumId w:val="19"/>
  </w:num>
  <w:num w:numId="38">
    <w:abstractNumId w:val="30"/>
  </w:num>
  <w:num w:numId="39">
    <w:abstractNumId w:val="5"/>
  </w:num>
  <w:num w:numId="40">
    <w:abstractNumId w:val="8"/>
  </w:num>
  <w:num w:numId="41">
    <w:abstractNumId w:val="28"/>
  </w:num>
  <w:num w:numId="42">
    <w:abstractNumId w:val="13"/>
  </w:num>
  <w:num w:numId="43">
    <w:abstractNumId w:val="27"/>
  </w:num>
  <w:num w:numId="44">
    <w:abstractNumId w:val="4"/>
  </w:num>
  <w:num w:numId="45">
    <w:abstractNumId w:val="1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8B1F88"/>
    <w:rsid w:val="0001729C"/>
    <w:rsid w:val="000233EB"/>
    <w:rsid w:val="00040605"/>
    <w:rsid w:val="00041475"/>
    <w:rsid w:val="00047D70"/>
    <w:rsid w:val="00095D10"/>
    <w:rsid w:val="000B54D5"/>
    <w:rsid w:val="00110194"/>
    <w:rsid w:val="00175AAA"/>
    <w:rsid w:val="001A16EB"/>
    <w:rsid w:val="001E564C"/>
    <w:rsid w:val="00251D7B"/>
    <w:rsid w:val="00263156"/>
    <w:rsid w:val="003904DA"/>
    <w:rsid w:val="003A3B51"/>
    <w:rsid w:val="003A3D86"/>
    <w:rsid w:val="003A506A"/>
    <w:rsid w:val="003F506C"/>
    <w:rsid w:val="003F5379"/>
    <w:rsid w:val="00463EBF"/>
    <w:rsid w:val="004B2475"/>
    <w:rsid w:val="004F1AEB"/>
    <w:rsid w:val="00530C67"/>
    <w:rsid w:val="005829F8"/>
    <w:rsid w:val="00585A7F"/>
    <w:rsid w:val="005B3B5C"/>
    <w:rsid w:val="005B73D2"/>
    <w:rsid w:val="00626AC6"/>
    <w:rsid w:val="006733B4"/>
    <w:rsid w:val="00685DF8"/>
    <w:rsid w:val="006A7972"/>
    <w:rsid w:val="00780B71"/>
    <w:rsid w:val="007B543F"/>
    <w:rsid w:val="007F0057"/>
    <w:rsid w:val="00811C1F"/>
    <w:rsid w:val="0083489B"/>
    <w:rsid w:val="00853112"/>
    <w:rsid w:val="008763E5"/>
    <w:rsid w:val="00882615"/>
    <w:rsid w:val="008A5888"/>
    <w:rsid w:val="008B1F88"/>
    <w:rsid w:val="0098340A"/>
    <w:rsid w:val="009C4567"/>
    <w:rsid w:val="00A1470E"/>
    <w:rsid w:val="00A24B5F"/>
    <w:rsid w:val="00A34057"/>
    <w:rsid w:val="00A97B4E"/>
    <w:rsid w:val="00AC3495"/>
    <w:rsid w:val="00C2449A"/>
    <w:rsid w:val="00C64099"/>
    <w:rsid w:val="00C83C8F"/>
    <w:rsid w:val="00C95FB0"/>
    <w:rsid w:val="00CA4AF6"/>
    <w:rsid w:val="00CC7A03"/>
    <w:rsid w:val="00CF7355"/>
    <w:rsid w:val="00D0249B"/>
    <w:rsid w:val="00D2323C"/>
    <w:rsid w:val="00D751A0"/>
    <w:rsid w:val="00E7480F"/>
    <w:rsid w:val="00E94BE0"/>
    <w:rsid w:val="00F0271C"/>
    <w:rsid w:val="00F10C36"/>
    <w:rsid w:val="00F21D4A"/>
    <w:rsid w:val="00F400D4"/>
    <w:rsid w:val="00F54CBC"/>
    <w:rsid w:val="00FD3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CBC"/>
  </w:style>
  <w:style w:type="paragraph" w:styleId="1">
    <w:name w:val="heading 1"/>
    <w:basedOn w:val="a"/>
    <w:next w:val="a"/>
    <w:link w:val="10"/>
    <w:uiPriority w:val="9"/>
    <w:qFormat/>
    <w:rsid w:val="00A24B5F"/>
    <w:pPr>
      <w:autoSpaceDE w:val="0"/>
      <w:autoSpaceDN w:val="0"/>
      <w:adjustRightInd w:val="0"/>
      <w:spacing w:before="108" w:after="108" w:line="240" w:lineRule="auto"/>
      <w:jc w:val="center"/>
      <w:outlineLvl w:val="0"/>
    </w:pPr>
    <w:rPr>
      <w:rFonts w:ascii="Arial" w:eastAsia="Calibri" w:hAnsi="Arial" w:cs="Times New Roman"/>
      <w:b/>
      <w:bCs/>
      <w:color w:val="000080"/>
      <w:sz w:val="24"/>
      <w:szCs w:val="24"/>
    </w:rPr>
  </w:style>
  <w:style w:type="paragraph" w:styleId="2">
    <w:name w:val="heading 2"/>
    <w:basedOn w:val="a"/>
    <w:next w:val="a"/>
    <w:link w:val="20"/>
    <w:unhideWhenUsed/>
    <w:qFormat/>
    <w:rsid w:val="00A24B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24B5F"/>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A24B5F"/>
    <w:pPr>
      <w:keepNext/>
      <w:spacing w:after="0" w:line="240" w:lineRule="auto"/>
      <w:ind w:firstLine="567"/>
      <w:jc w:val="both"/>
      <w:outlineLvl w:val="6"/>
    </w:pPr>
    <w:rPr>
      <w:rFonts w:ascii="Times New Roman" w:eastAsia="Times New Roman" w:hAnsi="Times New Roman" w:cs="Times New Roman"/>
      <w:sz w:val="24"/>
      <w:szCs w:val="20"/>
    </w:rPr>
  </w:style>
  <w:style w:type="paragraph" w:styleId="8">
    <w:name w:val="heading 8"/>
    <w:basedOn w:val="a"/>
    <w:next w:val="a"/>
    <w:link w:val="80"/>
    <w:qFormat/>
    <w:rsid w:val="00A24B5F"/>
    <w:pPr>
      <w:keepNext/>
      <w:spacing w:after="0" w:line="360" w:lineRule="auto"/>
      <w:ind w:firstLine="567"/>
      <w:jc w:val="both"/>
      <w:outlineLvl w:val="7"/>
    </w:pPr>
    <w:rPr>
      <w:rFonts w:ascii="Times New Roman" w:eastAsia="Times New Roman"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F88"/>
    <w:pPr>
      <w:ind w:left="720"/>
      <w:contextualSpacing/>
    </w:pPr>
  </w:style>
  <w:style w:type="paragraph" w:styleId="a4">
    <w:name w:val="footnote text"/>
    <w:basedOn w:val="a"/>
    <w:link w:val="a5"/>
    <w:rsid w:val="008B1F88"/>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rsid w:val="008B1F88"/>
    <w:rPr>
      <w:rFonts w:ascii="Times New Roman" w:eastAsia="Times New Roman" w:hAnsi="Times New Roman" w:cs="Times New Roman"/>
      <w:sz w:val="20"/>
      <w:szCs w:val="20"/>
    </w:rPr>
  </w:style>
  <w:style w:type="character" w:styleId="a6">
    <w:name w:val="footnote reference"/>
    <w:basedOn w:val="a0"/>
    <w:semiHidden/>
    <w:rsid w:val="008B1F88"/>
    <w:rPr>
      <w:vertAlign w:val="superscript"/>
    </w:rPr>
  </w:style>
  <w:style w:type="paragraph" w:styleId="a7">
    <w:name w:val="Normal (Web)"/>
    <w:basedOn w:val="a"/>
    <w:uiPriority w:val="99"/>
    <w:rsid w:val="008B1F88"/>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8B1F88"/>
    <w:rPr>
      <w:color w:val="0000FF"/>
      <w:u w:val="single"/>
    </w:rPr>
  </w:style>
  <w:style w:type="paragraph" w:customStyle="1" w:styleId="ConsPlusNormal">
    <w:name w:val="ConsPlusNormal"/>
    <w:rsid w:val="008B1F88"/>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31">
    <w:name w:val="Основной текст (3)_"/>
    <w:basedOn w:val="a0"/>
    <w:link w:val="32"/>
    <w:uiPriority w:val="99"/>
    <w:locked/>
    <w:rsid w:val="008B1F88"/>
    <w:rPr>
      <w:rFonts w:ascii="Times New Roman" w:hAnsi="Times New Roman" w:cs="Times New Roman"/>
      <w:sz w:val="18"/>
      <w:szCs w:val="18"/>
      <w:shd w:val="clear" w:color="auto" w:fill="FFFFFF"/>
    </w:rPr>
  </w:style>
  <w:style w:type="paragraph" w:customStyle="1" w:styleId="32">
    <w:name w:val="Основной текст (3)"/>
    <w:basedOn w:val="a"/>
    <w:link w:val="31"/>
    <w:uiPriority w:val="99"/>
    <w:rsid w:val="008B1F88"/>
    <w:pPr>
      <w:shd w:val="clear" w:color="auto" w:fill="FFFFFF"/>
      <w:spacing w:after="180" w:line="307" w:lineRule="exact"/>
      <w:jc w:val="both"/>
    </w:pPr>
    <w:rPr>
      <w:rFonts w:ascii="Times New Roman" w:hAnsi="Times New Roman" w:cs="Times New Roman"/>
      <w:sz w:val="18"/>
      <w:szCs w:val="18"/>
    </w:rPr>
  </w:style>
  <w:style w:type="character" w:customStyle="1" w:styleId="a9">
    <w:name w:val="Основной текст + Курсив"/>
    <w:basedOn w:val="a0"/>
    <w:uiPriority w:val="99"/>
    <w:rsid w:val="008B1F88"/>
    <w:rPr>
      <w:rFonts w:ascii="Times New Roman" w:hAnsi="Times New Roman" w:cs="Times New Roman"/>
      <w:i/>
      <w:iCs/>
      <w:shd w:val="clear" w:color="auto" w:fill="FFFFFF"/>
    </w:rPr>
  </w:style>
  <w:style w:type="character" w:customStyle="1" w:styleId="Arial">
    <w:name w:val="Основной текст + Arial"/>
    <w:aliases w:val="10,5 pt,Курсив"/>
    <w:basedOn w:val="a0"/>
    <w:uiPriority w:val="99"/>
    <w:rsid w:val="008B1F88"/>
    <w:rPr>
      <w:rFonts w:ascii="Arial" w:eastAsia="Times New Roman" w:hAnsi="Arial" w:cs="Arial"/>
      <w:i/>
      <w:iCs/>
      <w:sz w:val="21"/>
      <w:szCs w:val="21"/>
      <w:shd w:val="clear" w:color="auto" w:fill="FFFFFF"/>
    </w:rPr>
  </w:style>
  <w:style w:type="character" w:customStyle="1" w:styleId="ps-rel1">
    <w:name w:val="ps-rel1"/>
    <w:basedOn w:val="a0"/>
    <w:rsid w:val="00251D7B"/>
  </w:style>
  <w:style w:type="character" w:styleId="aa">
    <w:name w:val="Strong"/>
    <w:basedOn w:val="a0"/>
    <w:qFormat/>
    <w:rsid w:val="00251D7B"/>
    <w:rPr>
      <w:b/>
      <w:bCs/>
    </w:rPr>
  </w:style>
  <w:style w:type="paragraph" w:styleId="ab">
    <w:name w:val="Title"/>
    <w:basedOn w:val="a"/>
    <w:link w:val="ac"/>
    <w:qFormat/>
    <w:rsid w:val="000233EB"/>
    <w:pPr>
      <w:spacing w:after="0" w:line="36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0233EB"/>
    <w:rPr>
      <w:rFonts w:ascii="Times New Roman" w:eastAsia="Times New Roman" w:hAnsi="Times New Roman" w:cs="Times New Roman"/>
      <w:sz w:val="28"/>
      <w:szCs w:val="20"/>
    </w:rPr>
  </w:style>
  <w:style w:type="paragraph" w:styleId="ad">
    <w:name w:val="Subtitle"/>
    <w:basedOn w:val="a"/>
    <w:link w:val="ae"/>
    <w:qFormat/>
    <w:rsid w:val="000233EB"/>
    <w:pPr>
      <w:spacing w:after="0" w:line="360" w:lineRule="auto"/>
      <w:ind w:left="4320"/>
      <w:jc w:val="both"/>
    </w:pPr>
    <w:rPr>
      <w:rFonts w:ascii="Times New Roman" w:eastAsia="Times New Roman" w:hAnsi="Times New Roman" w:cs="Times New Roman"/>
      <w:sz w:val="28"/>
      <w:szCs w:val="20"/>
    </w:rPr>
  </w:style>
  <w:style w:type="character" w:customStyle="1" w:styleId="ae">
    <w:name w:val="Подзаголовок Знак"/>
    <w:basedOn w:val="a0"/>
    <w:link w:val="ad"/>
    <w:rsid w:val="000233EB"/>
    <w:rPr>
      <w:rFonts w:ascii="Times New Roman" w:eastAsia="Times New Roman" w:hAnsi="Times New Roman" w:cs="Times New Roman"/>
      <w:sz w:val="28"/>
      <w:szCs w:val="20"/>
    </w:rPr>
  </w:style>
  <w:style w:type="character" w:customStyle="1" w:styleId="10">
    <w:name w:val="Заголовок 1 Знак"/>
    <w:basedOn w:val="a0"/>
    <w:link w:val="1"/>
    <w:uiPriority w:val="9"/>
    <w:rsid w:val="00A24B5F"/>
    <w:rPr>
      <w:rFonts w:ascii="Arial" w:eastAsia="Calibri" w:hAnsi="Arial" w:cs="Times New Roman"/>
      <w:b/>
      <w:bCs/>
      <w:color w:val="000080"/>
      <w:sz w:val="24"/>
      <w:szCs w:val="24"/>
    </w:rPr>
  </w:style>
  <w:style w:type="paragraph" w:styleId="af">
    <w:name w:val="Body Text"/>
    <w:basedOn w:val="a"/>
    <w:link w:val="af0"/>
    <w:uiPriority w:val="99"/>
    <w:rsid w:val="00A24B5F"/>
    <w:pPr>
      <w:spacing w:after="0" w:line="240" w:lineRule="auto"/>
      <w:ind w:firstLine="283"/>
      <w:jc w:val="both"/>
    </w:pPr>
    <w:rPr>
      <w:rFonts w:ascii="Times New Roman CYR" w:eastAsia="Times New Roman" w:hAnsi="Times New Roman CYR" w:cs="Times New Roman"/>
      <w:color w:val="000000"/>
      <w:sz w:val="20"/>
      <w:szCs w:val="20"/>
    </w:rPr>
  </w:style>
  <w:style w:type="character" w:customStyle="1" w:styleId="af0">
    <w:name w:val="Основной текст Знак"/>
    <w:basedOn w:val="a0"/>
    <w:link w:val="af"/>
    <w:uiPriority w:val="99"/>
    <w:rsid w:val="00A24B5F"/>
    <w:rPr>
      <w:rFonts w:ascii="Times New Roman CYR" w:eastAsia="Times New Roman" w:hAnsi="Times New Roman CYR" w:cs="Times New Roman"/>
      <w:color w:val="000000"/>
      <w:sz w:val="20"/>
      <w:szCs w:val="20"/>
    </w:rPr>
  </w:style>
  <w:style w:type="paragraph" w:styleId="af1">
    <w:name w:val="endnote text"/>
    <w:basedOn w:val="a"/>
    <w:link w:val="af2"/>
    <w:uiPriority w:val="99"/>
    <w:semiHidden/>
    <w:unhideWhenUsed/>
    <w:rsid w:val="00A24B5F"/>
    <w:pPr>
      <w:spacing w:after="0" w:line="240" w:lineRule="auto"/>
      <w:ind w:firstLine="567"/>
      <w:jc w:val="both"/>
    </w:pPr>
    <w:rPr>
      <w:rFonts w:ascii="Times New Roman" w:eastAsia="Calibri" w:hAnsi="Times New Roman" w:cs="Times New Roman"/>
      <w:sz w:val="20"/>
      <w:szCs w:val="20"/>
      <w:lang w:eastAsia="en-US"/>
    </w:rPr>
  </w:style>
  <w:style w:type="character" w:customStyle="1" w:styleId="af2">
    <w:name w:val="Текст концевой сноски Знак"/>
    <w:basedOn w:val="a0"/>
    <w:link w:val="af1"/>
    <w:uiPriority w:val="99"/>
    <w:semiHidden/>
    <w:rsid w:val="00A24B5F"/>
    <w:rPr>
      <w:rFonts w:ascii="Times New Roman" w:eastAsia="Calibri" w:hAnsi="Times New Roman" w:cs="Times New Roman"/>
      <w:sz w:val="20"/>
      <w:szCs w:val="20"/>
      <w:lang w:eastAsia="en-US"/>
    </w:rPr>
  </w:style>
  <w:style w:type="paragraph" w:customStyle="1" w:styleId="ConsPlusNonformat">
    <w:name w:val="ConsPlusNonformat"/>
    <w:rsid w:val="00A24B5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1">
    <w:name w:val="Абзац списка2"/>
    <w:basedOn w:val="a"/>
    <w:rsid w:val="00A24B5F"/>
    <w:pPr>
      <w:spacing w:after="0" w:line="240" w:lineRule="auto"/>
      <w:ind w:left="720"/>
      <w:contextualSpacing/>
    </w:pPr>
    <w:rPr>
      <w:rFonts w:ascii="Times New Roman" w:eastAsia="Calibri" w:hAnsi="Times New Roman" w:cs="Times New Roman"/>
      <w:sz w:val="24"/>
      <w:szCs w:val="24"/>
    </w:rPr>
  </w:style>
  <w:style w:type="paragraph" w:styleId="22">
    <w:name w:val="Body Text Indent 2"/>
    <w:basedOn w:val="a"/>
    <w:link w:val="23"/>
    <w:uiPriority w:val="99"/>
    <w:semiHidden/>
    <w:unhideWhenUsed/>
    <w:rsid w:val="00A24B5F"/>
    <w:pPr>
      <w:spacing w:after="120" w:line="480" w:lineRule="auto"/>
      <w:ind w:left="283"/>
    </w:pPr>
  </w:style>
  <w:style w:type="character" w:customStyle="1" w:styleId="23">
    <w:name w:val="Основной текст с отступом 2 Знак"/>
    <w:basedOn w:val="a0"/>
    <w:link w:val="22"/>
    <w:uiPriority w:val="99"/>
    <w:semiHidden/>
    <w:rsid w:val="00A24B5F"/>
  </w:style>
  <w:style w:type="paragraph" w:styleId="af3">
    <w:name w:val="Plain Text"/>
    <w:basedOn w:val="a"/>
    <w:link w:val="af4"/>
    <w:uiPriority w:val="99"/>
    <w:semiHidden/>
    <w:unhideWhenUsed/>
    <w:rsid w:val="00A24B5F"/>
    <w:pPr>
      <w:spacing w:after="0" w:line="240" w:lineRule="auto"/>
    </w:pPr>
    <w:rPr>
      <w:rFonts w:ascii="Consolas" w:eastAsia="Calibri" w:hAnsi="Consolas" w:cs="Times New Roman"/>
      <w:sz w:val="21"/>
      <w:szCs w:val="21"/>
      <w:lang w:eastAsia="en-US"/>
    </w:rPr>
  </w:style>
  <w:style w:type="character" w:customStyle="1" w:styleId="af4">
    <w:name w:val="Текст Знак"/>
    <w:basedOn w:val="a0"/>
    <w:link w:val="af3"/>
    <w:uiPriority w:val="99"/>
    <w:semiHidden/>
    <w:rsid w:val="00A24B5F"/>
    <w:rPr>
      <w:rFonts w:ascii="Consolas" w:eastAsia="Calibri" w:hAnsi="Consolas" w:cs="Times New Roman"/>
      <w:sz w:val="21"/>
      <w:szCs w:val="21"/>
      <w:lang w:eastAsia="en-US"/>
    </w:rPr>
  </w:style>
  <w:style w:type="character" w:customStyle="1" w:styleId="20">
    <w:name w:val="Заголовок 2 Знак"/>
    <w:basedOn w:val="a0"/>
    <w:link w:val="2"/>
    <w:rsid w:val="00A24B5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24B5F"/>
    <w:rPr>
      <w:rFonts w:asciiTheme="majorHAnsi" w:eastAsiaTheme="majorEastAsia" w:hAnsiTheme="majorHAnsi" w:cstheme="majorBidi"/>
      <w:b/>
      <w:bCs/>
      <w:color w:val="4F81BD" w:themeColor="accent1"/>
    </w:rPr>
  </w:style>
  <w:style w:type="character" w:customStyle="1" w:styleId="70">
    <w:name w:val="Заголовок 7 Знак"/>
    <w:basedOn w:val="a0"/>
    <w:link w:val="7"/>
    <w:rsid w:val="00A24B5F"/>
    <w:rPr>
      <w:rFonts w:ascii="Times New Roman" w:eastAsia="Times New Roman" w:hAnsi="Times New Roman" w:cs="Times New Roman"/>
      <w:sz w:val="24"/>
      <w:szCs w:val="20"/>
    </w:rPr>
  </w:style>
  <w:style w:type="character" w:customStyle="1" w:styleId="80">
    <w:name w:val="Заголовок 8 Знак"/>
    <w:basedOn w:val="a0"/>
    <w:link w:val="8"/>
    <w:rsid w:val="00A24B5F"/>
    <w:rPr>
      <w:rFonts w:ascii="Times New Roman" w:eastAsia="Times New Roman" w:hAnsi="Times New Roman" w:cs="Times New Roman"/>
      <w:b/>
      <w:i/>
      <w:sz w:val="24"/>
      <w:szCs w:val="20"/>
    </w:rPr>
  </w:style>
  <w:style w:type="paragraph" w:styleId="af5">
    <w:name w:val="No Spacing"/>
    <w:uiPriority w:val="1"/>
    <w:qFormat/>
    <w:rsid w:val="00A24B5F"/>
    <w:pPr>
      <w:spacing w:after="0" w:line="240" w:lineRule="auto"/>
    </w:pPr>
    <w:rPr>
      <w:rFonts w:ascii="Calibri" w:eastAsia="Times New Roman" w:hAnsi="Calibri" w:cs="Times New Roman"/>
    </w:rPr>
  </w:style>
  <w:style w:type="character" w:styleId="af6">
    <w:name w:val="Emphasis"/>
    <w:basedOn w:val="a0"/>
    <w:uiPriority w:val="20"/>
    <w:qFormat/>
    <w:rsid w:val="00A24B5F"/>
    <w:rPr>
      <w:i/>
      <w:iCs/>
    </w:rPr>
  </w:style>
  <w:style w:type="character" w:customStyle="1" w:styleId="h3class1">
    <w:name w:val="h3class1"/>
    <w:basedOn w:val="a0"/>
    <w:rsid w:val="00A24B5F"/>
    <w:rPr>
      <w:b/>
      <w:bCs/>
      <w:sz w:val="21"/>
      <w:szCs w:val="21"/>
    </w:rPr>
  </w:style>
  <w:style w:type="paragraph" w:styleId="af7">
    <w:name w:val="Body Text Indent"/>
    <w:basedOn w:val="a"/>
    <w:link w:val="af8"/>
    <w:rsid w:val="00A24B5F"/>
    <w:pPr>
      <w:spacing w:after="0" w:line="360" w:lineRule="auto"/>
      <w:ind w:firstLine="180"/>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rsid w:val="00A24B5F"/>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A24B5F"/>
    <w:pPr>
      <w:spacing w:after="120"/>
      <w:ind w:left="283"/>
    </w:pPr>
    <w:rPr>
      <w:rFonts w:ascii="Calibri" w:eastAsia="Calibri" w:hAnsi="Calibri" w:cs="Times New Roman"/>
      <w:sz w:val="16"/>
      <w:szCs w:val="16"/>
      <w:lang w:eastAsia="en-US"/>
    </w:rPr>
  </w:style>
  <w:style w:type="character" w:customStyle="1" w:styleId="34">
    <w:name w:val="Основной текст с отступом 3 Знак"/>
    <w:basedOn w:val="a0"/>
    <w:link w:val="33"/>
    <w:uiPriority w:val="99"/>
    <w:semiHidden/>
    <w:rsid w:val="00A24B5F"/>
    <w:rPr>
      <w:rFonts w:ascii="Calibri" w:eastAsia="Calibri" w:hAnsi="Calibri" w:cs="Times New Roman"/>
      <w:sz w:val="16"/>
      <w:szCs w:val="16"/>
      <w:lang w:eastAsia="en-US"/>
    </w:rPr>
  </w:style>
  <w:style w:type="paragraph" w:customStyle="1" w:styleId="11">
    <w:name w:val="Обычный1"/>
    <w:rsid w:val="00A24B5F"/>
    <w:pPr>
      <w:spacing w:after="0" w:line="240" w:lineRule="auto"/>
    </w:pPr>
    <w:rPr>
      <w:rFonts w:ascii="Times New Roman" w:eastAsia="Times New Roman" w:hAnsi="Times New Roman" w:cs="Times New Roman"/>
      <w:sz w:val="20"/>
      <w:szCs w:val="20"/>
    </w:rPr>
  </w:style>
  <w:style w:type="paragraph" w:customStyle="1" w:styleId="af9">
    <w:name w:val="Îáû÷íûé"/>
    <w:rsid w:val="00A24B5F"/>
    <w:pPr>
      <w:spacing w:after="0" w:line="240" w:lineRule="auto"/>
    </w:pPr>
    <w:rPr>
      <w:rFonts w:ascii="Times New Roman" w:eastAsia="Times New Roman" w:hAnsi="Times New Roman" w:cs="Times New Roman"/>
      <w:sz w:val="20"/>
      <w:szCs w:val="20"/>
      <w:lang w:val="en-US"/>
    </w:rPr>
  </w:style>
  <w:style w:type="character" w:customStyle="1" w:styleId="afa">
    <w:name w:val="Îñíîâíîé øðèôò"/>
    <w:rsid w:val="00A24B5F"/>
  </w:style>
  <w:style w:type="paragraph" w:customStyle="1" w:styleId="Iauiue">
    <w:name w:val="Iau?iue"/>
    <w:rsid w:val="00A24B5F"/>
    <w:pPr>
      <w:spacing w:after="0" w:line="240" w:lineRule="auto"/>
    </w:pPr>
    <w:rPr>
      <w:rFonts w:ascii="Times New Roman" w:eastAsia="Times New Roman" w:hAnsi="Times New Roman" w:cs="Times New Roman"/>
      <w:sz w:val="20"/>
      <w:szCs w:val="20"/>
      <w:lang w:val="en-US"/>
    </w:rPr>
  </w:style>
  <w:style w:type="character" w:customStyle="1" w:styleId="Iniiaiieoeoo">
    <w:name w:val="Iniiaiie o?eoo"/>
    <w:rsid w:val="00A24B5F"/>
  </w:style>
  <w:style w:type="paragraph" w:customStyle="1" w:styleId="caaieiaie1">
    <w:name w:val="caaieiaie 1"/>
    <w:basedOn w:val="Iauiue"/>
    <w:next w:val="Iauiue"/>
    <w:rsid w:val="00A24B5F"/>
    <w:pPr>
      <w:keepNext/>
      <w:ind w:firstLine="851"/>
      <w:jc w:val="center"/>
    </w:pPr>
    <w:rPr>
      <w:b/>
      <w:sz w:val="32"/>
      <w:lang w:val="ru-RU"/>
    </w:rPr>
  </w:style>
  <w:style w:type="paragraph" w:customStyle="1" w:styleId="Iniiaiieoaeno">
    <w:name w:val="Iniiaiie oaeno"/>
    <w:basedOn w:val="Iauiue"/>
    <w:rsid w:val="00A24B5F"/>
    <w:pPr>
      <w:jc w:val="both"/>
    </w:pPr>
    <w:rPr>
      <w:sz w:val="28"/>
      <w:lang w:val="ru-RU"/>
    </w:rPr>
  </w:style>
  <w:style w:type="paragraph" w:customStyle="1" w:styleId="Iniiaiieoaeno2">
    <w:name w:val="Iniiaiie oaeno 2"/>
    <w:basedOn w:val="Iauiue"/>
    <w:rsid w:val="00A24B5F"/>
    <w:pPr>
      <w:spacing w:line="360" w:lineRule="auto"/>
      <w:ind w:firstLine="851"/>
      <w:jc w:val="both"/>
    </w:pPr>
    <w:rPr>
      <w:rFonts w:ascii="Arial" w:hAnsi="Arial"/>
      <w:sz w:val="24"/>
      <w:lang w:val="ru-RU"/>
    </w:rPr>
  </w:style>
  <w:style w:type="paragraph" w:customStyle="1" w:styleId="Iniiaiieoaenonionooiii2">
    <w:name w:val="Iniiaiie oaeno n ionooiii 2"/>
    <w:basedOn w:val="Iauiue"/>
    <w:rsid w:val="00A24B5F"/>
    <w:pPr>
      <w:spacing w:line="360" w:lineRule="auto"/>
      <w:ind w:firstLine="851"/>
      <w:jc w:val="center"/>
    </w:pPr>
    <w:rPr>
      <w:rFonts w:ascii="Arial" w:hAnsi="Arial"/>
      <w:sz w:val="32"/>
      <w:lang w:val="ru-RU"/>
    </w:rPr>
  </w:style>
  <w:style w:type="paragraph" w:customStyle="1" w:styleId="oaenoniinee">
    <w:name w:val="oaeno niinee"/>
    <w:basedOn w:val="Iauiue"/>
    <w:rsid w:val="00A24B5F"/>
    <w:rPr>
      <w:lang w:val="ru-RU"/>
    </w:rPr>
  </w:style>
  <w:style w:type="character" w:customStyle="1" w:styleId="ciaeniinee">
    <w:name w:val="ciae niinee"/>
    <w:basedOn w:val="Iniiaiieoeoo"/>
    <w:rsid w:val="00A24B5F"/>
    <w:rPr>
      <w:vertAlign w:val="superscript"/>
    </w:rPr>
  </w:style>
  <w:style w:type="paragraph" w:customStyle="1" w:styleId="Aaoieeeieiioeooe">
    <w:name w:val="Aa?oiee eieiioeooe"/>
    <w:basedOn w:val="Iauiue"/>
    <w:rsid w:val="00A24B5F"/>
    <w:pPr>
      <w:tabs>
        <w:tab w:val="center" w:pos="4153"/>
        <w:tab w:val="right" w:pos="8306"/>
      </w:tabs>
    </w:pPr>
  </w:style>
  <w:style w:type="character" w:customStyle="1" w:styleId="iiianoaieou">
    <w:name w:val="iiia? no?aieou"/>
    <w:basedOn w:val="Iniiaiieoeoo"/>
    <w:rsid w:val="00A24B5F"/>
  </w:style>
  <w:style w:type="character" w:customStyle="1" w:styleId="afb">
    <w:name w:val="Верхний колонтитул Знак"/>
    <w:basedOn w:val="a0"/>
    <w:link w:val="afc"/>
    <w:semiHidden/>
    <w:rsid w:val="00A24B5F"/>
    <w:rPr>
      <w:rFonts w:ascii="Times New Roman" w:eastAsia="Times New Roman" w:hAnsi="Times New Roman"/>
      <w:lang w:val="en-US"/>
    </w:rPr>
  </w:style>
  <w:style w:type="paragraph" w:styleId="afc">
    <w:name w:val="header"/>
    <w:basedOn w:val="a"/>
    <w:link w:val="afb"/>
    <w:semiHidden/>
    <w:rsid w:val="00A24B5F"/>
    <w:pPr>
      <w:tabs>
        <w:tab w:val="center" w:pos="4153"/>
        <w:tab w:val="right" w:pos="8306"/>
      </w:tabs>
      <w:spacing w:after="0" w:line="240" w:lineRule="auto"/>
    </w:pPr>
    <w:rPr>
      <w:rFonts w:ascii="Times New Roman" w:eastAsia="Times New Roman" w:hAnsi="Times New Roman"/>
      <w:lang w:val="en-US"/>
    </w:rPr>
  </w:style>
  <w:style w:type="character" w:customStyle="1" w:styleId="12">
    <w:name w:val="Верхний колонтитул Знак1"/>
    <w:basedOn w:val="a0"/>
    <w:link w:val="afc"/>
    <w:uiPriority w:val="99"/>
    <w:semiHidden/>
    <w:rsid w:val="00A24B5F"/>
  </w:style>
  <w:style w:type="character" w:customStyle="1" w:styleId="afd">
    <w:name w:val="Нижний колонтитул Знак"/>
    <w:basedOn w:val="a0"/>
    <w:link w:val="afe"/>
    <w:uiPriority w:val="99"/>
    <w:rsid w:val="00A24B5F"/>
    <w:rPr>
      <w:rFonts w:ascii="Times New Roman" w:eastAsia="Times New Roman" w:hAnsi="Times New Roman"/>
      <w:lang w:val="en-US"/>
    </w:rPr>
  </w:style>
  <w:style w:type="paragraph" w:styleId="afe">
    <w:name w:val="footer"/>
    <w:basedOn w:val="a"/>
    <w:link w:val="afd"/>
    <w:uiPriority w:val="99"/>
    <w:unhideWhenUsed/>
    <w:rsid w:val="00A24B5F"/>
    <w:pPr>
      <w:tabs>
        <w:tab w:val="center" w:pos="4677"/>
        <w:tab w:val="right" w:pos="9355"/>
      </w:tabs>
      <w:spacing w:after="0" w:line="240" w:lineRule="auto"/>
    </w:pPr>
    <w:rPr>
      <w:rFonts w:ascii="Times New Roman" w:eastAsia="Times New Roman" w:hAnsi="Times New Roman"/>
      <w:lang w:val="en-US"/>
    </w:rPr>
  </w:style>
  <w:style w:type="character" w:customStyle="1" w:styleId="13">
    <w:name w:val="Нижний колонтитул Знак1"/>
    <w:basedOn w:val="a0"/>
    <w:link w:val="afe"/>
    <w:uiPriority w:val="99"/>
    <w:semiHidden/>
    <w:rsid w:val="00A24B5F"/>
  </w:style>
  <w:style w:type="paragraph" w:customStyle="1" w:styleId="210">
    <w:name w:val="Основной текст 21"/>
    <w:basedOn w:val="a"/>
    <w:rsid w:val="00A24B5F"/>
    <w:pPr>
      <w:spacing w:after="0" w:line="360" w:lineRule="auto"/>
      <w:ind w:firstLine="851"/>
      <w:jc w:val="both"/>
    </w:pPr>
    <w:rPr>
      <w:rFonts w:ascii="Arial" w:eastAsia="Times New Roman" w:hAnsi="Arial" w:cs="Times New Roman"/>
      <w:sz w:val="28"/>
      <w:szCs w:val="20"/>
    </w:rPr>
  </w:style>
  <w:style w:type="character" w:customStyle="1" w:styleId="14">
    <w:name w:val="Текст сноски Знак1"/>
    <w:basedOn w:val="a0"/>
    <w:semiHidden/>
    <w:rsid w:val="00A24B5F"/>
    <w:rPr>
      <w:rFonts w:ascii="Times New Roman" w:eastAsia="Times New Roman" w:hAnsi="Times New Roman"/>
    </w:rPr>
  </w:style>
  <w:style w:type="paragraph" w:customStyle="1" w:styleId="aff">
    <w:name w:val="текст ссылки"/>
    <w:basedOn w:val="a4"/>
    <w:rsid w:val="00A24B5F"/>
    <w:pPr>
      <w:ind w:left="-540"/>
    </w:pPr>
  </w:style>
  <w:style w:type="paragraph" w:customStyle="1" w:styleId="15">
    <w:name w:val="Обычный1"/>
    <w:rsid w:val="00A24B5F"/>
    <w:pPr>
      <w:spacing w:after="0" w:line="240" w:lineRule="auto"/>
    </w:pPr>
    <w:rPr>
      <w:rFonts w:ascii="Times New Roman" w:eastAsia="Times New Roman" w:hAnsi="Times New Roman" w:cs="Times New Roman"/>
      <w:sz w:val="24"/>
      <w:szCs w:val="20"/>
    </w:rPr>
  </w:style>
  <w:style w:type="paragraph" w:customStyle="1" w:styleId="16">
    <w:name w:val="Абзац списка1"/>
    <w:basedOn w:val="a"/>
    <w:rsid w:val="00A24B5F"/>
    <w:pPr>
      <w:spacing w:after="0" w:line="240" w:lineRule="auto"/>
      <w:ind w:left="720"/>
      <w:contextualSpacing/>
    </w:pPr>
    <w:rPr>
      <w:rFonts w:ascii="Times New Roman" w:eastAsia="Calibri" w:hAnsi="Times New Roman" w:cs="Times New Roman"/>
      <w:sz w:val="24"/>
      <w:szCs w:val="24"/>
    </w:rPr>
  </w:style>
  <w:style w:type="paragraph" w:styleId="aff0">
    <w:name w:val="Balloon Text"/>
    <w:basedOn w:val="a"/>
    <w:link w:val="aff1"/>
    <w:uiPriority w:val="99"/>
    <w:semiHidden/>
    <w:unhideWhenUsed/>
    <w:rsid w:val="00A24B5F"/>
    <w:pPr>
      <w:spacing w:after="0"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A24B5F"/>
    <w:rPr>
      <w:rFonts w:ascii="Tahoma" w:hAnsi="Tahoma" w:cs="Tahoma"/>
      <w:sz w:val="16"/>
      <w:szCs w:val="16"/>
    </w:rPr>
  </w:style>
  <w:style w:type="paragraph" w:styleId="HTML">
    <w:name w:val="HTML Preformatted"/>
    <w:basedOn w:val="a"/>
    <w:link w:val="HTML0"/>
    <w:rsid w:val="00A2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rPr>
  </w:style>
  <w:style w:type="character" w:customStyle="1" w:styleId="HTML0">
    <w:name w:val="Стандартный HTML Знак"/>
    <w:basedOn w:val="a0"/>
    <w:link w:val="HTML"/>
    <w:rsid w:val="00A24B5F"/>
    <w:rPr>
      <w:rFonts w:ascii="Courier New" w:eastAsia="Times New Roman" w:hAnsi="Courier New" w:cs="Courier New"/>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u.wikipedia.org/wiki/&#1058;&#1077;&#1088;&#1084;&#1080;&#1085;&#1072;&#1083;&#1100;&#1085;&#1099;&#1077;_&#1089;&#1086;&#1089;&#1090;&#1086;&#1103;&#1085;&#1080;&#1103;" TargetMode="External"/><Relationship Id="rId18" Type="http://schemas.openxmlformats.org/officeDocument/2006/relationships/hyperlink" Target="http://www.zachetka.ru/referat/preview.aspx?docid=2353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frontpage.cbs.dk/law/commission_on_european_contract_law/Skabelon/pecl_engelsk.htm" TargetMode="External"/><Relationship Id="rId17" Type="http://schemas.openxmlformats.org/officeDocument/2006/relationships/hyperlink" Target="http://nad.sousnko.ru/news/id/5/tid/893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aw.edu.ru/book/book.asp?bookID=1212954"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law/interview/ivanov1.html" TargetMode="External"/><Relationship Id="rId24" Type="http://schemas.openxmlformats.org/officeDocument/2006/relationships/hyperlink" Target="http://magazines.russ.ru/nlo/2003/60/shart.html" TargetMode="External"/><Relationship Id="rId5" Type="http://schemas.openxmlformats.org/officeDocument/2006/relationships/webSettings" Target="webSettings.xml"/><Relationship Id="rId15" Type="http://schemas.openxmlformats.org/officeDocument/2006/relationships/hyperlink" Target="http://nevaforum.ru/lofiversion/index.php/t2516.html" TargetMode="External"/><Relationship Id="rId23" Type="http://schemas.openxmlformats.org/officeDocument/2006/relationships/hyperlink" Target="&#1056;&#1086;&#1078;&#1077;&#160;&#1064;&#1072;&#1088;&#1090;&#1100;&#1077;" TargetMode="External"/><Relationship Id="rId10" Type="http://schemas.openxmlformats.org/officeDocument/2006/relationships/hyperlink" Target="http://www.consultant.ru/law/interview/bio/ivanov1.html" TargetMode="External"/><Relationship Id="rId19" Type="http://schemas.openxmlformats.org/officeDocument/2006/relationships/hyperlink" Target="http://ia300236.us.archive.org/3/items/Kampf%20Um%20Berlin-%20Der%20Anfang/Goebbels"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www.aif.ru/health/news/37780" TargetMode="External"/><Relationship Id="rId22" Type="http://schemas.openxmlformats.org/officeDocument/2006/relationships/hyperlink" Target="http://www.rbcdaily.ru/2007/10/01/tek/29588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DECE3-3023-4AB4-B8D1-FE7C1243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168</Pages>
  <Words>131682</Words>
  <Characters>750589</Characters>
  <Application>Microsoft Office Word</Application>
  <DocSecurity>0</DocSecurity>
  <Lines>6254</Lines>
  <Paragraphs>1761</Paragraphs>
  <ScaleCrop>false</ScaleCrop>
  <HeadingPairs>
    <vt:vector size="2" baseType="variant">
      <vt:variant>
        <vt:lpstr>Название</vt:lpstr>
      </vt:variant>
      <vt:variant>
        <vt:i4>1</vt:i4>
      </vt:variant>
    </vt:vector>
  </HeadingPairs>
  <TitlesOfParts>
    <vt:vector size="1" baseType="lpstr">
      <vt:lpstr/>
    </vt:vector>
  </TitlesOfParts>
  <Company>Academy</Company>
  <LinksUpToDate>false</LinksUpToDate>
  <CharactersWithSpaces>880510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Zinchenko</dc:creator>
  <cp:keywords/>
  <dc:description/>
  <cp:lastModifiedBy>Zinchenko</cp:lastModifiedBy>
  <cp:revision>27</cp:revision>
  <dcterms:created xsi:type="dcterms:W3CDTF">2010-11-11T03:01:00Z</dcterms:created>
  <dcterms:modified xsi:type="dcterms:W3CDTF">2012-04-05T03:24:00Z</dcterms:modified>
</cp:coreProperties>
</file>